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1"/>
        <w:tblpPr w:leftFromText="180" w:rightFromText="180" w:vertAnchor="page" w:horzAnchor="page" w:tblpXSpec="center" w:tblpY="126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9"/>
        <w:gridCol w:w="4338"/>
        <w:gridCol w:w="1357"/>
        <w:gridCol w:w="3358"/>
      </w:tblGrid>
      <w:tr w14:paraId="00F6B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1030" w:type="pct"/>
          </w:tcPr>
          <w:p w14:paraId="00F6B26E">
            <w:pPr>
              <w:widowControl w:val="0"/>
              <w:wordWrap w:val="0"/>
              <w:jc w:val="left"/>
              <w:rPr>
                <w:rFonts w:cs="Times New Roman"/>
                <w:sz w:val="18"/>
                <w:szCs w:val="18"/>
              </w:rPr>
            </w:pPr>
            <w:r>
              <w:rPr>
                <w:rFonts w:cs="Times New Roman"/>
                <w:b/>
                <w:bCs/>
                <w:sz w:val="18"/>
                <w:szCs w:val="18"/>
              </w:rPr>
              <w:t>ADDRESS</w:t>
            </w:r>
          </w:p>
        </w:tc>
        <w:tc>
          <w:tcPr>
            <w:tcW w:w="1902" w:type="pct"/>
          </w:tcPr>
          <w:p w14:paraId="00F6B26F">
            <w:pPr>
              <w:widowControl w:val="0"/>
              <w:wordWrap w:val="0"/>
              <w:jc w:val="left"/>
              <w:rPr>
                <w:rFonts w:cs="Times New Roman"/>
                <w:b/>
                <w:bCs/>
                <w:sz w:val="18"/>
                <w:szCs w:val="18"/>
              </w:rPr>
            </w:pPr>
            <w:r>
              <w:rPr>
                <w:rFonts w:cs="Times New Roman"/>
                <w:sz w:val="18"/>
                <w:szCs w:val="18"/>
              </w:rPr>
              <w:t>Kafrul, Dhaka-1216, Bangladesh</w:t>
            </w:r>
          </w:p>
        </w:tc>
        <w:tc>
          <w:tcPr>
            <w:tcW w:w="595" w:type="pct"/>
          </w:tcPr>
          <w:p w14:paraId="00F6B270">
            <w:pPr>
              <w:widowControl w:val="0"/>
              <w:wordWrap w:val="0"/>
              <w:jc w:val="left"/>
              <w:rPr>
                <w:rFonts w:cs="Times New Roman"/>
                <w:b/>
                <w:bCs/>
                <w:sz w:val="18"/>
                <w:szCs w:val="18"/>
              </w:rPr>
            </w:pPr>
            <w:r>
              <w:rPr>
                <w:rFonts w:cs="Times New Roman"/>
                <w:b/>
                <w:bCs/>
                <w:sz w:val="18"/>
                <w:szCs w:val="18"/>
              </w:rPr>
              <w:t>PHONE</w:t>
            </w:r>
          </w:p>
        </w:tc>
        <w:tc>
          <w:tcPr>
            <w:tcW w:w="1472" w:type="pct"/>
          </w:tcPr>
          <w:p w14:paraId="00F6B271">
            <w:pPr>
              <w:widowControl w:val="0"/>
              <w:wordWrap w:val="0"/>
              <w:jc w:val="left"/>
              <w:rPr>
                <w:sz w:val="18"/>
                <w:szCs w:val="18"/>
              </w:rPr>
            </w:pPr>
            <w:r>
              <w:rPr>
                <w:rFonts w:cs="Times New Roman"/>
                <w:sz w:val="18"/>
                <w:szCs w:val="18"/>
              </w:rPr>
              <w:t>(+880)1992964105</w:t>
            </w:r>
          </w:p>
        </w:tc>
      </w:tr>
      <w:tr w14:paraId="00F6B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1030" w:type="pct"/>
          </w:tcPr>
          <w:p w14:paraId="00F6B273">
            <w:pPr>
              <w:widowControl w:val="0"/>
              <w:wordWrap w:val="0"/>
              <w:jc w:val="left"/>
              <w:rPr>
                <w:rFonts w:cs="Times New Roman"/>
                <w:sz w:val="18"/>
                <w:szCs w:val="18"/>
              </w:rPr>
            </w:pPr>
            <w:r>
              <w:rPr>
                <w:rFonts w:cs="Times New Roman"/>
                <w:b/>
                <w:bCs/>
                <w:sz w:val="18"/>
                <w:szCs w:val="18"/>
              </w:rPr>
              <w:t>E-MAIL</w:t>
            </w:r>
          </w:p>
        </w:tc>
        <w:tc>
          <w:tcPr>
            <w:tcW w:w="1902" w:type="pct"/>
          </w:tcPr>
          <w:p w14:paraId="00F6B274">
            <w:pPr>
              <w:widowControl w:val="0"/>
              <w:wordWrap w:val="0"/>
              <w:jc w:val="left"/>
              <w:rPr>
                <w:rFonts w:cs="Times New Roman"/>
                <w:sz w:val="18"/>
                <w:szCs w:val="18"/>
              </w:rPr>
            </w:pPr>
            <w:r>
              <w:fldChar w:fldCharType="begin"/>
            </w:r>
            <w:r>
              <w:instrText xml:space="preserve"> HYPERLINK "mailto:mohsinatahmed@iut-dhaka.edu" </w:instrText>
            </w:r>
            <w:r>
              <w:fldChar w:fldCharType="separate"/>
            </w:r>
            <w:r>
              <w:rPr>
                <w:rStyle w:val="51"/>
                <w:rFonts w:cs="Times New Roman"/>
                <w:sz w:val="18"/>
                <w:szCs w:val="18"/>
              </w:rPr>
              <w:t>mohsinatahmed@iut-dhaka.edu</w:t>
            </w:r>
            <w:r>
              <w:rPr>
                <w:rStyle w:val="51"/>
                <w:rFonts w:cs="Times New Roman"/>
                <w:sz w:val="18"/>
                <w:szCs w:val="18"/>
              </w:rPr>
              <w:fldChar w:fldCharType="end"/>
            </w:r>
          </w:p>
        </w:tc>
        <w:tc>
          <w:tcPr>
            <w:tcW w:w="595" w:type="pct"/>
          </w:tcPr>
          <w:p w14:paraId="00F6B275">
            <w:pPr>
              <w:widowControl w:val="0"/>
              <w:wordWrap w:val="0"/>
              <w:jc w:val="left"/>
              <w:rPr>
                <w:rFonts w:cs="Times New Roman"/>
                <w:b/>
                <w:bCs/>
                <w:sz w:val="18"/>
                <w:szCs w:val="18"/>
              </w:rPr>
            </w:pPr>
            <w:r>
              <w:rPr>
                <w:rFonts w:cs="Times New Roman"/>
                <w:b/>
                <w:bCs/>
                <w:sz w:val="18"/>
                <w:szCs w:val="18"/>
              </w:rPr>
              <w:t>LINKEDIN</w:t>
            </w:r>
          </w:p>
        </w:tc>
        <w:tc>
          <w:tcPr>
            <w:tcW w:w="1472" w:type="pct"/>
          </w:tcPr>
          <w:p w14:paraId="00F6B276">
            <w:pPr>
              <w:widowControl w:val="0"/>
              <w:wordWrap w:val="0"/>
              <w:jc w:val="left"/>
              <w:rPr>
                <w:rFonts w:cs="Times New Roman"/>
                <w:sz w:val="18"/>
                <w:szCs w:val="18"/>
              </w:rPr>
            </w:pPr>
            <w:r>
              <w:fldChar w:fldCharType="begin"/>
            </w:r>
            <w:r>
              <w:instrText xml:space="preserve"> HYPERLINK "https://www.linkedin.com/in/mohsinat-ahmed-laboni-23269a218/" </w:instrText>
            </w:r>
            <w:r>
              <w:fldChar w:fldCharType="separate"/>
            </w:r>
            <w:r>
              <w:rPr>
                <w:rStyle w:val="36"/>
                <w:rFonts w:cs="Times New Roman"/>
                <w:sz w:val="18"/>
                <w:szCs w:val="18"/>
              </w:rPr>
              <w:t>linkedin.com/in/mohsinat-ahmed-laboni</w:t>
            </w:r>
            <w:r>
              <w:rPr>
                <w:rStyle w:val="36"/>
                <w:rFonts w:cs="Times New Roman"/>
                <w:sz w:val="18"/>
                <w:szCs w:val="18"/>
              </w:rPr>
              <w:fldChar w:fldCharType="end"/>
            </w:r>
          </w:p>
        </w:tc>
      </w:tr>
      <w:tr w14:paraId="00F6B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 w:hRule="atLeast"/>
        </w:trPr>
        <w:tc>
          <w:tcPr>
            <w:tcW w:w="1030" w:type="pct"/>
          </w:tcPr>
          <w:p w14:paraId="00F6B278">
            <w:pPr>
              <w:widowControl w:val="0"/>
              <w:wordWrap w:val="0"/>
              <w:jc w:val="left"/>
              <w:rPr>
                <w:rFonts w:cs="Times New Roman"/>
                <w:b/>
                <w:bCs/>
                <w:sz w:val="18"/>
                <w:szCs w:val="18"/>
              </w:rPr>
            </w:pPr>
            <w:r>
              <w:rPr>
                <w:rFonts w:cs="Times New Roman"/>
                <w:b/>
                <w:bCs/>
                <w:sz w:val="18"/>
                <w:szCs w:val="18"/>
              </w:rPr>
              <w:t>GOOGLE SCHOLAR</w:t>
            </w:r>
          </w:p>
        </w:tc>
        <w:tc>
          <w:tcPr>
            <w:tcW w:w="1902" w:type="pct"/>
          </w:tcPr>
          <w:p w14:paraId="00F6B279">
            <w:pPr>
              <w:widowControl w:val="0"/>
              <w:wordWrap w:val="0"/>
              <w:jc w:val="left"/>
              <w:rPr>
                <w:sz w:val="18"/>
                <w:szCs w:val="18"/>
              </w:rPr>
            </w:pPr>
            <w:r>
              <w:fldChar w:fldCharType="begin"/>
            </w:r>
            <w:r>
              <w:instrText xml:space="preserve"> HYPERLINK "https://scholar.google.com/citations?user=O_qegIwAAAAJ" </w:instrText>
            </w:r>
            <w:r>
              <w:fldChar w:fldCharType="separate"/>
            </w:r>
            <w:r>
              <w:rPr>
                <w:rStyle w:val="51"/>
                <w:sz w:val="18"/>
                <w:szCs w:val="18"/>
              </w:rPr>
              <w:t>scholar.google.com/citations?user=O_qegIwAAAAJ</w:t>
            </w:r>
            <w:r>
              <w:rPr>
                <w:rStyle w:val="51"/>
                <w:sz w:val="18"/>
                <w:szCs w:val="18"/>
              </w:rPr>
              <w:fldChar w:fldCharType="end"/>
            </w:r>
          </w:p>
        </w:tc>
        <w:tc>
          <w:tcPr>
            <w:tcW w:w="595" w:type="pct"/>
          </w:tcPr>
          <w:p w14:paraId="00F6B27A">
            <w:pPr>
              <w:widowControl w:val="0"/>
              <w:wordWrap w:val="0"/>
              <w:jc w:val="left"/>
              <w:rPr>
                <w:rFonts w:cs="Times New Roman"/>
                <w:b/>
                <w:bCs/>
                <w:sz w:val="18"/>
                <w:szCs w:val="18"/>
              </w:rPr>
            </w:pPr>
            <w:r>
              <w:rPr>
                <w:rFonts w:cs="Times New Roman"/>
                <w:b/>
                <w:bCs/>
                <w:sz w:val="18"/>
                <w:szCs w:val="18"/>
              </w:rPr>
              <w:t>ORCID</w:t>
            </w:r>
          </w:p>
        </w:tc>
        <w:tc>
          <w:tcPr>
            <w:tcW w:w="1472" w:type="pct"/>
          </w:tcPr>
          <w:p w14:paraId="00F6B27B">
            <w:pPr>
              <w:widowControl w:val="0"/>
              <w:wordWrap w:val="0"/>
              <w:jc w:val="left"/>
              <w:rPr>
                <w:rFonts w:cs="Times New Roman"/>
                <w:sz w:val="18"/>
                <w:szCs w:val="18"/>
              </w:rPr>
            </w:pPr>
            <w:r>
              <w:fldChar w:fldCharType="begin"/>
            </w:r>
            <w:r>
              <w:instrText xml:space="preserve"> HYPERLINK "https://orcid.org/0009-0007-2789-8315" </w:instrText>
            </w:r>
            <w:r>
              <w:fldChar w:fldCharType="separate"/>
            </w:r>
            <w:r>
              <w:rPr>
                <w:rStyle w:val="51"/>
                <w:sz w:val="18"/>
                <w:szCs w:val="18"/>
              </w:rPr>
              <w:t>orcid.org/0009-0007-2789-8315</w:t>
            </w:r>
            <w:r>
              <w:rPr>
                <w:rStyle w:val="51"/>
                <w:sz w:val="18"/>
                <w:szCs w:val="18"/>
              </w:rPr>
              <w:fldChar w:fldCharType="end"/>
            </w:r>
          </w:p>
        </w:tc>
      </w:tr>
      <w:tr w14:paraId="32D20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1030" w:type="pct"/>
          </w:tcPr>
          <w:p w14:paraId="471B07F2">
            <w:pPr>
              <w:widowControl w:val="0"/>
              <w:wordWrap w:val="0"/>
              <w:jc w:val="left"/>
              <w:rPr>
                <w:rFonts w:cs="Times New Roman"/>
                <w:b/>
                <w:bCs/>
                <w:sz w:val="18"/>
                <w:szCs w:val="18"/>
              </w:rPr>
            </w:pPr>
            <w:r>
              <w:rPr>
                <w:rFonts w:cs="Times New Roman"/>
                <w:b/>
                <w:bCs/>
                <w:sz w:val="18"/>
                <w:szCs w:val="18"/>
              </w:rPr>
              <w:t>RESEARCHGATE</w:t>
            </w:r>
          </w:p>
        </w:tc>
        <w:tc>
          <w:tcPr>
            <w:tcW w:w="1902" w:type="pct"/>
          </w:tcPr>
          <w:p w14:paraId="730CA65A">
            <w:pPr>
              <w:widowControl w:val="0"/>
              <w:wordWrap w:val="0"/>
              <w:jc w:val="left"/>
              <w:rPr>
                <w:sz w:val="18"/>
                <w:szCs w:val="18"/>
              </w:rPr>
            </w:pPr>
            <w:r>
              <w:fldChar w:fldCharType="begin"/>
            </w:r>
            <w:r>
              <w:instrText xml:space="preserve"> HYPERLINK "https://www.researchgate.net/profile/Mohsinat-Laboni?ev=hdr_xprf" </w:instrText>
            </w:r>
            <w:r>
              <w:fldChar w:fldCharType="separate"/>
            </w:r>
            <w:r>
              <w:rPr>
                <w:rStyle w:val="36"/>
                <w:sz w:val="18"/>
                <w:szCs w:val="18"/>
              </w:rPr>
              <w:t>researchgate.net/profile/Mohsinat-Laboni</w:t>
            </w:r>
            <w:r>
              <w:rPr>
                <w:rStyle w:val="36"/>
                <w:sz w:val="18"/>
                <w:szCs w:val="18"/>
              </w:rPr>
              <w:fldChar w:fldCharType="end"/>
            </w:r>
          </w:p>
        </w:tc>
        <w:tc>
          <w:tcPr>
            <w:tcW w:w="595" w:type="pct"/>
          </w:tcPr>
          <w:p w14:paraId="4756C9EC">
            <w:pPr>
              <w:widowControl w:val="0"/>
              <w:wordWrap w:val="0"/>
              <w:jc w:val="left"/>
              <w:rPr>
                <w:rFonts w:cs="Times New Roman"/>
                <w:b/>
                <w:bCs/>
                <w:sz w:val="18"/>
                <w:szCs w:val="18"/>
              </w:rPr>
            </w:pPr>
          </w:p>
        </w:tc>
        <w:tc>
          <w:tcPr>
            <w:tcW w:w="1472" w:type="pct"/>
          </w:tcPr>
          <w:p w14:paraId="678D4D0E">
            <w:pPr>
              <w:widowControl w:val="0"/>
              <w:wordWrap w:val="0"/>
              <w:jc w:val="left"/>
              <w:rPr>
                <w:sz w:val="18"/>
                <w:szCs w:val="18"/>
              </w:rPr>
            </w:pPr>
          </w:p>
        </w:tc>
      </w:tr>
    </w:tbl>
    <w:p w14:paraId="00F6B27D">
      <w:pPr>
        <w:rPr>
          <w:rFonts w:cs="Times New Roman"/>
          <w:b/>
          <w:bCs/>
          <w:color w:val="0070C0"/>
          <w:sz w:val="44"/>
          <w:szCs w:val="44"/>
        </w:rPr>
      </w:pPr>
      <w:r>
        <w:rPr>
          <w:rFonts w:cs="Times New Roman"/>
          <w:b/>
          <w:bCs/>
          <w:color w:val="0070C0"/>
          <w:sz w:val="44"/>
          <w:szCs w:val="44"/>
        </w:rPr>
        <w:t xml:space="preserve"> MOHSINAT AHMED LABONI</w:t>
      </w:r>
    </w:p>
    <w:p w14:paraId="00F6B27E">
      <w:pPr>
        <w:rPr>
          <w:rFonts w:cs="Times New Roman"/>
          <w:b/>
          <w:bCs/>
          <w:color w:val="0070C0"/>
          <w:sz w:val="18"/>
          <w:szCs w:val="18"/>
        </w:rPr>
      </w:pPr>
    </w:p>
    <w:p w14:paraId="00F6B27F">
      <w:pPr>
        <w:rPr>
          <w:rFonts w:cs="Times New Roman"/>
          <w:b/>
          <w:bCs/>
          <w:color w:val="0070C0"/>
          <w:sz w:val="28"/>
          <w:szCs w:val="28"/>
        </w:rPr>
      </w:pPr>
      <w:r>
        <w:rPr>
          <w:rFonts w:cs="Times New Roman"/>
          <w:b/>
          <w:bCs/>
          <w:color w:val="0070C0"/>
          <w:szCs w:val="24"/>
        </w:rPr>
        <w:t>EDUCATIONAL BACKGROUND</w:t>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______________________________________</w:t>
      </w:r>
    </w:p>
    <w:p w14:paraId="00F6B280">
      <w:pPr>
        <w:rPr>
          <w:rFonts w:cs="Times New Roman"/>
          <w:b/>
          <w:bCs/>
          <w:color w:val="0070C0"/>
          <w:sz w:val="18"/>
          <w:szCs w:val="18"/>
        </w:rPr>
      </w:pPr>
    </w:p>
    <w:tbl>
      <w:tblPr>
        <w:tblStyle w:val="111"/>
        <w:tblW w:w="111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5"/>
        <w:gridCol w:w="1980"/>
      </w:tblGrid>
      <w:tr w14:paraId="00F6B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5" w:type="dxa"/>
          </w:tcPr>
          <w:p w14:paraId="00F6B281">
            <w:pPr>
              <w:widowControl w:val="0"/>
              <w:jc w:val="left"/>
              <w:rPr>
                <w:rStyle w:val="252"/>
                <w:b/>
                <w:bCs/>
                <w:sz w:val="22"/>
                <w:szCs w:val="22"/>
                <w:lang w:eastAsia="zh-CN" w:bidi="ar"/>
              </w:rPr>
            </w:pPr>
            <w:r>
              <w:rPr>
                <w:rStyle w:val="252"/>
                <w:rFonts w:eastAsia="SimSun"/>
                <w:b/>
                <w:bCs/>
                <w:sz w:val="22"/>
                <w:szCs w:val="22"/>
                <w:lang w:eastAsia="zh-CN" w:bidi="ar"/>
              </w:rPr>
              <w:t xml:space="preserve">B.Sc. in Civil </w:t>
            </w:r>
            <w:r>
              <w:rPr>
                <w:rStyle w:val="252"/>
                <w:b/>
                <w:bCs/>
                <w:sz w:val="22"/>
                <w:szCs w:val="22"/>
                <w:lang w:eastAsia="zh-CN" w:bidi="ar"/>
              </w:rPr>
              <w:t>Engineering</w:t>
            </w:r>
          </w:p>
          <w:p w14:paraId="00F6B282">
            <w:pPr>
              <w:widowControl w:val="0"/>
              <w:jc w:val="left"/>
              <w:rPr>
                <w:rStyle w:val="252"/>
                <w:b/>
                <w:bCs/>
                <w:i/>
                <w:iCs/>
                <w:color w:val="0070C0"/>
                <w:sz w:val="22"/>
                <w:szCs w:val="22"/>
                <w:lang w:eastAsia="zh-CN" w:bidi="ar"/>
              </w:rPr>
            </w:pPr>
            <w:r>
              <w:rPr>
                <w:rStyle w:val="252"/>
                <w:b/>
                <w:bCs/>
                <w:i/>
                <w:iCs/>
                <w:color w:val="0070C0"/>
                <w:sz w:val="21"/>
                <w:szCs w:val="21"/>
                <w:lang w:eastAsia="zh-CN" w:bidi="ar"/>
              </w:rPr>
              <w:t>(Specialization: Environmental Engineering)</w:t>
            </w:r>
          </w:p>
          <w:p w14:paraId="00F6B283">
            <w:pPr>
              <w:widowControl w:val="0"/>
              <w:rPr>
                <w:rFonts w:eastAsia="SimSun" w:cs="Times New Roman"/>
                <w:sz w:val="20"/>
                <w:lang w:eastAsia="zh-CN" w:bidi="ar"/>
              </w:rPr>
            </w:pPr>
            <w:r>
              <w:rPr>
                <w:rFonts w:eastAsia="SimSun" w:cs="Times New Roman"/>
                <w:sz w:val="20"/>
                <w:lang w:eastAsia="zh-CN" w:bidi="ar"/>
              </w:rPr>
              <w:t>Islamic University of Technology (IUT), Bangladesh</w:t>
            </w:r>
          </w:p>
          <w:p w14:paraId="00F6B284">
            <w:pPr>
              <w:widowControl w:val="0"/>
              <w:rPr>
                <w:rFonts w:cs="Times New Roman"/>
                <w:sz w:val="20"/>
                <w:lang w:eastAsia="zh-CN" w:bidi="ar"/>
              </w:rPr>
            </w:pPr>
            <w:r>
              <w:rPr>
                <w:rFonts w:cs="Times New Roman"/>
                <w:b/>
                <w:bCs/>
                <w:color w:val="0070C0"/>
                <w:sz w:val="20"/>
                <w:lang w:eastAsia="zh-CN" w:bidi="ar"/>
              </w:rPr>
              <w:t>CGPA: 3.65/4.00</w:t>
            </w:r>
            <w:r>
              <w:rPr>
                <w:rFonts w:cs="Times New Roman"/>
                <w:b/>
                <w:bCs/>
                <w:sz w:val="20"/>
                <w:lang w:eastAsia="zh-CN" w:bidi="ar"/>
              </w:rPr>
              <w:t xml:space="preserve"> </w:t>
            </w:r>
            <w:r>
              <w:rPr>
                <w:rFonts w:cs="Times New Roman"/>
                <w:sz w:val="20"/>
                <w:lang w:eastAsia="zh-CN" w:bidi="ar"/>
              </w:rPr>
              <w:t>(Credits: 181)</w:t>
            </w:r>
          </w:p>
          <w:p w14:paraId="023B1851">
            <w:pPr>
              <w:widowControl w:val="0"/>
              <w:rPr>
                <w:rFonts w:cs="Times New Roman"/>
                <w:sz w:val="20"/>
                <w:lang w:eastAsia="zh-CN" w:bidi="ar"/>
              </w:rPr>
            </w:pPr>
            <w:r>
              <w:rPr>
                <w:rFonts w:cs="Times New Roman"/>
                <w:b/>
                <w:bCs/>
                <w:color w:val="0070C0"/>
                <w:sz w:val="20"/>
                <w:lang w:eastAsia="zh-CN" w:bidi="ar"/>
              </w:rPr>
              <w:t>Thesis:</w:t>
            </w:r>
            <w:r>
              <w:rPr>
                <w:rFonts w:cs="Times New Roman"/>
                <w:b/>
                <w:bCs/>
                <w:sz w:val="20"/>
                <w:lang w:eastAsia="zh-CN" w:bidi="ar"/>
              </w:rPr>
              <w:t xml:space="preserve"> </w:t>
            </w:r>
            <w:r>
              <w:rPr>
                <w:rFonts w:cs="Times New Roman"/>
                <w:sz w:val="20"/>
                <w:lang w:eastAsia="zh-CN" w:bidi="ar"/>
              </w:rPr>
              <w:t>Evaluation of Chemical and Natural Filtration Media for Microplastic Removal from Surface Water Following Coagulation–Flocculation Treatment</w:t>
            </w:r>
          </w:p>
          <w:p w14:paraId="00F6B286">
            <w:pPr>
              <w:widowControl w:val="0"/>
              <w:rPr>
                <w:rFonts w:cs="Times New Roman"/>
                <w:sz w:val="20"/>
                <w:lang w:eastAsia="zh-CN" w:bidi="ar"/>
              </w:rPr>
            </w:pPr>
            <w:r>
              <w:rPr>
                <w:rFonts w:cs="Times New Roman"/>
                <w:b/>
                <w:bCs/>
                <w:color w:val="0070C0"/>
                <w:sz w:val="20"/>
                <w:lang w:eastAsia="zh-CN" w:bidi="ar"/>
              </w:rPr>
              <w:t>Final Year Design Project:</w:t>
            </w:r>
            <w:r>
              <w:rPr>
                <w:rFonts w:cs="Times New Roman"/>
                <w:sz w:val="20"/>
                <w:lang w:eastAsia="zh-CN" w:bidi="ar"/>
              </w:rPr>
              <w:t xml:space="preserve"> Integrated Structural, Water, and Urban Infrastructure Design for a Multi-story Residential Building in Jamalpur Sadar</w:t>
            </w:r>
          </w:p>
          <w:p w14:paraId="00F6B287">
            <w:pPr>
              <w:widowControl w:val="0"/>
              <w:rPr>
                <w:rFonts w:cs="Times New Roman"/>
                <w:b/>
                <w:bCs/>
                <w:color w:val="0070C0"/>
                <w:sz w:val="20"/>
                <w:lang w:eastAsia="zh-CN" w:bidi="ar"/>
              </w:rPr>
            </w:pPr>
            <w:r>
              <w:rPr>
                <w:rFonts w:cs="Times New Roman"/>
                <w:b/>
                <w:bCs/>
                <w:color w:val="0070C0"/>
                <w:sz w:val="20"/>
                <w:lang w:eastAsia="zh-CN" w:bidi="ar"/>
              </w:rPr>
              <w:t>Additional Research Support:</w:t>
            </w:r>
          </w:p>
          <w:p w14:paraId="00F6B288">
            <w:pPr>
              <w:widowControl w:val="0"/>
              <w:numPr>
                <w:ilvl w:val="0"/>
                <w:numId w:val="13"/>
              </w:numPr>
              <w:rPr>
                <w:rFonts w:cs="Times New Roman"/>
                <w:b/>
                <w:bCs/>
                <w:sz w:val="20"/>
                <w:lang w:eastAsia="zh-CN" w:bidi="ar"/>
              </w:rPr>
            </w:pPr>
            <w:r>
              <w:rPr>
                <w:rFonts w:cs="Times New Roman"/>
                <w:sz w:val="20"/>
                <w:lang w:eastAsia="zh-CN" w:bidi="ar"/>
              </w:rPr>
              <w:t>Provided research support for an M.Sc. thesis project</w:t>
            </w:r>
          </w:p>
          <w:p w14:paraId="00F6B28A">
            <w:pPr>
              <w:widowControl w:val="0"/>
              <w:numPr>
                <w:ilvl w:val="0"/>
                <w:numId w:val="13"/>
              </w:numPr>
              <w:rPr>
                <w:rFonts w:cs="Times New Roman"/>
                <w:b/>
                <w:bCs/>
                <w:sz w:val="20"/>
                <w:lang w:eastAsia="zh-CN" w:bidi="ar"/>
              </w:rPr>
            </w:pPr>
            <w:r>
              <w:rPr>
                <w:rFonts w:cs="Times New Roman"/>
                <w:sz w:val="20"/>
                <w:lang w:eastAsia="zh-CN" w:bidi="ar"/>
              </w:rPr>
              <w:t>Assisted in developing the experimental design framework and conducted the full laboratory workflow, from field sampling to microplastic quantification following NOAA protocols, and characterization through optical microscopy, SEM, and FT-IR</w:t>
            </w:r>
          </w:p>
        </w:tc>
        <w:tc>
          <w:tcPr>
            <w:tcW w:w="1980" w:type="dxa"/>
          </w:tcPr>
          <w:p w14:paraId="00F6B28B">
            <w:pPr>
              <w:widowControl w:val="0"/>
              <w:jc w:val="right"/>
              <w:rPr>
                <w:rFonts w:cs="Times New Roman"/>
                <w:color w:val="0070C0"/>
                <w:sz w:val="20"/>
              </w:rPr>
            </w:pPr>
            <w:r>
              <w:rPr>
                <w:rFonts w:cs="Times New Roman"/>
                <w:color w:val="auto"/>
                <w:sz w:val="20"/>
              </w:rPr>
              <w:t>Jun 2021 – Oct 2025</w:t>
            </w:r>
          </w:p>
        </w:tc>
      </w:tr>
    </w:tbl>
    <w:p w14:paraId="00F6B299">
      <w:pPr>
        <w:rPr>
          <w:rFonts w:cs="Times New Roman"/>
          <w:b/>
          <w:bCs/>
          <w:color w:val="0070C0"/>
          <w:sz w:val="18"/>
          <w:szCs w:val="18"/>
        </w:rPr>
      </w:pPr>
    </w:p>
    <w:p w14:paraId="00F6B29A">
      <w:pPr>
        <w:rPr>
          <w:rFonts w:cs="Times New Roman"/>
          <w:b/>
          <w:bCs/>
          <w:color w:val="0070C0"/>
          <w:sz w:val="28"/>
          <w:szCs w:val="28"/>
        </w:rPr>
      </w:pPr>
      <w:r>
        <w:rPr>
          <w:rFonts w:cs="Times New Roman"/>
          <w:b/>
          <w:bCs/>
          <w:color w:val="0070C0"/>
          <w:szCs w:val="24"/>
        </w:rPr>
        <w:t>WORK EXPERIENCE</w:t>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______________________________________</w:t>
      </w:r>
    </w:p>
    <w:p w14:paraId="00F6B29B">
      <w:pPr>
        <w:rPr>
          <w:rFonts w:cs="Times New Roman"/>
          <w:b/>
          <w:bCs/>
          <w:color w:val="0070C0"/>
          <w:sz w:val="18"/>
          <w:szCs w:val="18"/>
        </w:rPr>
      </w:pPr>
    </w:p>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5"/>
        <w:gridCol w:w="2001"/>
      </w:tblGrid>
      <w:tr w14:paraId="503D6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5" w:type="dxa"/>
          </w:tcPr>
          <w:p w14:paraId="36E6E678">
            <w:pPr>
              <w:widowControl w:val="0"/>
              <w:rPr>
                <w:rStyle w:val="252"/>
                <w:rFonts w:hint="default"/>
                <w:b w:val="0"/>
                <w:bCs w:val="0"/>
                <w:sz w:val="22"/>
                <w:szCs w:val="22"/>
                <w:lang w:val="en-US" w:eastAsia="zh-CN" w:bidi="ar"/>
              </w:rPr>
            </w:pPr>
            <w:r>
              <w:rPr>
                <w:rStyle w:val="252"/>
                <w:b/>
                <w:bCs/>
                <w:sz w:val="22"/>
                <w:szCs w:val="22"/>
                <w:lang w:eastAsia="zh-CN" w:bidi="ar"/>
              </w:rPr>
              <w:t xml:space="preserve">Research </w:t>
            </w:r>
            <w:r>
              <w:rPr>
                <w:rStyle w:val="252"/>
                <w:rFonts w:hint="default"/>
                <w:b/>
                <w:bCs/>
                <w:sz w:val="22"/>
                <w:szCs w:val="22"/>
                <w:lang w:val="en-US" w:eastAsia="zh-CN" w:bidi="ar"/>
              </w:rPr>
              <w:t xml:space="preserve">Assistant </w:t>
            </w:r>
            <w:r>
              <w:rPr>
                <w:rStyle w:val="252"/>
                <w:b/>
                <w:bCs/>
                <w:sz w:val="22"/>
                <w:szCs w:val="22"/>
                <w:lang w:eastAsia="zh-CN" w:bidi="ar"/>
              </w:rPr>
              <w:t xml:space="preserve">– </w:t>
            </w:r>
            <w:r>
              <w:rPr>
                <w:rStyle w:val="252"/>
                <w:rFonts w:hint="default"/>
                <w:b w:val="0"/>
                <w:bCs w:val="0"/>
                <w:sz w:val="22"/>
                <w:szCs w:val="22"/>
                <w:lang w:val="en-US" w:eastAsia="zh-CN" w:bidi="ar"/>
              </w:rPr>
              <w:t>University of Washington (UW), Bangladesh University of Engineering &amp; Technology (BUET)</w:t>
            </w:r>
          </w:p>
          <w:p w14:paraId="273DCCC8">
            <w:pPr>
              <w:widowControl w:val="0"/>
              <w:rPr>
                <w:rStyle w:val="252"/>
                <w:color w:val="0070C0"/>
                <w:sz w:val="20"/>
                <w:szCs w:val="20"/>
                <w:lang w:eastAsia="zh-CN" w:bidi="ar"/>
              </w:rPr>
            </w:pPr>
            <w:r>
              <w:rPr>
                <w:rStyle w:val="252"/>
                <w:color w:val="0070C0"/>
                <w:sz w:val="20"/>
                <w:szCs w:val="20"/>
                <w:lang w:eastAsia="zh-CN" w:bidi="ar"/>
              </w:rPr>
              <w:t>|     Dhaka, Bangladesh</w:t>
            </w:r>
          </w:p>
          <w:p w14:paraId="0CFD2B03">
            <w:pPr>
              <w:widowControl w:val="0"/>
              <w:numPr>
                <w:ilvl w:val="1"/>
                <w:numId w:val="14"/>
              </w:numPr>
              <w:ind w:left="400" w:hanging="400"/>
              <w:rPr>
                <w:rStyle w:val="252"/>
                <w:rFonts w:hint="default"/>
                <w:sz w:val="20"/>
                <w:szCs w:val="20"/>
                <w:lang w:eastAsia="zh-CN"/>
              </w:rPr>
            </w:pPr>
            <w:r>
              <w:rPr>
                <w:rStyle w:val="252"/>
                <w:rFonts w:hint="default"/>
                <w:sz w:val="20"/>
                <w:szCs w:val="20"/>
                <w:lang w:eastAsia="zh-CN"/>
              </w:rPr>
              <w:t>Contributing to the development of a high-resolution national emission inventory for Bangladesh.</w:t>
            </w:r>
          </w:p>
          <w:p w14:paraId="4DFC650C">
            <w:pPr>
              <w:widowControl w:val="0"/>
              <w:numPr>
                <w:ilvl w:val="1"/>
                <w:numId w:val="14"/>
              </w:numPr>
              <w:ind w:left="400" w:hanging="400"/>
              <w:rPr>
                <w:rStyle w:val="252"/>
                <w:rFonts w:hint="default"/>
                <w:sz w:val="20"/>
                <w:szCs w:val="20"/>
                <w:lang w:eastAsia="zh-CN"/>
              </w:rPr>
            </w:pPr>
            <w:r>
              <w:rPr>
                <w:rStyle w:val="252"/>
                <w:rFonts w:hint="default"/>
                <w:sz w:val="20"/>
                <w:szCs w:val="20"/>
                <w:lang w:eastAsia="zh-CN"/>
              </w:rPr>
              <w:t>Supporting reduced-complexity and empirical air pollution modeling for Bangladesh.</w:t>
            </w:r>
          </w:p>
          <w:p w14:paraId="0A4BBFE1">
            <w:pPr>
              <w:widowControl w:val="0"/>
              <w:numPr>
                <w:ilvl w:val="1"/>
                <w:numId w:val="14"/>
              </w:numPr>
              <w:ind w:left="400" w:hanging="400"/>
              <w:rPr>
                <w:rStyle w:val="252"/>
                <w:rFonts w:hint="default"/>
                <w:sz w:val="20"/>
                <w:szCs w:val="20"/>
                <w:lang w:eastAsia="zh-CN"/>
              </w:rPr>
            </w:pPr>
            <w:r>
              <w:rPr>
                <w:rStyle w:val="252"/>
                <w:rFonts w:hint="default"/>
                <w:sz w:val="20"/>
                <w:szCs w:val="20"/>
                <w:lang w:eastAsia="zh-CN"/>
              </w:rPr>
              <w:t>Assisting with PM₂.₅ monitoring, chemical speciation, and source apportionment studies.</w:t>
            </w:r>
          </w:p>
          <w:p w14:paraId="00E266FF">
            <w:pPr>
              <w:widowControl w:val="0"/>
              <w:numPr>
                <w:ilvl w:val="1"/>
                <w:numId w:val="14"/>
              </w:numPr>
              <w:ind w:left="400" w:hanging="400"/>
              <w:rPr>
                <w:rStyle w:val="252"/>
                <w:sz w:val="20"/>
                <w:szCs w:val="20"/>
                <w:lang w:eastAsia="zh-CN"/>
              </w:rPr>
            </w:pPr>
            <w:r>
              <w:rPr>
                <w:rStyle w:val="252"/>
                <w:rFonts w:hint="default"/>
                <w:sz w:val="20"/>
                <w:szCs w:val="20"/>
                <w:lang w:eastAsia="zh-CN"/>
              </w:rPr>
              <w:t>Processing and analyzing air quality, meteorological, satellite, and GIS datasets.</w:t>
            </w:r>
          </w:p>
          <w:p w14:paraId="1E3C2FDF">
            <w:pPr>
              <w:widowControl w:val="0"/>
              <w:numPr>
                <w:ilvl w:val="1"/>
                <w:numId w:val="14"/>
              </w:numPr>
              <w:ind w:left="400" w:hanging="400"/>
              <w:rPr>
                <w:rStyle w:val="252"/>
                <w:sz w:val="20"/>
                <w:szCs w:val="20"/>
                <w:lang w:eastAsia="zh-CN"/>
              </w:rPr>
            </w:pPr>
            <w:r>
              <w:rPr>
                <w:rStyle w:val="252"/>
                <w:rFonts w:hint="default"/>
                <w:sz w:val="20"/>
                <w:szCs w:val="20"/>
                <w:lang w:val="en-US" w:eastAsia="zh-CN"/>
              </w:rPr>
              <w:t>C</w:t>
            </w:r>
            <w:r>
              <w:rPr>
                <w:rStyle w:val="252"/>
                <w:rFonts w:hint="default"/>
                <w:sz w:val="20"/>
                <w:szCs w:val="20"/>
                <w:lang w:eastAsia="zh-CN"/>
              </w:rPr>
              <w:t>ontributing to research outputs supporting evidence-based air quality management and policy development.</w:t>
            </w:r>
          </w:p>
        </w:tc>
        <w:tc>
          <w:tcPr>
            <w:tcW w:w="2001" w:type="dxa"/>
          </w:tcPr>
          <w:p w14:paraId="09F20421">
            <w:pPr>
              <w:widowControl w:val="0"/>
              <w:rPr>
                <w:rFonts w:hint="default" w:cs="Times New Roman"/>
                <w:color w:val="auto"/>
                <w:sz w:val="20"/>
                <w:lang w:val="en-US"/>
              </w:rPr>
            </w:pPr>
            <w:r>
              <w:rPr>
                <w:rFonts w:hint="default" w:cs="Times New Roman"/>
                <w:color w:val="auto"/>
                <w:sz w:val="20"/>
                <w:lang w:val="en-US"/>
              </w:rPr>
              <w:t xml:space="preserve">June 2026 </w:t>
            </w:r>
            <w:r>
              <w:rPr>
                <w:rFonts w:cs="Times New Roman"/>
                <w:color w:val="auto"/>
                <w:sz w:val="20"/>
              </w:rPr>
              <w:t xml:space="preserve">– </w:t>
            </w:r>
            <w:r>
              <w:rPr>
                <w:rFonts w:hint="default" w:cs="Times New Roman"/>
                <w:color w:val="auto"/>
                <w:sz w:val="20"/>
                <w:lang w:val="en-US"/>
              </w:rPr>
              <w:t>Present</w:t>
            </w:r>
          </w:p>
        </w:tc>
      </w:tr>
      <w:tr w14:paraId="18CF9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5" w:type="dxa"/>
          </w:tcPr>
          <w:p w14:paraId="3AFFB99B">
            <w:pPr>
              <w:widowControl w:val="0"/>
              <w:rPr>
                <w:rStyle w:val="252"/>
                <w:sz w:val="22"/>
                <w:szCs w:val="22"/>
                <w:lang w:eastAsia="zh-CN" w:bidi="ar"/>
              </w:rPr>
            </w:pPr>
            <w:r>
              <w:rPr>
                <w:rStyle w:val="252"/>
                <w:b/>
                <w:bCs/>
                <w:sz w:val="22"/>
                <w:szCs w:val="22"/>
                <w:lang w:eastAsia="zh-CN" w:bidi="ar"/>
              </w:rPr>
              <w:t xml:space="preserve">Research Officer – </w:t>
            </w:r>
            <w:r>
              <w:rPr>
                <w:rStyle w:val="252"/>
                <w:sz w:val="22"/>
                <w:szCs w:val="22"/>
                <w:lang w:eastAsia="zh-CN" w:bidi="ar"/>
              </w:rPr>
              <w:t>CarboBon (</w:t>
            </w:r>
            <w:r>
              <w:fldChar w:fldCharType="begin"/>
            </w:r>
            <w:r>
              <w:instrText xml:space="preserve"> HYPERLINK "https://www.carbobon.com/" </w:instrText>
            </w:r>
            <w:r>
              <w:fldChar w:fldCharType="separate"/>
            </w:r>
            <w:r>
              <w:rPr>
                <w:rStyle w:val="51"/>
                <w:rFonts w:cs="Times New Roman"/>
                <w:sz w:val="22"/>
                <w:szCs w:val="22"/>
                <w:lang w:eastAsia="zh-CN" w:bidi="ar"/>
              </w:rPr>
              <w:t>carbobon.com</w:t>
            </w:r>
            <w:r>
              <w:rPr>
                <w:rStyle w:val="51"/>
                <w:rFonts w:cs="Times New Roman"/>
                <w:sz w:val="22"/>
                <w:szCs w:val="22"/>
                <w:lang w:eastAsia="zh-CN" w:bidi="ar"/>
              </w:rPr>
              <w:fldChar w:fldCharType="end"/>
            </w:r>
            <w:r>
              <w:rPr>
                <w:rStyle w:val="252"/>
                <w:sz w:val="22"/>
                <w:szCs w:val="22"/>
                <w:lang w:eastAsia="zh-CN" w:bidi="ar"/>
              </w:rPr>
              <w:t xml:space="preserve">)     </w:t>
            </w:r>
          </w:p>
          <w:p w14:paraId="7F2D07CE">
            <w:pPr>
              <w:widowControl w:val="0"/>
              <w:rPr>
                <w:rStyle w:val="252"/>
                <w:color w:val="0070C0"/>
                <w:sz w:val="20"/>
                <w:szCs w:val="20"/>
                <w:lang w:eastAsia="zh-CN" w:bidi="ar"/>
              </w:rPr>
            </w:pPr>
            <w:r>
              <w:rPr>
                <w:rStyle w:val="252"/>
                <w:color w:val="0070C0"/>
                <w:sz w:val="20"/>
                <w:szCs w:val="20"/>
                <w:lang w:eastAsia="zh-CN" w:bidi="ar"/>
              </w:rPr>
              <w:t>|     Dhaka, Bangladesh</w:t>
            </w:r>
          </w:p>
          <w:p w14:paraId="4F026EED">
            <w:pPr>
              <w:widowControl w:val="0"/>
              <w:numPr>
                <w:ilvl w:val="1"/>
                <w:numId w:val="14"/>
              </w:numPr>
              <w:ind w:left="400" w:hanging="400"/>
              <w:rPr>
                <w:rStyle w:val="252"/>
                <w:sz w:val="20"/>
                <w:szCs w:val="20"/>
                <w:lang w:eastAsia="zh-CN" w:bidi="ar"/>
              </w:rPr>
            </w:pPr>
            <w:r>
              <w:rPr>
                <w:rStyle w:val="252"/>
                <w:sz w:val="20"/>
                <w:szCs w:val="20"/>
                <w:lang w:eastAsia="zh-CN" w:bidi="ar"/>
              </w:rPr>
              <w:t>Conducting carbon emissions analysis in line with GHG Protocol, IPCC guidelines, and ISO 14064 pre- and post- interventions based on ESG and capacity building initiatives.</w:t>
            </w:r>
          </w:p>
          <w:p w14:paraId="2B666AB7">
            <w:pPr>
              <w:widowControl w:val="0"/>
              <w:numPr>
                <w:ilvl w:val="1"/>
                <w:numId w:val="14"/>
              </w:numPr>
              <w:ind w:left="400" w:hanging="400"/>
              <w:rPr>
                <w:rStyle w:val="252"/>
                <w:sz w:val="20"/>
                <w:szCs w:val="20"/>
                <w:lang w:eastAsia="zh-CN" w:bidi="ar"/>
              </w:rPr>
            </w:pPr>
            <w:r>
              <w:rPr>
                <w:rStyle w:val="252"/>
                <w:sz w:val="20"/>
                <w:szCs w:val="20"/>
                <w:lang w:eastAsia="zh-CN" w:bidi="ar"/>
              </w:rPr>
              <w:t>Participation in KII and FGDs and factory visits for on-site data verification</w:t>
            </w:r>
          </w:p>
          <w:p w14:paraId="1318C88C">
            <w:pPr>
              <w:widowControl w:val="0"/>
              <w:numPr>
                <w:ilvl w:val="0"/>
                <w:numId w:val="14"/>
              </w:numPr>
              <w:ind w:left="400" w:hanging="400"/>
              <w:rPr>
                <w:rStyle w:val="252"/>
                <w:sz w:val="20"/>
                <w:szCs w:val="20"/>
                <w:lang w:eastAsia="zh-CN" w:bidi="ar"/>
              </w:rPr>
            </w:pPr>
            <w:r>
              <w:rPr>
                <w:rStyle w:val="252"/>
                <w:sz w:val="20"/>
                <w:szCs w:val="20"/>
                <w:lang w:eastAsia="zh-CN" w:bidi="ar"/>
              </w:rPr>
              <w:t xml:space="preserve">Support carbon projects in biochar, </w:t>
            </w:r>
            <w:r>
              <w:rPr>
                <w:rStyle w:val="252"/>
                <w:sz w:val="20"/>
                <w:szCs w:val="20"/>
                <w:lang w:eastAsia="zh-CN"/>
              </w:rPr>
              <w:t>sustainable agriculture, and biogas</w:t>
            </w:r>
          </w:p>
          <w:p w14:paraId="37C0CBC5">
            <w:pPr>
              <w:widowControl w:val="0"/>
              <w:numPr>
                <w:ilvl w:val="0"/>
                <w:numId w:val="15"/>
              </w:numPr>
              <w:ind w:left="400" w:hanging="400"/>
              <w:rPr>
                <w:rFonts w:cs="Times New Roman"/>
                <w:b/>
                <w:bCs/>
                <w:sz w:val="20"/>
                <w:lang w:eastAsia="zh-CN" w:bidi="ar"/>
              </w:rPr>
            </w:pPr>
            <w:r>
              <w:rPr>
                <w:rStyle w:val="252"/>
                <w:sz w:val="20"/>
                <w:szCs w:val="20"/>
                <w:lang w:eastAsia="zh-CN"/>
              </w:rPr>
              <w:t>Contribute to field research and digital MRV tool development</w:t>
            </w:r>
          </w:p>
        </w:tc>
        <w:tc>
          <w:tcPr>
            <w:tcW w:w="2001" w:type="dxa"/>
          </w:tcPr>
          <w:p w14:paraId="3807A847">
            <w:pPr>
              <w:widowControl w:val="0"/>
              <w:rPr>
                <w:rFonts w:hint="default" w:cs="Times New Roman"/>
                <w:color w:val="0070C0"/>
                <w:sz w:val="20"/>
                <w:lang w:val="en-US"/>
              </w:rPr>
            </w:pPr>
            <w:r>
              <w:rPr>
                <w:rFonts w:cs="Times New Roman"/>
                <w:color w:val="auto"/>
                <w:sz w:val="20"/>
              </w:rPr>
              <w:t xml:space="preserve">Nov 2025 – </w:t>
            </w:r>
            <w:r>
              <w:rPr>
                <w:rFonts w:hint="default" w:cs="Times New Roman"/>
                <w:color w:val="auto"/>
                <w:sz w:val="20"/>
                <w:lang w:val="en-US"/>
              </w:rPr>
              <w:t>May 2026</w:t>
            </w:r>
          </w:p>
        </w:tc>
      </w:tr>
      <w:tr w14:paraId="25EBA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5" w:type="dxa"/>
          </w:tcPr>
          <w:p w14:paraId="56060829">
            <w:pPr>
              <w:widowControl w:val="0"/>
              <w:jc w:val="left"/>
              <w:rPr>
                <w:rStyle w:val="252"/>
                <w:sz w:val="22"/>
                <w:szCs w:val="22"/>
                <w:lang w:eastAsia="zh-CN" w:bidi="ar"/>
              </w:rPr>
            </w:pPr>
            <w:r>
              <w:rPr>
                <w:rStyle w:val="252"/>
                <w:b/>
                <w:bCs/>
                <w:sz w:val="22"/>
                <w:szCs w:val="22"/>
                <w:lang w:eastAsia="zh-CN" w:bidi="ar"/>
              </w:rPr>
              <w:t xml:space="preserve">Outside Plant (OSP) Design Engineer – </w:t>
            </w:r>
            <w:r>
              <w:rPr>
                <w:rStyle w:val="252"/>
                <w:sz w:val="22"/>
                <w:szCs w:val="22"/>
                <w:lang w:eastAsia="zh-CN" w:bidi="ar"/>
              </w:rPr>
              <w:t>Skarion (</w:t>
            </w:r>
            <w:r>
              <w:fldChar w:fldCharType="begin"/>
            </w:r>
            <w:r>
              <w:instrText xml:space="preserve"> HYPERLINK "https://www.skarion.com/" </w:instrText>
            </w:r>
            <w:r>
              <w:fldChar w:fldCharType="separate"/>
            </w:r>
            <w:r>
              <w:rPr>
                <w:rStyle w:val="51"/>
                <w:rFonts w:cs="Times New Roman"/>
                <w:sz w:val="22"/>
                <w:szCs w:val="22"/>
                <w:lang w:eastAsia="zh-CN" w:bidi="ar"/>
              </w:rPr>
              <w:t>skarion.com</w:t>
            </w:r>
            <w:r>
              <w:rPr>
                <w:rStyle w:val="51"/>
                <w:rFonts w:cs="Times New Roman"/>
                <w:sz w:val="22"/>
                <w:szCs w:val="22"/>
                <w:lang w:eastAsia="zh-CN" w:bidi="ar"/>
              </w:rPr>
              <w:fldChar w:fldCharType="end"/>
            </w:r>
            <w:r>
              <w:rPr>
                <w:rStyle w:val="252"/>
                <w:sz w:val="22"/>
                <w:szCs w:val="22"/>
                <w:lang w:eastAsia="zh-CN" w:bidi="ar"/>
              </w:rPr>
              <w:t>), Inuberry Global (</w:t>
            </w:r>
            <w:r>
              <w:fldChar w:fldCharType="begin"/>
            </w:r>
            <w:r>
              <w:instrText xml:space="preserve"> HYPERLINK "https://inuberry.com/" </w:instrText>
            </w:r>
            <w:r>
              <w:fldChar w:fldCharType="separate"/>
            </w:r>
            <w:r>
              <w:rPr>
                <w:rStyle w:val="51"/>
                <w:rFonts w:cs="Times New Roman"/>
                <w:sz w:val="22"/>
                <w:szCs w:val="22"/>
                <w:lang w:eastAsia="zh-CN" w:bidi="ar"/>
              </w:rPr>
              <w:t>inuberry.com</w:t>
            </w:r>
            <w:r>
              <w:rPr>
                <w:rStyle w:val="51"/>
                <w:rFonts w:cs="Times New Roman"/>
                <w:sz w:val="22"/>
                <w:szCs w:val="22"/>
                <w:lang w:eastAsia="zh-CN" w:bidi="ar"/>
              </w:rPr>
              <w:fldChar w:fldCharType="end"/>
            </w:r>
            <w:r>
              <w:rPr>
                <w:rStyle w:val="252"/>
                <w:sz w:val="22"/>
                <w:szCs w:val="22"/>
                <w:lang w:eastAsia="zh-CN" w:bidi="ar"/>
              </w:rPr>
              <w:t xml:space="preserve">)     </w:t>
            </w:r>
          </w:p>
          <w:p w14:paraId="2995A7CF">
            <w:pPr>
              <w:widowControl w:val="0"/>
              <w:jc w:val="left"/>
              <w:rPr>
                <w:rStyle w:val="252"/>
                <w:color w:val="0070C0"/>
                <w:sz w:val="20"/>
                <w:szCs w:val="20"/>
                <w:lang w:eastAsia="zh-CN" w:bidi="ar"/>
              </w:rPr>
            </w:pPr>
            <w:r>
              <w:rPr>
                <w:rStyle w:val="252"/>
                <w:color w:val="0070C0"/>
                <w:sz w:val="20"/>
                <w:szCs w:val="20"/>
                <w:lang w:eastAsia="zh-CN" w:bidi="ar"/>
              </w:rPr>
              <w:t xml:space="preserve">|     Fairfax, Virginia, USA     </w:t>
            </w:r>
          </w:p>
          <w:p w14:paraId="30286709">
            <w:pPr>
              <w:widowControl/>
              <w:numPr>
                <w:ilvl w:val="0"/>
                <w:numId w:val="14"/>
              </w:numPr>
              <w:ind w:left="400" w:hanging="400"/>
              <w:rPr>
                <w:rFonts w:cs="Times New Roman"/>
                <w:sz w:val="20"/>
                <w:lang w:eastAsia="zh-CN" w:bidi="ar"/>
              </w:rPr>
            </w:pPr>
            <w:r>
              <w:rPr>
                <w:rFonts w:cs="Times New Roman"/>
                <w:sz w:val="20"/>
                <w:lang w:eastAsia="zh-CN" w:bidi="ar"/>
              </w:rPr>
              <w:t>W</w:t>
            </w:r>
            <w:r>
              <w:rPr>
                <w:sz w:val="20"/>
              </w:rPr>
              <w:t>orked in High-Level Design (HLD) using AutoCAD and GIS tools</w:t>
            </w:r>
          </w:p>
          <w:p w14:paraId="7933E397">
            <w:pPr>
              <w:widowControl/>
              <w:numPr>
                <w:ilvl w:val="0"/>
                <w:numId w:val="14"/>
              </w:numPr>
              <w:ind w:left="400" w:hanging="400"/>
              <w:rPr>
                <w:rFonts w:cs="Times New Roman"/>
                <w:sz w:val="20"/>
                <w:lang w:eastAsia="zh-CN" w:bidi="ar"/>
              </w:rPr>
            </w:pPr>
            <w:r>
              <w:rPr>
                <w:sz w:val="20"/>
                <w:lang w:eastAsia="zh-CN" w:bidi="ar"/>
              </w:rPr>
              <w:t>Contributed in route planning, network layout design, and documentation for telecommunication infrastructure</w:t>
            </w:r>
          </w:p>
        </w:tc>
        <w:tc>
          <w:tcPr>
            <w:tcW w:w="2001" w:type="dxa"/>
          </w:tcPr>
          <w:p w14:paraId="410CDF9F">
            <w:pPr>
              <w:widowControl w:val="0"/>
              <w:rPr>
                <w:rFonts w:cs="Times New Roman"/>
                <w:color w:val="auto"/>
                <w:sz w:val="20"/>
              </w:rPr>
            </w:pPr>
            <w:r>
              <w:rPr>
                <w:rFonts w:cs="Times New Roman"/>
                <w:color w:val="auto"/>
                <w:sz w:val="20"/>
              </w:rPr>
              <w:t>Feb 26 – Present</w:t>
            </w:r>
          </w:p>
        </w:tc>
      </w:tr>
      <w:tr w14:paraId="7B1EB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5" w:type="dxa"/>
          </w:tcPr>
          <w:p w14:paraId="6FDBFCD1">
            <w:pPr>
              <w:widowControl w:val="0"/>
              <w:rPr>
                <w:rFonts w:cs="Times New Roman"/>
                <w:sz w:val="22"/>
                <w:szCs w:val="22"/>
              </w:rPr>
            </w:pPr>
            <w:r>
              <w:rPr>
                <w:rFonts w:cs="Times New Roman"/>
                <w:b/>
                <w:bCs/>
                <w:sz w:val="22"/>
                <w:szCs w:val="22"/>
              </w:rPr>
              <w:t>Research and Feature Journalist</w:t>
            </w:r>
            <w:r>
              <w:rPr>
                <w:rFonts w:cs="Times New Roman"/>
                <w:sz w:val="22"/>
                <w:szCs w:val="22"/>
              </w:rPr>
              <w:t xml:space="preserve"> – The Financial Express Bangladesh </w:t>
            </w:r>
            <w:r>
              <w:rPr>
                <w:sz w:val="22"/>
                <w:szCs w:val="22"/>
              </w:rPr>
              <w:t>(</w:t>
            </w:r>
            <w:r>
              <w:fldChar w:fldCharType="begin"/>
            </w:r>
            <w:r>
              <w:instrText xml:space="preserve"> HYPERLINK "https://thefinancialexpress.com.bd/" </w:instrText>
            </w:r>
            <w:r>
              <w:fldChar w:fldCharType="separate"/>
            </w:r>
            <w:r>
              <w:rPr>
                <w:rStyle w:val="51"/>
                <w:sz w:val="22"/>
                <w:szCs w:val="22"/>
              </w:rPr>
              <w:t>thefinancialexpress.com.bd</w:t>
            </w:r>
            <w:r>
              <w:rPr>
                <w:rStyle w:val="51"/>
                <w:sz w:val="22"/>
                <w:szCs w:val="22"/>
              </w:rPr>
              <w:fldChar w:fldCharType="end"/>
            </w:r>
            <w:r>
              <w:rPr>
                <w:sz w:val="22"/>
                <w:szCs w:val="22"/>
              </w:rPr>
              <w:t>)</w:t>
            </w:r>
            <w:r>
              <w:rPr>
                <w:rFonts w:cs="Times New Roman"/>
                <w:sz w:val="22"/>
                <w:szCs w:val="22"/>
              </w:rPr>
              <w:t>, Industry Insider (</w:t>
            </w:r>
            <w:r>
              <w:fldChar w:fldCharType="begin"/>
            </w:r>
            <w:r>
              <w:instrText xml:space="preserve"> HYPERLINK "https://industryinsiderbd.com/" </w:instrText>
            </w:r>
            <w:r>
              <w:fldChar w:fldCharType="separate"/>
            </w:r>
            <w:r>
              <w:rPr>
                <w:rStyle w:val="51"/>
                <w:rFonts w:cs="Times New Roman"/>
                <w:sz w:val="22"/>
                <w:szCs w:val="22"/>
              </w:rPr>
              <w:t>industryinsiderbd.com</w:t>
            </w:r>
            <w:r>
              <w:rPr>
                <w:rStyle w:val="51"/>
                <w:rFonts w:cs="Times New Roman"/>
                <w:sz w:val="22"/>
                <w:szCs w:val="22"/>
              </w:rPr>
              <w:fldChar w:fldCharType="end"/>
            </w:r>
            <w:r>
              <w:rPr>
                <w:rFonts w:cs="Times New Roman"/>
                <w:sz w:val="22"/>
                <w:szCs w:val="22"/>
              </w:rPr>
              <w:t>)</w:t>
            </w:r>
          </w:p>
          <w:p w14:paraId="28F38101">
            <w:pPr>
              <w:widowControl w:val="0"/>
              <w:rPr>
                <w:rFonts w:cs="Times New Roman"/>
                <w:color w:val="0070C0"/>
                <w:sz w:val="20"/>
              </w:rPr>
            </w:pPr>
            <w:r>
              <w:rPr>
                <w:rFonts w:cs="Times New Roman"/>
                <w:color w:val="0070C0"/>
                <w:sz w:val="20"/>
              </w:rPr>
              <w:t>|     Dhaka, Bangladesh</w:t>
            </w:r>
          </w:p>
          <w:p w14:paraId="465BBD7D">
            <w:pPr>
              <w:pStyle w:val="256"/>
              <w:widowControl w:val="0"/>
              <w:numPr>
                <w:ilvl w:val="0"/>
                <w:numId w:val="16"/>
              </w:numPr>
              <w:rPr>
                <w:rFonts w:cs="Times New Roman"/>
                <w:color w:val="auto"/>
                <w:sz w:val="20"/>
              </w:rPr>
            </w:pPr>
            <w:r>
              <w:rPr>
                <w:rFonts w:cs="Times New Roman"/>
                <w:sz w:val="20"/>
              </w:rPr>
              <w:t>Researched, conducted in-depth interviews with professionals and experts, and authored feature articles on education, engineering, and cultural affairs.</w:t>
            </w:r>
          </w:p>
        </w:tc>
        <w:tc>
          <w:tcPr>
            <w:tcW w:w="2001" w:type="dxa"/>
          </w:tcPr>
          <w:p w14:paraId="1745C5DA">
            <w:pPr>
              <w:widowControl w:val="0"/>
              <w:rPr>
                <w:rFonts w:cs="Times New Roman"/>
                <w:color w:val="auto"/>
                <w:sz w:val="20"/>
              </w:rPr>
            </w:pPr>
            <w:r>
              <w:rPr>
                <w:rFonts w:cs="Times New Roman"/>
                <w:color w:val="auto"/>
                <w:sz w:val="20"/>
              </w:rPr>
              <w:t>Aug 2022 – Dec 2023</w:t>
            </w:r>
          </w:p>
          <w:p w14:paraId="6AC3F86F">
            <w:pPr>
              <w:widowControl w:val="0"/>
              <w:jc w:val="right"/>
              <w:rPr>
                <w:rFonts w:cs="Times New Roman"/>
                <w:color w:val="auto"/>
                <w:sz w:val="20"/>
              </w:rPr>
            </w:pPr>
          </w:p>
        </w:tc>
      </w:tr>
    </w:tbl>
    <w:p w14:paraId="00F6B2AA">
      <w:pPr>
        <w:rPr>
          <w:rFonts w:cs="Times New Roman"/>
          <w:b/>
          <w:bCs/>
          <w:color w:val="0070C0"/>
          <w:sz w:val="18"/>
          <w:szCs w:val="18"/>
        </w:rPr>
      </w:pPr>
    </w:p>
    <w:p w14:paraId="4DF6D37E">
      <w:pPr>
        <w:rPr>
          <w:rFonts w:cs="Times New Roman"/>
          <w:b/>
          <w:bCs/>
          <w:color w:val="0070C0"/>
          <w:sz w:val="28"/>
          <w:szCs w:val="28"/>
        </w:rPr>
      </w:pPr>
      <w:r>
        <w:rPr>
          <w:rFonts w:cs="Times New Roman"/>
          <w:b/>
          <w:bCs/>
          <w:color w:val="0070C0"/>
          <w:szCs w:val="24"/>
        </w:rPr>
        <w:t>PROJECTS</w:t>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______________________________________</w:t>
      </w:r>
    </w:p>
    <w:p w14:paraId="20A0AABA">
      <w:pPr>
        <w:rPr>
          <w:rFonts w:cs="Times New Roman"/>
          <w:b/>
          <w:bCs/>
          <w:sz w:val="22"/>
          <w:szCs w:val="22"/>
        </w:rPr>
      </w:pPr>
    </w:p>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55"/>
      </w:tblGrid>
      <w:tr w14:paraId="07AB1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55" w:type="dxa"/>
          </w:tcPr>
          <w:p w14:paraId="758636C5">
            <w:pPr>
              <w:widowControl/>
              <w:rPr>
                <w:rFonts w:cs="Times New Roman"/>
                <w:b/>
                <w:bCs/>
                <w:sz w:val="22"/>
                <w:szCs w:val="22"/>
              </w:rPr>
            </w:pPr>
            <w:r>
              <w:rPr>
                <w:rFonts w:cs="Times New Roman"/>
                <w:b/>
                <w:bCs/>
                <w:sz w:val="22"/>
                <w:szCs w:val="22"/>
              </w:rPr>
              <w:t>Promoting Green Growth in the Ready-Made Garments Sector through Skills (PROGRESS)</w:t>
            </w:r>
          </w:p>
          <w:p w14:paraId="38F01D1A">
            <w:pPr>
              <w:widowControl w:val="0"/>
              <w:rPr>
                <w:rFonts w:cs="Times New Roman"/>
                <w:b/>
                <w:bCs/>
                <w:sz w:val="22"/>
                <w:szCs w:val="22"/>
              </w:rPr>
            </w:pPr>
            <w:r>
              <w:rPr>
                <w:rStyle w:val="252"/>
                <w:sz w:val="20"/>
                <w:szCs w:val="20"/>
                <w:lang w:eastAsia="zh-CN" w:bidi="ar"/>
              </w:rPr>
              <w:t xml:space="preserve">(Details of the project can be found </w:t>
            </w:r>
            <w:r>
              <w:fldChar w:fldCharType="begin"/>
            </w:r>
            <w:r>
              <w:instrText xml:space="preserve"> HYPERLINK "https://www.swisscontact.org/en/projects/promoting-green-growth-in-the-ready-made-garments-sector-through-skills-progress" </w:instrText>
            </w:r>
            <w:r>
              <w:fldChar w:fldCharType="separate"/>
            </w:r>
            <w:r>
              <w:rPr>
                <w:rStyle w:val="51"/>
                <w:rFonts w:cs="Times New Roman"/>
                <w:sz w:val="20"/>
                <w:lang w:eastAsia="zh-CN" w:bidi="ar"/>
              </w:rPr>
              <w:t>here</w:t>
            </w:r>
            <w:r>
              <w:rPr>
                <w:rStyle w:val="51"/>
                <w:rFonts w:cs="Times New Roman"/>
                <w:sz w:val="20"/>
                <w:lang w:eastAsia="zh-CN" w:bidi="ar"/>
              </w:rPr>
              <w:fldChar w:fldCharType="end"/>
            </w:r>
            <w:r>
              <w:rPr>
                <w:rStyle w:val="252"/>
                <w:sz w:val="20"/>
                <w:szCs w:val="20"/>
                <w:lang w:eastAsia="zh-CN" w:bidi="ar"/>
              </w:rPr>
              <w:t>)</w:t>
            </w:r>
          </w:p>
          <w:p w14:paraId="6E9939E5">
            <w:pPr>
              <w:pStyle w:val="256"/>
              <w:widowControl w:val="0"/>
              <w:numPr>
                <w:ilvl w:val="0"/>
                <w:numId w:val="15"/>
              </w:numPr>
              <w:rPr>
                <w:sz w:val="20"/>
              </w:rPr>
            </w:pPr>
            <w:r>
              <w:rPr>
                <w:sz w:val="20"/>
              </w:rPr>
              <w:t>Managed decarbonization data for 15+ RMG factories under the PROGRESS project, validating 8.46M kgCO₂e in emission reductions, with two factories achieving 19–43.5% absolute emission reductions.</w:t>
            </w:r>
          </w:p>
          <w:p w14:paraId="662616C3">
            <w:pPr>
              <w:pStyle w:val="256"/>
              <w:widowControl w:val="0"/>
              <w:numPr>
                <w:ilvl w:val="0"/>
                <w:numId w:val="15"/>
              </w:numPr>
              <w:rPr>
                <w:sz w:val="20"/>
              </w:rPr>
            </w:pPr>
            <w:r>
              <w:rPr>
                <w:sz w:val="20"/>
              </w:rPr>
              <w:t>Developed technical roadmaps for GHG Protocol and ISO-compliant reporting, mapping 37 unique interventions and overseeing data integrity for a portfolio with 7.32M kgCO₂e in attributed savings.</w:t>
            </w:r>
          </w:p>
        </w:tc>
      </w:tr>
      <w:tr w14:paraId="06C59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55" w:type="dxa"/>
          </w:tcPr>
          <w:p w14:paraId="0309A4C5">
            <w:pPr>
              <w:widowControl/>
              <w:rPr>
                <w:rFonts w:cs="Times New Roman"/>
                <w:b/>
                <w:bCs/>
                <w:sz w:val="22"/>
                <w:szCs w:val="22"/>
              </w:rPr>
            </w:pPr>
            <w:r>
              <w:rPr>
                <w:rFonts w:cs="Times New Roman"/>
                <w:b/>
                <w:bCs/>
                <w:sz w:val="22"/>
                <w:szCs w:val="22"/>
              </w:rPr>
              <w:t>Holly Springs Fiber Optics Internet Project</w:t>
            </w:r>
          </w:p>
          <w:p w14:paraId="2402D210">
            <w:pPr>
              <w:widowControl/>
              <w:numPr>
                <w:ilvl w:val="0"/>
                <w:numId w:val="14"/>
              </w:numPr>
              <w:ind w:left="400" w:hanging="400"/>
              <w:rPr>
                <w:rFonts w:cs="Times New Roman"/>
                <w:sz w:val="20"/>
                <w:lang w:eastAsia="zh-CN" w:bidi="ar"/>
              </w:rPr>
            </w:pPr>
            <w:r>
              <w:rPr>
                <w:rFonts w:cs="Times New Roman"/>
                <w:sz w:val="20"/>
                <w:lang w:eastAsia="zh-CN" w:bidi="ar"/>
              </w:rPr>
              <w:t>Designed 400,000+ ft of XGS-PON networks, creating 100+ permit packages and BOMs,</w:t>
            </w:r>
          </w:p>
          <w:p w14:paraId="57DE3347">
            <w:pPr>
              <w:widowControl/>
              <w:numPr>
                <w:ilvl w:val="0"/>
                <w:numId w:val="14"/>
              </w:numPr>
              <w:ind w:left="400" w:hanging="400"/>
              <w:rPr>
                <w:rFonts w:cs="Times New Roman"/>
                <w:sz w:val="20"/>
                <w:lang w:eastAsia="zh-CN" w:bidi="ar"/>
              </w:rPr>
            </w:pPr>
            <w:r>
              <w:rPr>
                <w:rFonts w:cs="Times New Roman"/>
                <w:sz w:val="20"/>
                <w:lang w:eastAsia="zh-CN" w:bidi="ar"/>
              </w:rPr>
              <w:t>Supported</w:t>
            </w:r>
            <w:r>
              <w:rPr>
                <w:rFonts w:cs="Times New Roman"/>
                <w:b/>
                <w:bCs/>
                <w:sz w:val="22"/>
                <w:szCs w:val="22"/>
              </w:rPr>
              <w:t xml:space="preserve"> </w:t>
            </w:r>
            <w:r>
              <w:rPr>
                <w:rFonts w:cs="Times New Roman"/>
                <w:sz w:val="20"/>
                <w:lang w:eastAsia="zh-CN" w:bidi="ar"/>
              </w:rPr>
              <w:t>$2.8M+ in procurement. Designed underground and aerial infrastructure using ArcGIS Pro and AutoCAD in accordance with NESC/NEC standards. Led 500+ residential fiber deployments with HLD/LLD.</w:t>
            </w:r>
          </w:p>
        </w:tc>
      </w:tr>
      <w:tr w14:paraId="7E543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55" w:type="dxa"/>
          </w:tcPr>
          <w:p w14:paraId="65BA06DF">
            <w:pPr>
              <w:widowControl/>
              <w:rPr>
                <w:rFonts w:cs="Times New Roman"/>
                <w:b/>
                <w:bCs/>
                <w:sz w:val="22"/>
                <w:szCs w:val="22"/>
              </w:rPr>
            </w:pPr>
            <w:r>
              <w:rPr>
                <w:rFonts w:cs="Times New Roman"/>
                <w:b/>
                <w:bCs/>
                <w:sz w:val="22"/>
                <w:szCs w:val="22"/>
              </w:rPr>
              <w:t>Greensboro Fiber Optics Internet Project</w:t>
            </w:r>
          </w:p>
          <w:p w14:paraId="593E75A4">
            <w:pPr>
              <w:widowControl/>
              <w:numPr>
                <w:ilvl w:val="0"/>
                <w:numId w:val="14"/>
              </w:numPr>
              <w:ind w:left="400" w:hanging="400"/>
              <w:rPr>
                <w:rFonts w:cs="Times New Roman"/>
                <w:sz w:val="20"/>
                <w:lang w:eastAsia="zh-CN" w:bidi="ar"/>
              </w:rPr>
            </w:pPr>
            <w:r>
              <w:rPr>
                <w:rFonts w:cs="Times New Roman"/>
                <w:sz w:val="20"/>
                <w:lang w:eastAsia="zh-CN" w:bidi="ar"/>
              </w:rPr>
              <w:t>Developed BOQs and AutoCAD construction drawings for the Greensboro (GB) fiber expansion, covering 170,000+ ft of underground conduit and 2,000+ residential deployments, totaling ~$1.7M in OSP procurement.</w:t>
            </w:r>
          </w:p>
        </w:tc>
      </w:tr>
    </w:tbl>
    <w:p w14:paraId="645DF1F3">
      <w:pPr>
        <w:jc w:val="left"/>
        <w:rPr>
          <w:rFonts w:cs="Times New Roman"/>
          <w:b/>
          <w:bCs/>
          <w:color w:val="0070C0"/>
          <w:sz w:val="18"/>
          <w:szCs w:val="18"/>
        </w:rPr>
      </w:pPr>
    </w:p>
    <w:p w14:paraId="00F6B2AB">
      <w:pPr>
        <w:rPr>
          <w:rFonts w:cs="Times New Roman"/>
          <w:b/>
          <w:bCs/>
          <w:color w:val="0070C0"/>
          <w:sz w:val="28"/>
          <w:szCs w:val="28"/>
        </w:rPr>
      </w:pPr>
      <w:r>
        <w:rPr>
          <w:rFonts w:cs="Times New Roman"/>
          <w:b/>
          <w:bCs/>
          <w:color w:val="0070C0"/>
          <w:szCs w:val="24"/>
        </w:rPr>
        <w:t>INDUSTRIAL TRAINING</w:t>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______________________________________</w:t>
      </w:r>
    </w:p>
    <w:p w14:paraId="00F6B2AC">
      <w:pPr>
        <w:rPr>
          <w:rFonts w:cs="Times New Roman"/>
          <w:sz w:val="18"/>
          <w:szCs w:val="18"/>
        </w:rPr>
      </w:pPr>
    </w:p>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86"/>
        <w:gridCol w:w="1980"/>
      </w:tblGrid>
      <w:tr w14:paraId="00F6B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86" w:type="dxa"/>
          </w:tcPr>
          <w:p w14:paraId="00F6B2AD">
            <w:pPr>
              <w:widowControl w:val="0"/>
              <w:rPr>
                <w:sz w:val="22"/>
                <w:szCs w:val="22"/>
              </w:rPr>
            </w:pPr>
            <w:r>
              <w:rPr>
                <w:rFonts w:cs="Times New Roman"/>
                <w:b/>
                <w:bCs/>
                <w:sz w:val="22"/>
                <w:szCs w:val="22"/>
              </w:rPr>
              <w:t>Academic Tranee, Public Works Department (PWD), Bangladesh</w:t>
            </w:r>
          </w:p>
          <w:p w14:paraId="00F6B2AE">
            <w:pPr>
              <w:widowControl w:val="0"/>
              <w:numPr>
                <w:ilvl w:val="0"/>
                <w:numId w:val="15"/>
              </w:numPr>
              <w:rPr>
                <w:sz w:val="20"/>
              </w:rPr>
            </w:pPr>
            <w:r>
              <w:rPr>
                <w:sz w:val="20"/>
              </w:rPr>
              <w:t xml:space="preserve">Gained hands-on experience in civil engineering practices, including site inspection, project planning, and construction management. </w:t>
            </w:r>
          </w:p>
          <w:p w14:paraId="00F6B2AF">
            <w:pPr>
              <w:widowControl w:val="0"/>
              <w:numPr>
                <w:ilvl w:val="0"/>
                <w:numId w:val="15"/>
              </w:numPr>
              <w:rPr>
                <w:rFonts w:cs="Times New Roman"/>
                <w:sz w:val="20"/>
              </w:rPr>
            </w:pPr>
            <w:r>
              <w:rPr>
                <w:sz w:val="20"/>
              </w:rPr>
              <w:t>Learned about structural designs and analysis and understanding material selection all in compliance with BNBC 2020, ACI guidelines, including quality control procedures.</w:t>
            </w:r>
          </w:p>
        </w:tc>
        <w:tc>
          <w:tcPr>
            <w:tcW w:w="1980" w:type="dxa"/>
          </w:tcPr>
          <w:p w14:paraId="00F6B2B0">
            <w:pPr>
              <w:widowControl w:val="0"/>
              <w:jc w:val="right"/>
              <w:rPr>
                <w:rFonts w:cs="Times New Roman"/>
                <w:color w:val="auto"/>
                <w:sz w:val="20"/>
              </w:rPr>
            </w:pPr>
            <w:r>
              <w:rPr>
                <w:rFonts w:cs="Times New Roman"/>
                <w:color w:val="auto"/>
                <w:sz w:val="20"/>
              </w:rPr>
              <w:t xml:space="preserve">2 Jun 2022 </w:t>
            </w:r>
          </w:p>
          <w:p w14:paraId="00F6B2B1">
            <w:pPr>
              <w:widowControl w:val="0"/>
              <w:jc w:val="right"/>
              <w:rPr>
                <w:rFonts w:cs="Times New Roman"/>
                <w:color w:val="auto"/>
                <w:sz w:val="20"/>
              </w:rPr>
            </w:pPr>
            <w:r>
              <w:rPr>
                <w:rFonts w:cs="Times New Roman"/>
                <w:color w:val="auto"/>
                <w:sz w:val="20"/>
              </w:rPr>
              <w:t>– 27 Jun 2022</w:t>
            </w:r>
          </w:p>
          <w:p w14:paraId="00F6B2B2">
            <w:pPr>
              <w:widowControl w:val="0"/>
              <w:jc w:val="right"/>
              <w:rPr>
                <w:rFonts w:cs="Times New Roman"/>
                <w:color w:val="auto"/>
                <w:sz w:val="20"/>
              </w:rPr>
            </w:pPr>
          </w:p>
        </w:tc>
      </w:tr>
    </w:tbl>
    <w:p w14:paraId="00F6B2B4">
      <w:pPr>
        <w:rPr>
          <w:rFonts w:cs="Times New Roman"/>
          <w:b/>
          <w:bCs/>
          <w:color w:val="0070C0"/>
          <w:sz w:val="18"/>
          <w:szCs w:val="18"/>
        </w:rPr>
      </w:pPr>
    </w:p>
    <w:p w14:paraId="00F6B2B5">
      <w:pPr>
        <w:rPr>
          <w:rFonts w:cs="Times New Roman"/>
          <w:b/>
          <w:bCs/>
          <w:color w:val="0070C0"/>
          <w:sz w:val="28"/>
          <w:szCs w:val="28"/>
        </w:rPr>
      </w:pPr>
      <w:r>
        <w:rPr>
          <w:rFonts w:cs="Times New Roman"/>
          <w:b/>
          <w:bCs/>
          <w:color w:val="0070C0"/>
          <w:szCs w:val="24"/>
        </w:rPr>
        <w:t>PUBLICATIONS</w:t>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______________________________________</w:t>
      </w:r>
    </w:p>
    <w:p w14:paraId="00F6B2B6">
      <w:pPr>
        <w:rPr>
          <w:rFonts w:cs="Times New Roman"/>
          <w:b/>
          <w:bCs/>
          <w:color w:val="0070C0"/>
          <w:sz w:val="18"/>
          <w:szCs w:val="18"/>
        </w:rPr>
      </w:pPr>
    </w:p>
    <w:p w14:paraId="00F6B2B7">
      <w:pPr>
        <w:numPr>
          <w:ilvl w:val="0"/>
          <w:numId w:val="17"/>
        </w:numPr>
        <w:jc w:val="left"/>
        <w:rPr>
          <w:rFonts w:cs="Times New Roman"/>
          <w:sz w:val="20"/>
        </w:rPr>
      </w:pPr>
      <w:r>
        <w:rPr>
          <w:rFonts w:cs="Times New Roman"/>
          <w:b/>
          <w:bCs/>
          <w:color w:val="0070C0"/>
          <w:sz w:val="20"/>
        </w:rPr>
        <w:t>Laboni, M. A</w:t>
      </w:r>
      <w:r>
        <w:rPr>
          <w:rFonts w:cs="Times New Roman"/>
          <w:sz w:val="20"/>
        </w:rPr>
        <w:t xml:space="preserve">., Tashfiah, R., &amp; Ahsan, A. (2024). Study of yearly variation of water quality parameters and indices of the Turag River of Bangladesh (Paper ID 400). In Proceedings of the 7th International Conference on Advances in Civil Engineering. Volume, Issue and Pages: 3316-3323; </w:t>
      </w:r>
      <w:r>
        <w:fldChar w:fldCharType="begin"/>
      </w:r>
      <w:r>
        <w:instrText xml:space="preserve"> HYPERLINK "https://www.researchgate.net/publication/397638564_Study_of_yearly_variation_of_water_quality_parameters_and_indices_of_the_Turag_river_of_Bangladesh" </w:instrText>
      </w:r>
      <w:r>
        <w:fldChar w:fldCharType="separate"/>
      </w:r>
      <w:r>
        <w:rPr>
          <w:rStyle w:val="51"/>
          <w:rFonts w:cs="Times New Roman"/>
          <w:sz w:val="20"/>
        </w:rPr>
        <w:t>researchgate.net/publication/397638564_Study_of_yearly_variation_of_water_quality_parameters_and_indices_of_the_Turag_river_of_Bangladesh</w:t>
      </w:r>
      <w:r>
        <w:rPr>
          <w:rStyle w:val="51"/>
          <w:rFonts w:cs="Times New Roman"/>
          <w:sz w:val="20"/>
        </w:rPr>
        <w:fldChar w:fldCharType="end"/>
      </w:r>
      <w:r>
        <w:rPr>
          <w:rFonts w:cs="Times New Roman"/>
          <w:sz w:val="20"/>
        </w:rPr>
        <w:br w:type="textWrapping"/>
      </w:r>
    </w:p>
    <w:p w14:paraId="00F6B2B8">
      <w:pPr>
        <w:numPr>
          <w:ilvl w:val="0"/>
          <w:numId w:val="17"/>
        </w:numPr>
        <w:jc w:val="left"/>
        <w:rPr>
          <w:rFonts w:cs="Times New Roman"/>
          <w:sz w:val="20"/>
        </w:rPr>
      </w:pPr>
      <w:r>
        <w:rPr>
          <w:rFonts w:cs="Times New Roman"/>
          <w:b/>
          <w:bCs/>
          <w:color w:val="0070C0"/>
          <w:sz w:val="20"/>
        </w:rPr>
        <w:t>Laboni, M. A</w:t>
      </w:r>
      <w:r>
        <w:rPr>
          <w:rFonts w:cs="Times New Roman"/>
          <w:b/>
          <w:bCs/>
          <w:sz w:val="20"/>
        </w:rPr>
        <w:t>.</w:t>
      </w:r>
      <w:r>
        <w:rPr>
          <w:rFonts w:cs="Times New Roman"/>
          <w:sz w:val="20"/>
        </w:rPr>
        <w:t>, Tashfiah, R., &amp; Ahsan, A. (2025). A data-driven approach to PM</w:t>
      </w:r>
      <w:r>
        <w:rPr>
          <w:rFonts w:cs="Times New Roman"/>
          <w:sz w:val="20"/>
          <w:vertAlign w:val="subscript"/>
        </w:rPr>
        <w:t>2.5</w:t>
      </w:r>
      <w:r>
        <w:rPr>
          <w:rFonts w:cs="Times New Roman"/>
          <w:sz w:val="20"/>
        </w:rPr>
        <w:t xml:space="preserve"> prediction in Dhaka using machine learning techniques (Paper ID 634). In Proceedings of the International Conference on Civil Engineering Research &amp; Innovations. Volume, Issue and Pages: 2891-2896; </w:t>
      </w:r>
      <w:r>
        <w:fldChar w:fldCharType="begin"/>
      </w:r>
      <w:r>
        <w:instrText xml:space="preserve"> HYPERLINK "https://www.researchgate.net/publication/399962032_A_Data-Driven_Approach_to_PM25_Prediction_in_Dhaka_using_Machine_Learning_Techniques" </w:instrText>
      </w:r>
      <w:r>
        <w:fldChar w:fldCharType="separate"/>
      </w:r>
      <w:r>
        <w:rPr>
          <w:rStyle w:val="51"/>
          <w:sz w:val="20"/>
        </w:rPr>
        <w:t>researchgate.net/publication/399962032_A_Data-Driven_Approach_to_PM25_Prediction_in_Dhaka_using_Machine_Learning_Techniques</w:t>
      </w:r>
      <w:r>
        <w:rPr>
          <w:rStyle w:val="51"/>
          <w:sz w:val="20"/>
        </w:rPr>
        <w:fldChar w:fldCharType="end"/>
      </w:r>
    </w:p>
    <w:p w14:paraId="00F6B2B9">
      <w:pPr>
        <w:rPr>
          <w:rFonts w:cs="Times New Roman"/>
          <w:sz w:val="18"/>
          <w:szCs w:val="18"/>
        </w:rPr>
      </w:pPr>
    </w:p>
    <w:p w14:paraId="00F6B2BA">
      <w:pPr>
        <w:rPr>
          <w:rFonts w:cs="Times New Roman"/>
          <w:b/>
          <w:bCs/>
          <w:color w:val="0070C0"/>
          <w:szCs w:val="24"/>
        </w:rPr>
      </w:pPr>
      <w:r>
        <w:rPr>
          <w:rFonts w:cs="Times New Roman"/>
          <w:b/>
          <w:bCs/>
          <w:color w:val="0070C0"/>
          <w:sz w:val="22"/>
          <w:szCs w:val="22"/>
        </w:rPr>
        <w:t>WORK IN PROGRESS</w:t>
      </w:r>
    </w:p>
    <w:p w14:paraId="00F6B2BB">
      <w:pPr>
        <w:rPr>
          <w:rFonts w:cs="Times New Roman"/>
          <w:b/>
          <w:bCs/>
          <w:sz w:val="18"/>
          <w:szCs w:val="18"/>
          <w:u w:val="single"/>
        </w:rPr>
      </w:pPr>
    </w:p>
    <w:p w14:paraId="00F6B2BC">
      <w:pPr>
        <w:numPr>
          <w:ilvl w:val="0"/>
          <w:numId w:val="18"/>
        </w:numPr>
        <w:rPr>
          <w:sz w:val="20"/>
        </w:rPr>
      </w:pPr>
      <w:r>
        <w:rPr>
          <w:b/>
          <w:bCs/>
          <w:color w:val="0070C0"/>
          <w:sz w:val="22"/>
          <w:szCs w:val="22"/>
        </w:rPr>
        <w:t>L</w:t>
      </w:r>
      <w:r>
        <w:rPr>
          <w:b/>
          <w:bCs/>
          <w:color w:val="0070C0"/>
          <w:sz w:val="20"/>
        </w:rPr>
        <w:t>aboni, M. A</w:t>
      </w:r>
      <w:r>
        <w:rPr>
          <w:b/>
          <w:bCs/>
          <w:sz w:val="20"/>
        </w:rPr>
        <w:t>.</w:t>
      </w:r>
      <w:r>
        <w:rPr>
          <w:sz w:val="20"/>
        </w:rPr>
        <w:t xml:space="preserve">, Prantor, R. M., Karim, M. R., Islam, M. S., Baki, A. B. M., Sadiqa, W., &amp; Nabila, A. T., Andaluri G. (2025). Predicting and Enhancing Microplastics Removal: A Data-Driven Mixture-of-Experts Approach for Coagulant-Specific Performance </w:t>
      </w:r>
      <w:r>
        <w:rPr>
          <w:b/>
          <w:bCs/>
          <w:i/>
          <w:iCs/>
          <w:sz w:val="20"/>
        </w:rPr>
        <w:t>(submitted for journal publication in 2025)</w:t>
      </w:r>
    </w:p>
    <w:p w14:paraId="00F6B2BD">
      <w:pPr>
        <w:rPr>
          <w:rFonts w:cs="Times New Roman"/>
          <w:b/>
          <w:bCs/>
          <w:sz w:val="18"/>
          <w:szCs w:val="18"/>
          <w:u w:val="single"/>
        </w:rPr>
      </w:pPr>
    </w:p>
    <w:p w14:paraId="00F6B2BE">
      <w:pPr>
        <w:numPr>
          <w:ilvl w:val="0"/>
          <w:numId w:val="18"/>
        </w:numPr>
        <w:rPr>
          <w:rFonts w:cs="Times New Roman"/>
          <w:b/>
          <w:bCs/>
          <w:sz w:val="20"/>
          <w:u w:val="single"/>
        </w:rPr>
      </w:pPr>
      <w:r>
        <w:rPr>
          <w:sz w:val="20"/>
        </w:rPr>
        <w:t>Rimi, N.A., Prantor, R.M.,</w:t>
      </w:r>
      <w:r>
        <w:rPr>
          <w:rFonts w:hint="default"/>
          <w:sz w:val="20"/>
          <w:lang w:val="en-US"/>
        </w:rPr>
        <w:t xml:space="preserve"> Absar N.M.,</w:t>
      </w:r>
      <w:r>
        <w:rPr>
          <w:sz w:val="20"/>
        </w:rPr>
        <w:t xml:space="preserve"> </w:t>
      </w:r>
      <w:r>
        <w:rPr>
          <w:b/>
          <w:bCs/>
          <w:color w:val="0070C0"/>
          <w:sz w:val="20"/>
        </w:rPr>
        <w:t>Laboni, M.A.</w:t>
      </w:r>
      <w:r>
        <w:rPr>
          <w:sz w:val="20"/>
        </w:rPr>
        <w:t>, Fariha, Z., Sharaf, K.</w:t>
      </w:r>
      <w:r>
        <w:rPr>
          <w:rFonts w:hint="default"/>
          <w:sz w:val="20"/>
          <w:lang w:val="en-US"/>
        </w:rPr>
        <w:t xml:space="preserve"> </w:t>
      </w:r>
      <w:r>
        <w:rPr>
          <w:sz w:val="20"/>
        </w:rPr>
        <w:t>(2026). Rights and realities: Evaluating WASH inequalities in slums across Dhaka’s two city corporations</w:t>
      </w:r>
      <w:r>
        <w:rPr>
          <w:rFonts w:hint="default"/>
          <w:sz w:val="20"/>
          <w:lang w:val="en-US"/>
        </w:rPr>
        <w:t xml:space="preserve">. </w:t>
      </w:r>
      <w:r>
        <w:rPr>
          <w:rFonts w:hint="default"/>
          <w:sz w:val="20"/>
        </w:rPr>
        <w:t>International Conference on Climate Extremes, Disasters, Anticipatory Actions and Human Health (CEDAAH-2026)</w:t>
      </w:r>
    </w:p>
    <w:p w14:paraId="00F6B2BF">
      <w:pPr>
        <w:numPr>
          <w:ilvl w:val="0"/>
          <w:numId w:val="18"/>
        </w:numPr>
        <w:rPr>
          <w:rFonts w:cs="Times New Roman"/>
          <w:b/>
          <w:bCs/>
          <w:sz w:val="20"/>
          <w:u w:val="single"/>
        </w:rPr>
      </w:pPr>
      <w:r>
        <w:rPr>
          <w:sz w:val="20"/>
        </w:rPr>
        <w:t xml:space="preserve">Microplastic abundance in urban road dust across Dhaka City, Bangladesh: A probabilistic modelling approach </w:t>
      </w:r>
      <w:r>
        <w:rPr>
          <w:b/>
          <w:bCs/>
          <w:i/>
          <w:iCs/>
          <w:sz w:val="20"/>
        </w:rPr>
        <w:t>(expected submission - 2026)</w:t>
      </w:r>
    </w:p>
    <w:p w14:paraId="00F6B2C0">
      <w:pPr>
        <w:jc w:val="left"/>
        <w:rPr>
          <w:rFonts w:cs="Times New Roman"/>
          <w:b/>
          <w:bCs/>
          <w:sz w:val="18"/>
          <w:szCs w:val="18"/>
        </w:rPr>
      </w:pPr>
    </w:p>
    <w:p w14:paraId="388BA2AA">
      <w:pPr>
        <w:rPr>
          <w:rFonts w:cs="Times New Roman"/>
          <w:b/>
          <w:bCs/>
          <w:color w:val="0070C0"/>
          <w:szCs w:val="24"/>
        </w:rPr>
      </w:pPr>
      <w:r>
        <w:rPr>
          <w:rFonts w:cs="Times New Roman"/>
          <w:b/>
          <w:bCs/>
          <w:color w:val="0070C0"/>
          <w:szCs w:val="24"/>
        </w:rPr>
        <w:t>LANGUAGE PROFICIENCY</w:t>
      </w:r>
    </w:p>
    <w:p w14:paraId="0122A954">
      <w:pPr>
        <w:rPr>
          <w:rFonts w:cs="Times New Roman"/>
          <w:b/>
          <w:bCs/>
          <w:color w:val="0070C0"/>
          <w:sz w:val="18"/>
          <w:szCs w:val="18"/>
        </w:rPr>
      </w:pPr>
    </w:p>
    <w:p w14:paraId="207B4430">
      <w:pPr>
        <w:rPr>
          <w:rFonts w:cs="Times New Roman"/>
          <w:color w:val="auto"/>
          <w:sz w:val="20"/>
        </w:rPr>
      </w:pPr>
      <w:r>
        <w:rPr>
          <w:rFonts w:cs="Times New Roman"/>
          <w:b/>
          <w:bCs/>
          <w:color w:val="auto"/>
          <w:sz w:val="20"/>
        </w:rPr>
        <w:t>English: C1</w:t>
      </w:r>
      <w:r>
        <w:rPr>
          <w:rFonts w:cs="Times New Roman"/>
          <w:color w:val="auto"/>
          <w:sz w:val="20"/>
        </w:rPr>
        <w:t xml:space="preserve"> (IELTS: 8.0 – Listening: 8.0, Reading: 8.0, Writing: 7.5, Speaking: 8.0; TRF: 25BD502896LABM001A)</w:t>
      </w:r>
    </w:p>
    <w:p w14:paraId="472B4CD3">
      <w:pPr>
        <w:rPr>
          <w:rFonts w:cs="Times New Roman"/>
          <w:b/>
          <w:bCs/>
          <w:color w:val="0070C0"/>
          <w:sz w:val="18"/>
          <w:szCs w:val="18"/>
        </w:rPr>
      </w:pPr>
    </w:p>
    <w:p w14:paraId="00F6B2C1">
      <w:pPr>
        <w:rPr>
          <w:rFonts w:cs="Times New Roman"/>
          <w:color w:val="0070C0"/>
          <w:sz w:val="28"/>
          <w:szCs w:val="28"/>
          <w:u w:val="single"/>
        </w:rPr>
      </w:pPr>
      <w:r>
        <w:rPr>
          <w:rFonts w:cs="Times New Roman"/>
          <w:b/>
          <w:bCs/>
          <w:color w:val="0070C0"/>
          <w:szCs w:val="24"/>
        </w:rPr>
        <w:t>EXTRA-CURRICULAR ACTIVITIES</w:t>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______________________________________</w:t>
      </w:r>
    </w:p>
    <w:p w14:paraId="00F6B2C2">
      <w:pPr>
        <w:rPr>
          <w:rFonts w:cs="Times New Roman"/>
          <w:b/>
          <w:bCs/>
          <w:sz w:val="18"/>
          <w:szCs w:val="18"/>
        </w:rPr>
      </w:pPr>
    </w:p>
    <w:p w14:paraId="00F6B2C3">
      <w:pPr>
        <w:numPr>
          <w:ilvl w:val="0"/>
          <w:numId w:val="19"/>
        </w:numPr>
        <w:rPr>
          <w:sz w:val="22"/>
          <w:szCs w:val="22"/>
        </w:rPr>
      </w:pPr>
      <w:r>
        <w:rPr>
          <w:rFonts w:cs="Times New Roman"/>
          <w:b/>
          <w:bCs/>
          <w:sz w:val="22"/>
          <w:szCs w:val="22"/>
        </w:rPr>
        <w:t>Team Leader (Marketing) at AIESEC in Bangladesh</w:t>
      </w:r>
    </w:p>
    <w:p w14:paraId="00F6B2C4">
      <w:pPr>
        <w:numPr>
          <w:ilvl w:val="1"/>
          <w:numId w:val="19"/>
        </w:numPr>
        <w:rPr>
          <w:sz w:val="22"/>
          <w:szCs w:val="22"/>
        </w:rPr>
      </w:pPr>
      <w:r>
        <w:rPr>
          <w:sz w:val="20"/>
        </w:rPr>
        <w:t>Led marketing campaigns and team operations at university level, creating digital content and organizing outreach events to increase engagement and recruitmen</w:t>
      </w:r>
      <w:r>
        <w:rPr>
          <w:sz w:val="22"/>
          <w:szCs w:val="22"/>
        </w:rPr>
        <w:t>t.</w:t>
      </w:r>
    </w:p>
    <w:p w14:paraId="00F6B2C5">
      <w:pPr>
        <w:rPr>
          <w:sz w:val="18"/>
          <w:szCs w:val="18"/>
        </w:rPr>
      </w:pPr>
    </w:p>
    <w:p w14:paraId="00F6B2C6">
      <w:pPr>
        <w:numPr>
          <w:ilvl w:val="0"/>
          <w:numId w:val="20"/>
        </w:numPr>
        <w:jc w:val="left"/>
        <w:rPr>
          <w:rFonts w:cs="Times New Roman"/>
          <w:b/>
          <w:bCs/>
          <w:sz w:val="22"/>
          <w:szCs w:val="22"/>
        </w:rPr>
      </w:pPr>
      <w:r>
        <w:rPr>
          <w:rFonts w:cs="Times New Roman"/>
          <w:b/>
          <w:bCs/>
          <w:sz w:val="22"/>
          <w:szCs w:val="22"/>
        </w:rPr>
        <w:t>Assistant Head (PR &amp; Communications)</w:t>
      </w:r>
      <w:r>
        <w:rPr>
          <w:rFonts w:cs="Times New Roman"/>
          <w:sz w:val="22"/>
          <w:szCs w:val="22"/>
        </w:rPr>
        <w:t xml:space="preserve"> </w:t>
      </w:r>
      <w:r>
        <w:rPr>
          <w:rFonts w:cs="Times New Roman"/>
          <w:b/>
          <w:bCs/>
          <w:sz w:val="22"/>
          <w:szCs w:val="22"/>
        </w:rPr>
        <w:t>at ACI IUT Student Chapter</w:t>
      </w:r>
    </w:p>
    <w:p w14:paraId="00F6B2C7">
      <w:pPr>
        <w:numPr>
          <w:ilvl w:val="0"/>
          <w:numId w:val="21"/>
        </w:numPr>
        <w:rPr>
          <w:rFonts w:cs="Times New Roman"/>
          <w:sz w:val="20"/>
        </w:rPr>
      </w:pPr>
      <w:r>
        <w:rPr>
          <w:rFonts w:cs="Times New Roman"/>
          <w:sz w:val="20"/>
        </w:rPr>
        <w:t>Managed social media accounts and created contents to promote the chapter events in order to increase visibility and engagement</w:t>
      </w:r>
    </w:p>
    <w:p w14:paraId="00F6B2C8">
      <w:pPr>
        <w:numPr>
          <w:ilvl w:val="0"/>
          <w:numId w:val="21"/>
        </w:numPr>
        <w:rPr>
          <w:rFonts w:cs="Times New Roman"/>
          <w:sz w:val="20"/>
        </w:rPr>
      </w:pPr>
      <w:r>
        <w:rPr>
          <w:rFonts w:cs="Times New Roman"/>
          <w:sz w:val="20"/>
        </w:rPr>
        <w:t>Coordinated publicity for workshops, seminars, and student activities.</w:t>
      </w:r>
    </w:p>
    <w:p w14:paraId="00F6B2C9">
      <w:pPr>
        <w:rPr>
          <w:rFonts w:cs="Times New Roman"/>
          <w:sz w:val="18"/>
          <w:szCs w:val="18"/>
        </w:rPr>
      </w:pPr>
    </w:p>
    <w:p w14:paraId="00F6B2CA">
      <w:pPr>
        <w:numPr>
          <w:ilvl w:val="0"/>
          <w:numId w:val="22"/>
        </w:numPr>
        <w:rPr>
          <w:rFonts w:cs="Times New Roman"/>
          <w:sz w:val="22"/>
          <w:szCs w:val="22"/>
        </w:rPr>
      </w:pPr>
      <w:r>
        <w:rPr>
          <w:rFonts w:cs="Times New Roman"/>
          <w:b/>
          <w:bCs/>
          <w:sz w:val="22"/>
          <w:szCs w:val="22"/>
        </w:rPr>
        <w:t>Head of Library &amp; Resources at IUT Al Biruni Society of Scientific Studies</w:t>
      </w:r>
    </w:p>
    <w:p w14:paraId="00F6B2CB">
      <w:pPr>
        <w:numPr>
          <w:ilvl w:val="1"/>
          <w:numId w:val="22"/>
        </w:numPr>
        <w:rPr>
          <w:rFonts w:cs="Times New Roman"/>
          <w:sz w:val="20"/>
        </w:rPr>
      </w:pPr>
      <w:r>
        <w:rPr>
          <w:rFonts w:cs="Times New Roman"/>
          <w:sz w:val="20"/>
        </w:rPr>
        <w:t>Facilitated workshops and study sessions to support members’ academic and research activities</w:t>
      </w:r>
    </w:p>
    <w:p w14:paraId="00F6B2CC">
      <w:pPr>
        <w:numPr>
          <w:ilvl w:val="1"/>
          <w:numId w:val="22"/>
        </w:numPr>
        <w:rPr>
          <w:rFonts w:cs="Times New Roman"/>
          <w:sz w:val="20"/>
        </w:rPr>
      </w:pPr>
      <w:r>
        <w:rPr>
          <w:rFonts w:cs="Times New Roman"/>
          <w:sz w:val="20"/>
        </w:rPr>
        <w:t>Mentored junior members in resource management and research support processes.</w:t>
      </w:r>
    </w:p>
    <w:p w14:paraId="00F6B2CD">
      <w:pPr>
        <w:rPr>
          <w:rFonts w:cs="Times New Roman"/>
          <w:sz w:val="18"/>
          <w:szCs w:val="18"/>
        </w:rPr>
      </w:pPr>
    </w:p>
    <w:p w14:paraId="00F6B2CE">
      <w:pPr>
        <w:rPr>
          <w:rFonts w:cs="Times New Roman"/>
          <w:b/>
          <w:bCs/>
          <w:color w:val="0070C0"/>
          <w:sz w:val="18"/>
          <w:szCs w:val="18"/>
        </w:rPr>
      </w:pPr>
      <w:r>
        <w:rPr>
          <w:rFonts w:cs="Times New Roman"/>
          <w:b/>
          <w:bCs/>
          <w:color w:val="0070C0"/>
          <w:szCs w:val="24"/>
        </w:rPr>
        <w:t>MEMBERSHIP OF PROFESSIONAL BODIES</w:t>
      </w:r>
      <w:r>
        <w:rPr>
          <w:rFonts w:cs="Times New Roman"/>
          <w:b/>
          <w:bCs/>
          <w:color w:val="0070C0"/>
          <w:sz w:val="28"/>
          <w:szCs w:val="28"/>
        </w:rPr>
        <w:tab/>
      </w:r>
      <w:r>
        <w:rPr>
          <w:rFonts w:cs="Times New Roman"/>
          <w:b/>
          <w:bCs/>
          <w:color w:val="0070C0"/>
          <w:sz w:val="28"/>
          <w:szCs w:val="28"/>
        </w:rPr>
        <w:t>______________________________________</w:t>
      </w:r>
      <w:r>
        <w:rPr>
          <w:rFonts w:cs="Times New Roman"/>
          <w:b/>
          <w:bCs/>
          <w:color w:val="0070C0"/>
          <w:sz w:val="28"/>
          <w:szCs w:val="28"/>
        </w:rPr>
        <w:br w:type="textWrapping"/>
      </w:r>
    </w:p>
    <w:p w14:paraId="00F6B2CF">
      <w:pPr>
        <w:numPr>
          <w:ilvl w:val="0"/>
          <w:numId w:val="23"/>
        </w:numPr>
        <w:rPr>
          <w:rFonts w:cs="Times New Roman"/>
          <w:sz w:val="20"/>
        </w:rPr>
      </w:pPr>
      <w:r>
        <w:rPr>
          <w:rFonts w:cs="Times New Roman"/>
          <w:sz w:val="20"/>
        </w:rPr>
        <w:t>American Concrete Institute (ACI)</w:t>
      </w:r>
    </w:p>
    <w:p w14:paraId="00F6B2D0">
      <w:pPr>
        <w:numPr>
          <w:ilvl w:val="0"/>
          <w:numId w:val="23"/>
        </w:numPr>
        <w:rPr>
          <w:rFonts w:cs="Times New Roman"/>
          <w:sz w:val="20"/>
        </w:rPr>
      </w:pPr>
      <w:r>
        <w:rPr>
          <w:rFonts w:cs="Times New Roman"/>
          <w:sz w:val="20"/>
        </w:rPr>
        <w:t>Institute of Transportation Engineers (ITE)</w:t>
      </w:r>
    </w:p>
    <w:p w14:paraId="00F6B2D2">
      <w:pPr>
        <w:rPr>
          <w:rFonts w:cs="Times New Roman"/>
          <w:b/>
          <w:bCs/>
          <w:color w:val="0070C0"/>
          <w:sz w:val="18"/>
          <w:szCs w:val="18"/>
        </w:rPr>
      </w:pPr>
    </w:p>
    <w:p w14:paraId="00F6B2D3">
      <w:pPr>
        <w:rPr>
          <w:sz w:val="22"/>
          <w:szCs w:val="22"/>
        </w:rPr>
      </w:pPr>
      <w:r>
        <w:rPr>
          <w:rFonts w:cs="Times New Roman"/>
          <w:b/>
          <w:bCs/>
          <w:color w:val="0070C0"/>
          <w:szCs w:val="24"/>
        </w:rPr>
        <w:t>CERTIFICATIONS</w:t>
      </w:r>
      <w:r>
        <w:rPr>
          <w:rFonts w:cs="Times New Roman"/>
          <w:b/>
          <w:bCs/>
          <w:color w:val="0070C0"/>
          <w:szCs w:val="24"/>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______________________________________</w:t>
      </w:r>
    </w:p>
    <w:p w14:paraId="00F6B2D4">
      <w:pPr>
        <w:rPr>
          <w:sz w:val="18"/>
          <w:szCs w:val="18"/>
        </w:rPr>
      </w:pPr>
    </w:p>
    <w:p w14:paraId="63728692">
      <w:pPr>
        <w:numPr>
          <w:ilvl w:val="0"/>
          <w:numId w:val="24"/>
        </w:numPr>
        <w:rPr>
          <w:rFonts w:cs="Times New Roman"/>
          <w:sz w:val="20"/>
        </w:rPr>
      </w:pPr>
      <w:r>
        <w:rPr>
          <w:rFonts w:cs="Times New Roman"/>
          <w:sz w:val="20"/>
        </w:rPr>
        <w:t>Introduction to Image Processing, MathWorks</w:t>
      </w:r>
    </w:p>
    <w:p w14:paraId="03512373">
      <w:pPr>
        <w:numPr>
          <w:ilvl w:val="0"/>
          <w:numId w:val="24"/>
        </w:numPr>
        <w:rPr>
          <w:rFonts w:cs="Times New Roman"/>
          <w:sz w:val="20"/>
        </w:rPr>
      </w:pPr>
      <w:r>
        <w:rPr>
          <w:rFonts w:cs="Times New Roman"/>
          <w:sz w:val="20"/>
        </w:rPr>
        <w:t>Climate Change: Mitigation and Adaptation, Council on Foreign Relations</w:t>
      </w:r>
    </w:p>
    <w:p w14:paraId="72B076EA">
      <w:pPr>
        <w:numPr>
          <w:ilvl w:val="0"/>
          <w:numId w:val="24"/>
        </w:numPr>
        <w:rPr>
          <w:rFonts w:cs="Times New Roman"/>
          <w:sz w:val="20"/>
        </w:rPr>
      </w:pPr>
      <w:r>
        <w:rPr>
          <w:rFonts w:cs="Times New Roman"/>
          <w:sz w:val="20"/>
        </w:rPr>
        <w:t>ESG and Climate Change, University of Pennsylvania</w:t>
      </w:r>
    </w:p>
    <w:p w14:paraId="00F6B2D5">
      <w:pPr>
        <w:numPr>
          <w:ilvl w:val="0"/>
          <w:numId w:val="24"/>
        </w:numPr>
        <w:rPr>
          <w:rFonts w:cs="Times New Roman"/>
          <w:sz w:val="20"/>
        </w:rPr>
      </w:pPr>
      <w:r>
        <w:rPr>
          <w:rFonts w:cs="Times New Roman"/>
          <w:sz w:val="20"/>
        </w:rPr>
        <w:t>Climate Change: Carbon Capture and Storage, The University of Edinburgh</w:t>
      </w:r>
    </w:p>
    <w:p w14:paraId="00F6B2D6">
      <w:pPr>
        <w:numPr>
          <w:ilvl w:val="0"/>
          <w:numId w:val="24"/>
        </w:numPr>
        <w:rPr>
          <w:rFonts w:cs="Times New Roman"/>
          <w:sz w:val="20"/>
        </w:rPr>
      </w:pPr>
      <w:r>
        <w:rPr>
          <w:rFonts w:cs="Times New Roman"/>
          <w:sz w:val="20"/>
        </w:rPr>
        <w:t>GIS, Mapping, and Spatial Analysis (Specialization), University of Toronto</w:t>
      </w:r>
    </w:p>
    <w:p w14:paraId="00F6B2D7">
      <w:pPr>
        <w:numPr>
          <w:ilvl w:val="0"/>
          <w:numId w:val="24"/>
        </w:numPr>
        <w:rPr>
          <w:rFonts w:cs="Times New Roman"/>
          <w:sz w:val="20"/>
        </w:rPr>
      </w:pPr>
      <w:r>
        <w:rPr>
          <w:rFonts w:cs="Times New Roman"/>
          <w:sz w:val="20"/>
        </w:rPr>
        <w:t>Python for Data Science, AI &amp; Development, IBM</w:t>
      </w:r>
    </w:p>
    <w:p w14:paraId="00F6B2D8">
      <w:pPr>
        <w:jc w:val="left"/>
        <w:rPr>
          <w:rFonts w:cs="Times New Roman"/>
          <w:b/>
          <w:bCs/>
          <w:color w:val="0070C0"/>
          <w:sz w:val="18"/>
          <w:szCs w:val="18"/>
        </w:rPr>
      </w:pPr>
    </w:p>
    <w:p w14:paraId="00F6B2D9">
      <w:pPr>
        <w:jc w:val="left"/>
        <w:rPr>
          <w:rFonts w:cs="Times New Roman"/>
          <w:b/>
          <w:bCs/>
          <w:color w:val="0070C0"/>
          <w:sz w:val="28"/>
          <w:szCs w:val="28"/>
        </w:rPr>
      </w:pPr>
      <w:r>
        <w:rPr>
          <w:rFonts w:cs="Times New Roman"/>
          <w:b/>
          <w:bCs/>
          <w:color w:val="0070C0"/>
          <w:szCs w:val="24"/>
        </w:rPr>
        <w:t>TECHNICAL SKILLS</w:t>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ab/>
      </w:r>
      <w:r>
        <w:rPr>
          <w:rFonts w:cs="Times New Roman"/>
          <w:b/>
          <w:bCs/>
          <w:color w:val="0070C0"/>
          <w:sz w:val="28"/>
          <w:szCs w:val="28"/>
        </w:rPr>
        <w:t>______________________________________</w:t>
      </w:r>
    </w:p>
    <w:p w14:paraId="00F6B2DA">
      <w:pPr>
        <w:rPr>
          <w:rFonts w:cs="Times New Roman"/>
          <w:b/>
          <w:bCs/>
          <w:sz w:val="18"/>
          <w:szCs w:val="18"/>
        </w:rPr>
      </w:pPr>
    </w:p>
    <w:tbl>
      <w:tblPr>
        <w:tblStyle w:val="1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0"/>
        <w:gridCol w:w="5980"/>
      </w:tblGrid>
      <w:tr w14:paraId="00F6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left w:val="nil"/>
              <w:bottom w:val="single" w:color="auto" w:sz="4" w:space="0"/>
              <w:right w:val="nil"/>
            </w:tcBorders>
          </w:tcPr>
          <w:p w14:paraId="00F6B2DB">
            <w:pPr>
              <w:widowControl w:val="0"/>
              <w:rPr>
                <w:rFonts w:cs="Times New Roman"/>
                <w:b/>
                <w:bCs/>
                <w:sz w:val="20"/>
              </w:rPr>
            </w:pPr>
            <w:r>
              <w:rPr>
                <w:rFonts w:cs="Times New Roman"/>
                <w:b/>
                <w:bCs/>
                <w:sz w:val="20"/>
              </w:rPr>
              <w:t>Environmental modelling and analysis</w:t>
            </w:r>
          </w:p>
        </w:tc>
        <w:tc>
          <w:tcPr>
            <w:tcW w:w="2623" w:type="pct"/>
            <w:tcBorders>
              <w:left w:val="nil"/>
              <w:bottom w:val="single" w:color="auto" w:sz="4" w:space="0"/>
              <w:right w:val="nil"/>
            </w:tcBorders>
          </w:tcPr>
          <w:p w14:paraId="00F6B2DC">
            <w:pPr>
              <w:widowControl w:val="0"/>
              <w:rPr>
                <w:rFonts w:cs="Times New Roman"/>
                <w:sz w:val="20"/>
              </w:rPr>
            </w:pPr>
            <w:r>
              <w:rPr>
                <w:rFonts w:cs="Times New Roman"/>
                <w:sz w:val="20"/>
              </w:rPr>
              <w:t>EPA SWMM, EPANET, Etank, Bioscreen</w:t>
            </w:r>
          </w:p>
        </w:tc>
      </w:tr>
      <w:tr w14:paraId="00F6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DE">
            <w:pPr>
              <w:widowControl w:val="0"/>
              <w:rPr>
                <w:rFonts w:cs="Times New Roman"/>
                <w:b/>
                <w:bCs/>
                <w:sz w:val="20"/>
              </w:rPr>
            </w:pPr>
            <w:r>
              <w:rPr>
                <w:rFonts w:cs="Times New Roman"/>
                <w:b/>
                <w:bCs/>
                <w:sz w:val="20"/>
              </w:rPr>
              <w:t>GIS software</w:t>
            </w:r>
          </w:p>
        </w:tc>
        <w:tc>
          <w:tcPr>
            <w:tcW w:w="2623" w:type="pct"/>
            <w:tcBorders>
              <w:top w:val="single" w:color="auto" w:sz="4" w:space="0"/>
              <w:left w:val="nil"/>
              <w:bottom w:val="single" w:color="auto" w:sz="4" w:space="0"/>
              <w:right w:val="nil"/>
            </w:tcBorders>
          </w:tcPr>
          <w:p w14:paraId="00F6B2DF">
            <w:pPr>
              <w:widowControl w:val="0"/>
              <w:rPr>
                <w:rFonts w:cs="Times New Roman"/>
                <w:sz w:val="20"/>
              </w:rPr>
            </w:pPr>
            <w:r>
              <w:rPr>
                <w:rFonts w:cs="Times New Roman"/>
                <w:sz w:val="20"/>
              </w:rPr>
              <w:t>ArcGIS Pro</w:t>
            </w:r>
          </w:p>
        </w:tc>
      </w:tr>
      <w:tr w14:paraId="00F6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E1">
            <w:pPr>
              <w:widowControl w:val="0"/>
              <w:rPr>
                <w:rFonts w:cs="Times New Roman"/>
                <w:b/>
                <w:bCs/>
                <w:sz w:val="20"/>
              </w:rPr>
            </w:pPr>
            <w:r>
              <w:rPr>
                <w:rFonts w:cs="Times New Roman"/>
                <w:b/>
                <w:bCs/>
                <w:sz w:val="20"/>
              </w:rPr>
              <w:t>Structural analysis and design</w:t>
            </w:r>
          </w:p>
        </w:tc>
        <w:tc>
          <w:tcPr>
            <w:tcW w:w="2623" w:type="pct"/>
            <w:tcBorders>
              <w:top w:val="single" w:color="auto" w:sz="4" w:space="0"/>
              <w:left w:val="nil"/>
              <w:bottom w:val="single" w:color="auto" w:sz="4" w:space="0"/>
              <w:right w:val="nil"/>
            </w:tcBorders>
          </w:tcPr>
          <w:p w14:paraId="00F6B2E2">
            <w:pPr>
              <w:widowControl w:val="0"/>
              <w:rPr>
                <w:rFonts w:cs="Times New Roman"/>
                <w:sz w:val="20"/>
              </w:rPr>
            </w:pPr>
            <w:r>
              <w:rPr>
                <w:rFonts w:cs="Times New Roman"/>
                <w:sz w:val="20"/>
              </w:rPr>
              <w:t>AutoCAD, ETABS, SAP2000</w:t>
            </w:r>
          </w:p>
        </w:tc>
      </w:tr>
      <w:tr w14:paraId="00F6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E4">
            <w:pPr>
              <w:widowControl w:val="0"/>
              <w:rPr>
                <w:rFonts w:cs="Times New Roman"/>
                <w:b/>
                <w:bCs/>
                <w:sz w:val="20"/>
              </w:rPr>
            </w:pPr>
            <w:r>
              <w:rPr>
                <w:rFonts w:cs="Times New Roman"/>
                <w:b/>
                <w:bCs/>
                <w:sz w:val="20"/>
              </w:rPr>
              <w:t>Programming and Data Analysis</w:t>
            </w:r>
          </w:p>
        </w:tc>
        <w:tc>
          <w:tcPr>
            <w:tcW w:w="2623" w:type="pct"/>
            <w:tcBorders>
              <w:top w:val="single" w:color="auto" w:sz="4" w:space="0"/>
              <w:left w:val="nil"/>
              <w:bottom w:val="single" w:color="auto" w:sz="4" w:space="0"/>
              <w:right w:val="nil"/>
            </w:tcBorders>
          </w:tcPr>
          <w:p w14:paraId="00F6B2E5">
            <w:pPr>
              <w:widowControl w:val="0"/>
              <w:rPr>
                <w:rFonts w:cs="Times New Roman"/>
                <w:sz w:val="20"/>
              </w:rPr>
            </w:pPr>
            <w:r>
              <w:rPr>
                <w:rFonts w:cs="Times New Roman"/>
                <w:sz w:val="20"/>
              </w:rPr>
              <w:t>Python, MATLAB</w:t>
            </w:r>
          </w:p>
        </w:tc>
      </w:tr>
      <w:tr w14:paraId="00F6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E7">
            <w:pPr>
              <w:widowControl w:val="0"/>
              <w:rPr>
                <w:rFonts w:cs="Times New Roman"/>
                <w:b/>
                <w:bCs/>
                <w:sz w:val="20"/>
              </w:rPr>
            </w:pPr>
            <w:r>
              <w:rPr>
                <w:rFonts w:cs="Times New Roman"/>
                <w:b/>
                <w:bCs/>
                <w:sz w:val="20"/>
              </w:rPr>
              <w:t>Statistical modelling</w:t>
            </w:r>
          </w:p>
        </w:tc>
        <w:tc>
          <w:tcPr>
            <w:tcW w:w="2623" w:type="pct"/>
            <w:tcBorders>
              <w:top w:val="single" w:color="auto" w:sz="4" w:space="0"/>
              <w:left w:val="nil"/>
              <w:bottom w:val="single" w:color="auto" w:sz="4" w:space="0"/>
              <w:right w:val="nil"/>
            </w:tcBorders>
          </w:tcPr>
          <w:p w14:paraId="00F6B2E8">
            <w:pPr>
              <w:widowControl w:val="0"/>
              <w:rPr>
                <w:rFonts w:cs="Times New Roman"/>
                <w:sz w:val="20"/>
              </w:rPr>
            </w:pPr>
            <w:r>
              <w:rPr>
                <w:rFonts w:cs="Times New Roman"/>
                <w:sz w:val="20"/>
              </w:rPr>
              <w:t>Design-Expert, MS Excel</w:t>
            </w:r>
          </w:p>
        </w:tc>
      </w:tr>
      <w:tr w14:paraId="00F6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EA">
            <w:pPr>
              <w:widowControl w:val="0"/>
              <w:rPr>
                <w:rFonts w:cs="Times New Roman"/>
                <w:b/>
                <w:bCs/>
                <w:sz w:val="20"/>
              </w:rPr>
            </w:pPr>
            <w:r>
              <w:rPr>
                <w:rFonts w:cs="Times New Roman"/>
                <w:b/>
                <w:bCs/>
                <w:sz w:val="20"/>
              </w:rPr>
              <w:t>Documentation</w:t>
            </w:r>
          </w:p>
        </w:tc>
        <w:tc>
          <w:tcPr>
            <w:tcW w:w="2623" w:type="pct"/>
            <w:tcBorders>
              <w:top w:val="single" w:color="auto" w:sz="4" w:space="0"/>
              <w:left w:val="nil"/>
              <w:bottom w:val="single" w:color="auto" w:sz="4" w:space="0"/>
              <w:right w:val="nil"/>
            </w:tcBorders>
          </w:tcPr>
          <w:p w14:paraId="00F6B2EB">
            <w:pPr>
              <w:widowControl w:val="0"/>
              <w:rPr>
                <w:rFonts w:cs="Times New Roman"/>
                <w:sz w:val="20"/>
              </w:rPr>
            </w:pPr>
            <w:r>
              <w:rPr>
                <w:rFonts w:cs="Times New Roman"/>
                <w:sz w:val="20"/>
              </w:rPr>
              <w:t>MS Word, Latex, Google Docs</w:t>
            </w:r>
          </w:p>
        </w:tc>
      </w:tr>
      <w:tr w14:paraId="00F6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ED">
            <w:pPr>
              <w:widowControl w:val="0"/>
              <w:rPr>
                <w:rFonts w:cs="Times New Roman"/>
                <w:b/>
                <w:bCs/>
                <w:sz w:val="20"/>
              </w:rPr>
            </w:pPr>
            <w:r>
              <w:rPr>
                <w:rFonts w:cs="Times New Roman"/>
                <w:b/>
                <w:bCs/>
                <w:sz w:val="20"/>
              </w:rPr>
              <w:t>Spreadsheets</w:t>
            </w:r>
          </w:p>
        </w:tc>
        <w:tc>
          <w:tcPr>
            <w:tcW w:w="2623" w:type="pct"/>
            <w:tcBorders>
              <w:top w:val="single" w:color="auto" w:sz="4" w:space="0"/>
              <w:left w:val="nil"/>
              <w:bottom w:val="single" w:color="auto" w:sz="4" w:space="0"/>
              <w:right w:val="nil"/>
            </w:tcBorders>
          </w:tcPr>
          <w:p w14:paraId="00F6B2EE">
            <w:pPr>
              <w:widowControl w:val="0"/>
              <w:rPr>
                <w:rFonts w:cs="Times New Roman"/>
                <w:sz w:val="20"/>
              </w:rPr>
            </w:pPr>
            <w:r>
              <w:rPr>
                <w:rFonts w:cs="Times New Roman"/>
                <w:sz w:val="20"/>
              </w:rPr>
              <w:t>MS Excel, Google Sheets</w:t>
            </w:r>
          </w:p>
        </w:tc>
      </w:tr>
      <w:tr w14:paraId="00F6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F0">
            <w:pPr>
              <w:widowControl w:val="0"/>
              <w:rPr>
                <w:rFonts w:cs="Times New Roman"/>
                <w:b/>
                <w:bCs/>
                <w:sz w:val="20"/>
              </w:rPr>
            </w:pPr>
            <w:r>
              <w:rPr>
                <w:rFonts w:cs="Times New Roman"/>
                <w:b/>
                <w:bCs/>
                <w:sz w:val="20"/>
              </w:rPr>
              <w:t>Presentation</w:t>
            </w:r>
          </w:p>
        </w:tc>
        <w:tc>
          <w:tcPr>
            <w:tcW w:w="2623" w:type="pct"/>
            <w:tcBorders>
              <w:top w:val="single" w:color="auto" w:sz="4" w:space="0"/>
              <w:left w:val="nil"/>
              <w:bottom w:val="single" w:color="auto" w:sz="4" w:space="0"/>
              <w:right w:val="nil"/>
            </w:tcBorders>
          </w:tcPr>
          <w:p w14:paraId="00F6B2F1">
            <w:pPr>
              <w:widowControl w:val="0"/>
              <w:rPr>
                <w:rFonts w:cs="Times New Roman"/>
                <w:sz w:val="20"/>
              </w:rPr>
            </w:pPr>
            <w:r>
              <w:rPr>
                <w:rFonts w:cs="Times New Roman"/>
                <w:sz w:val="20"/>
              </w:rPr>
              <w:t>MS PowerPoint, Google Slides, Canva</w:t>
            </w:r>
          </w:p>
        </w:tc>
      </w:tr>
      <w:tr w14:paraId="00F6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F3">
            <w:pPr>
              <w:widowControl w:val="0"/>
              <w:rPr>
                <w:rFonts w:cs="Times New Roman"/>
                <w:b/>
                <w:bCs/>
                <w:sz w:val="20"/>
              </w:rPr>
            </w:pPr>
            <w:r>
              <w:rPr>
                <w:rFonts w:cs="Times New Roman"/>
                <w:b/>
                <w:bCs/>
                <w:sz w:val="20"/>
              </w:rPr>
              <w:t>Graphic design</w:t>
            </w:r>
          </w:p>
        </w:tc>
        <w:tc>
          <w:tcPr>
            <w:tcW w:w="2623" w:type="pct"/>
            <w:tcBorders>
              <w:top w:val="single" w:color="auto" w:sz="4" w:space="0"/>
              <w:left w:val="nil"/>
              <w:bottom w:val="single" w:color="auto" w:sz="4" w:space="0"/>
              <w:right w:val="nil"/>
            </w:tcBorders>
          </w:tcPr>
          <w:p w14:paraId="00F6B2F4">
            <w:pPr>
              <w:widowControl w:val="0"/>
              <w:rPr>
                <w:rFonts w:cs="Times New Roman"/>
                <w:sz w:val="20"/>
              </w:rPr>
            </w:pPr>
            <w:r>
              <w:rPr>
                <w:rFonts w:cs="Times New Roman"/>
                <w:sz w:val="20"/>
              </w:rPr>
              <w:t>Adobe Photoshop, Canva</w:t>
            </w:r>
          </w:p>
        </w:tc>
      </w:tr>
      <w:tr w14:paraId="00F6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pct"/>
            <w:tcBorders>
              <w:top w:val="single" w:color="auto" w:sz="4" w:space="0"/>
              <w:left w:val="nil"/>
              <w:bottom w:val="single" w:color="auto" w:sz="4" w:space="0"/>
              <w:right w:val="nil"/>
            </w:tcBorders>
          </w:tcPr>
          <w:p w14:paraId="00F6B2F6">
            <w:pPr>
              <w:widowControl w:val="0"/>
              <w:rPr>
                <w:rFonts w:cs="Times New Roman"/>
                <w:b/>
                <w:bCs/>
                <w:sz w:val="20"/>
              </w:rPr>
            </w:pPr>
            <w:r>
              <w:rPr>
                <w:rFonts w:cs="Times New Roman"/>
                <w:b/>
                <w:bCs/>
                <w:sz w:val="20"/>
              </w:rPr>
              <w:t>Video-editing</w:t>
            </w:r>
          </w:p>
        </w:tc>
        <w:tc>
          <w:tcPr>
            <w:tcW w:w="2623" w:type="pct"/>
            <w:tcBorders>
              <w:top w:val="single" w:color="auto" w:sz="4" w:space="0"/>
              <w:left w:val="nil"/>
              <w:bottom w:val="single" w:color="auto" w:sz="4" w:space="0"/>
              <w:right w:val="nil"/>
            </w:tcBorders>
          </w:tcPr>
          <w:p w14:paraId="00F6B2F7">
            <w:pPr>
              <w:widowControl w:val="0"/>
              <w:rPr>
                <w:rFonts w:cs="Times New Roman"/>
                <w:sz w:val="20"/>
              </w:rPr>
            </w:pPr>
            <w:r>
              <w:rPr>
                <w:rFonts w:cs="Times New Roman"/>
                <w:sz w:val="20"/>
              </w:rPr>
              <w:t>Sony Vegas Pro, Adobe After Effects</w:t>
            </w:r>
          </w:p>
        </w:tc>
      </w:tr>
    </w:tbl>
    <w:p w14:paraId="00F6B2F9">
      <w:pPr>
        <w:jc w:val="left"/>
        <w:rPr>
          <w:rFonts w:cs="Times New Roman"/>
          <w:b/>
          <w:bCs/>
          <w:sz w:val="18"/>
          <w:szCs w:val="18"/>
        </w:rPr>
      </w:pPr>
    </w:p>
    <w:p w14:paraId="2B161CA6">
      <w:pPr>
        <w:rPr>
          <w:rFonts w:cs="Times New Roman"/>
          <w:b/>
          <w:bCs/>
          <w:color w:val="0070C0"/>
          <w:szCs w:val="24"/>
        </w:rPr>
      </w:pPr>
      <w:r>
        <w:rPr>
          <w:rFonts w:cs="Times New Roman"/>
          <w:b/>
          <w:bCs/>
          <w:color w:val="0070C0"/>
          <w:szCs w:val="24"/>
        </w:rPr>
        <w:t>RECOMMENDATIONS</w:t>
      </w:r>
    </w:p>
    <w:p w14:paraId="2A862454">
      <w:pPr>
        <w:rPr>
          <w:rFonts w:cs="Times New Roman"/>
          <w:b/>
          <w:bCs/>
          <w:color w:val="0070C0"/>
          <w:sz w:val="18"/>
          <w:szCs w:val="18"/>
        </w:rPr>
      </w:pPr>
    </w:p>
    <w:p w14:paraId="00F6B30F">
      <w:pPr>
        <w:rPr>
          <w:rFonts w:cs="Times New Roman"/>
          <w:sz w:val="18"/>
          <w:szCs w:val="18"/>
        </w:rPr>
      </w:pPr>
    </w:p>
    <w:tbl>
      <w:tblPr>
        <w:tblStyle w:val="1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80"/>
        <w:gridCol w:w="2280"/>
        <w:gridCol w:w="2280"/>
        <w:gridCol w:w="2280"/>
        <w:gridCol w:w="2282"/>
      </w:tblGrid>
      <w:tr w14:paraId="54D03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9" w:type="pct"/>
          </w:tcPr>
          <w:p w14:paraId="74A87629">
            <w:pPr>
              <w:widowControl w:val="0"/>
              <w:jc w:val="center"/>
              <w:rPr>
                <w:rFonts w:hint="default" w:cs="Times New Roman"/>
                <w:b/>
                <w:bCs/>
                <w:sz w:val="18"/>
                <w:szCs w:val="18"/>
                <w:lang w:val="en-US"/>
              </w:rPr>
            </w:pPr>
            <w:r>
              <w:rPr>
                <w:rFonts w:hint="default" w:cs="Times New Roman"/>
                <w:b/>
                <w:bCs/>
                <w:sz w:val="18"/>
                <w:szCs w:val="18"/>
                <w:lang w:val="en-US"/>
              </w:rPr>
              <w:t>Sheikh Mokhlesur Rahman, Ph.D.</w:t>
            </w:r>
          </w:p>
          <w:p w14:paraId="79B7FFE5">
            <w:pPr>
              <w:widowControl w:val="0"/>
              <w:jc w:val="center"/>
              <w:rPr>
                <w:rFonts w:hint="default" w:cs="Times New Roman"/>
                <w:b w:val="0"/>
                <w:bCs w:val="0"/>
                <w:sz w:val="18"/>
                <w:szCs w:val="18"/>
                <w:lang w:val="en-US"/>
              </w:rPr>
            </w:pPr>
            <w:r>
              <w:rPr>
                <w:rFonts w:hint="default" w:cs="Times New Roman"/>
                <w:b w:val="0"/>
                <w:bCs w:val="0"/>
                <w:sz w:val="18"/>
                <w:szCs w:val="18"/>
                <w:lang w:val="en-US"/>
              </w:rPr>
              <w:fldChar w:fldCharType="begin"/>
            </w:r>
            <w:r>
              <w:rPr>
                <w:rFonts w:hint="default" w:cs="Times New Roman"/>
                <w:b w:val="0"/>
                <w:bCs w:val="0"/>
                <w:sz w:val="18"/>
                <w:szCs w:val="18"/>
                <w:lang w:val="en-US"/>
              </w:rPr>
              <w:instrText xml:space="preserve"> HYPERLINK "https://scholar.google.com/citations?user=rTprlQsAAAAJ&amp;hl=en" </w:instrText>
            </w:r>
            <w:r>
              <w:rPr>
                <w:rFonts w:hint="default" w:cs="Times New Roman"/>
                <w:b w:val="0"/>
                <w:bCs w:val="0"/>
                <w:sz w:val="18"/>
                <w:szCs w:val="18"/>
                <w:lang w:val="en-US"/>
              </w:rPr>
              <w:fldChar w:fldCharType="separate"/>
            </w:r>
            <w:r>
              <w:rPr>
                <w:rStyle w:val="51"/>
                <w:rFonts w:hint="default" w:cs="Times New Roman"/>
                <w:b w:val="0"/>
                <w:bCs w:val="0"/>
                <w:sz w:val="18"/>
                <w:szCs w:val="18"/>
                <w:lang w:val="en-US"/>
              </w:rPr>
              <w:t>Google Scholar Profile</w:t>
            </w:r>
            <w:r>
              <w:rPr>
                <w:rFonts w:hint="default" w:cs="Times New Roman"/>
                <w:b w:val="0"/>
                <w:bCs w:val="0"/>
                <w:sz w:val="18"/>
                <w:szCs w:val="18"/>
                <w:lang w:val="en-US"/>
              </w:rPr>
              <w:fldChar w:fldCharType="end"/>
            </w:r>
          </w:p>
          <w:p w14:paraId="50E5DA79">
            <w:pPr>
              <w:widowControl w:val="0"/>
              <w:jc w:val="center"/>
              <w:rPr>
                <w:rFonts w:cs="Times New Roman"/>
                <w:b/>
                <w:bCs/>
                <w:color w:val="0070C0"/>
                <w:sz w:val="18"/>
                <w:szCs w:val="18"/>
              </w:rPr>
            </w:pPr>
            <w:r>
              <w:rPr>
                <w:rFonts w:hint="default" w:cs="Times New Roman"/>
                <w:b/>
                <w:bCs/>
                <w:sz w:val="18"/>
                <w:szCs w:val="18"/>
                <w:lang w:val="en-US"/>
              </w:rPr>
              <w:t xml:space="preserve">Email: </w:t>
            </w:r>
            <w:r>
              <w:rPr>
                <w:rFonts w:hint="default"/>
                <w:b w:val="0"/>
                <w:bCs w:val="0"/>
                <w:sz w:val="18"/>
                <w:szCs w:val="18"/>
                <w:lang w:val="en-US"/>
              </w:rPr>
              <w:fldChar w:fldCharType="begin"/>
            </w:r>
            <w:r>
              <w:rPr>
                <w:rFonts w:hint="default"/>
                <w:b w:val="0"/>
                <w:bCs w:val="0"/>
                <w:sz w:val="18"/>
                <w:szCs w:val="18"/>
                <w:lang w:val="en-US"/>
              </w:rPr>
              <w:instrText xml:space="preserve"> HYPERLINK "mailto:smrahman@ce.buet.ac.bd" </w:instrText>
            </w:r>
            <w:r>
              <w:rPr>
                <w:rFonts w:hint="default"/>
                <w:b w:val="0"/>
                <w:bCs w:val="0"/>
                <w:sz w:val="18"/>
                <w:szCs w:val="18"/>
                <w:lang w:val="en-US"/>
              </w:rPr>
              <w:fldChar w:fldCharType="separate"/>
            </w:r>
            <w:r>
              <w:rPr>
                <w:rStyle w:val="51"/>
                <w:rFonts w:hint="default"/>
                <w:b w:val="0"/>
                <w:bCs w:val="0"/>
                <w:sz w:val="18"/>
                <w:szCs w:val="18"/>
                <w:lang w:val="en-US"/>
              </w:rPr>
              <w:t>smrahman@ce.buet.ac.bd</w:t>
            </w:r>
            <w:r>
              <w:rPr>
                <w:rFonts w:hint="default"/>
                <w:b w:val="0"/>
                <w:bCs w:val="0"/>
                <w:sz w:val="18"/>
                <w:szCs w:val="18"/>
                <w:lang w:val="en-US"/>
              </w:rPr>
              <w:fldChar w:fldCharType="end"/>
            </w:r>
          </w:p>
        </w:tc>
        <w:tc>
          <w:tcPr>
            <w:tcW w:w="999" w:type="pct"/>
          </w:tcPr>
          <w:p w14:paraId="31FFD6CD">
            <w:pPr>
              <w:widowControl w:val="0"/>
              <w:jc w:val="center"/>
              <w:rPr>
                <w:rFonts w:hint="default" w:cs="Times New Roman"/>
                <w:b w:val="0"/>
                <w:bCs w:val="0"/>
                <w:sz w:val="18"/>
                <w:szCs w:val="18"/>
                <w:lang w:val="en-US"/>
              </w:rPr>
            </w:pPr>
            <w:r>
              <w:rPr>
                <w:rFonts w:hint="default" w:cs="Times New Roman"/>
                <w:b/>
                <w:bCs/>
                <w:sz w:val="18"/>
                <w:szCs w:val="18"/>
                <w:lang w:val="en-US"/>
              </w:rPr>
              <w:t>Provat Kumar Saha</w:t>
            </w:r>
          </w:p>
          <w:p w14:paraId="7EB67C5A">
            <w:pPr>
              <w:widowControl w:val="0"/>
              <w:jc w:val="center"/>
              <w:rPr>
                <w:rFonts w:cs="Times New Roman"/>
                <w:sz w:val="18"/>
                <w:szCs w:val="18"/>
              </w:rPr>
            </w:pPr>
            <w:r>
              <w:rPr>
                <w:rFonts w:cs="Times New Roman"/>
                <w:sz w:val="18"/>
                <w:szCs w:val="18"/>
              </w:rPr>
              <w:fldChar w:fldCharType="begin"/>
            </w:r>
            <w:r>
              <w:rPr>
                <w:rFonts w:cs="Times New Roman"/>
                <w:sz w:val="18"/>
                <w:szCs w:val="18"/>
              </w:rPr>
              <w:instrText xml:space="preserve"> HYPERLINK "https://scholar.google.com/citations?user=xCmoOTUAAAAJ&amp;hl=en" </w:instrText>
            </w:r>
            <w:r>
              <w:rPr>
                <w:rFonts w:cs="Times New Roman"/>
                <w:sz w:val="18"/>
                <w:szCs w:val="18"/>
              </w:rPr>
              <w:fldChar w:fldCharType="separate"/>
            </w:r>
            <w:r>
              <w:rPr>
                <w:rStyle w:val="51"/>
                <w:rFonts w:cs="Times New Roman"/>
                <w:sz w:val="18"/>
                <w:szCs w:val="18"/>
              </w:rPr>
              <w:t>Google Scholar Profile</w:t>
            </w:r>
            <w:r>
              <w:rPr>
                <w:rFonts w:cs="Times New Roman"/>
                <w:sz w:val="18"/>
                <w:szCs w:val="18"/>
              </w:rPr>
              <w:fldChar w:fldCharType="end"/>
            </w:r>
          </w:p>
          <w:p w14:paraId="739D8E3E">
            <w:pPr>
              <w:widowControl w:val="0"/>
              <w:jc w:val="center"/>
              <w:rPr>
                <w:rFonts w:cs="Times New Roman"/>
                <w:b/>
                <w:bCs/>
                <w:color w:val="0070C0"/>
                <w:sz w:val="18"/>
                <w:szCs w:val="18"/>
              </w:rPr>
            </w:pPr>
            <w:r>
              <w:rPr>
                <w:rFonts w:cs="Times New Roman"/>
                <w:b/>
                <w:bCs/>
                <w:sz w:val="18"/>
                <w:szCs w:val="18"/>
              </w:rPr>
              <w:t xml:space="preserve">Email: </w:t>
            </w:r>
            <w:r>
              <w:rPr>
                <w:rFonts w:hint="default"/>
                <w:sz w:val="18"/>
                <w:szCs w:val="18"/>
              </w:rPr>
              <w:fldChar w:fldCharType="begin"/>
            </w:r>
            <w:r>
              <w:rPr>
                <w:rFonts w:hint="default"/>
                <w:sz w:val="18"/>
                <w:szCs w:val="18"/>
              </w:rPr>
              <w:instrText xml:space="preserve"> HYPERLINK "mailto:psaha3@uw.edu" </w:instrText>
            </w:r>
            <w:r>
              <w:rPr>
                <w:rFonts w:hint="default"/>
                <w:sz w:val="18"/>
                <w:szCs w:val="18"/>
              </w:rPr>
              <w:fldChar w:fldCharType="separate"/>
            </w:r>
            <w:r>
              <w:rPr>
                <w:rStyle w:val="51"/>
                <w:rFonts w:hint="default"/>
                <w:sz w:val="18"/>
                <w:szCs w:val="18"/>
              </w:rPr>
              <w:t>psaha3@uw.edu</w:t>
            </w:r>
            <w:r>
              <w:rPr>
                <w:rFonts w:hint="default"/>
                <w:sz w:val="18"/>
                <w:szCs w:val="18"/>
              </w:rPr>
              <w:fldChar w:fldCharType="end"/>
            </w:r>
          </w:p>
        </w:tc>
        <w:tc>
          <w:tcPr>
            <w:tcW w:w="999" w:type="pct"/>
          </w:tcPr>
          <w:p w14:paraId="02368C30">
            <w:pPr>
              <w:widowControl w:val="0"/>
              <w:jc w:val="center"/>
              <w:rPr>
                <w:rFonts w:cs="Times New Roman"/>
                <w:b/>
                <w:bCs/>
                <w:sz w:val="18"/>
                <w:szCs w:val="18"/>
              </w:rPr>
            </w:pPr>
            <w:r>
              <w:rPr>
                <w:rFonts w:cs="Times New Roman"/>
                <w:b/>
                <w:bCs/>
                <w:sz w:val="18"/>
                <w:szCs w:val="18"/>
              </w:rPr>
              <w:t>Amimul Ahsan, Ph.D.</w:t>
            </w:r>
          </w:p>
          <w:p w14:paraId="364D3B78">
            <w:pPr>
              <w:widowControl w:val="0"/>
              <w:jc w:val="center"/>
              <w:rPr>
                <w:rFonts w:cs="Times New Roman"/>
                <w:sz w:val="18"/>
                <w:szCs w:val="18"/>
              </w:rPr>
            </w:pPr>
            <w:r>
              <w:rPr>
                <w:sz w:val="18"/>
                <w:szCs w:val="18"/>
              </w:rPr>
              <w:fldChar w:fldCharType="begin"/>
            </w:r>
            <w:r>
              <w:rPr>
                <w:sz w:val="18"/>
                <w:szCs w:val="18"/>
              </w:rPr>
              <w:instrText xml:space="preserve"> HYPERLINK "https://scholar.google.com/citations?user=652BPBoAAAAJ&amp;hl=en" </w:instrText>
            </w:r>
            <w:r>
              <w:rPr>
                <w:sz w:val="18"/>
                <w:szCs w:val="18"/>
              </w:rPr>
              <w:fldChar w:fldCharType="separate"/>
            </w:r>
            <w:r>
              <w:rPr>
                <w:rStyle w:val="51"/>
                <w:rFonts w:cs="Times New Roman"/>
                <w:sz w:val="18"/>
                <w:szCs w:val="18"/>
              </w:rPr>
              <w:t>Google Scholar Profile</w:t>
            </w:r>
            <w:r>
              <w:rPr>
                <w:rStyle w:val="51"/>
                <w:rFonts w:cs="Times New Roman"/>
                <w:sz w:val="18"/>
                <w:szCs w:val="18"/>
              </w:rPr>
              <w:fldChar w:fldCharType="end"/>
            </w:r>
          </w:p>
          <w:p w14:paraId="5877EDCB">
            <w:pPr>
              <w:widowControl w:val="0"/>
              <w:jc w:val="center"/>
              <w:rPr>
                <w:rFonts w:cs="Times New Roman"/>
                <w:sz w:val="18"/>
                <w:szCs w:val="18"/>
              </w:rPr>
            </w:pPr>
            <w:r>
              <w:rPr>
                <w:rFonts w:cs="Times New Roman"/>
                <w:b/>
                <w:bCs/>
                <w:sz w:val="18"/>
                <w:szCs w:val="18"/>
              </w:rPr>
              <w:t xml:space="preserve">Email: </w:t>
            </w:r>
            <w:r>
              <w:rPr>
                <w:sz w:val="18"/>
                <w:szCs w:val="18"/>
              </w:rPr>
              <w:fldChar w:fldCharType="begin"/>
            </w:r>
            <w:r>
              <w:rPr>
                <w:sz w:val="18"/>
                <w:szCs w:val="18"/>
              </w:rPr>
              <w:instrText xml:space="preserve"> HYPERLINK "mailto:aa@iut-dhaka.edu" </w:instrText>
            </w:r>
            <w:r>
              <w:rPr>
                <w:sz w:val="18"/>
                <w:szCs w:val="18"/>
              </w:rPr>
              <w:fldChar w:fldCharType="separate"/>
            </w:r>
            <w:r>
              <w:rPr>
                <w:rStyle w:val="51"/>
                <w:rFonts w:cs="Times New Roman"/>
                <w:sz w:val="18"/>
                <w:szCs w:val="18"/>
              </w:rPr>
              <w:t>aa@iut-dhaka.edu</w:t>
            </w:r>
            <w:r>
              <w:rPr>
                <w:rStyle w:val="51"/>
                <w:rFonts w:cs="Times New Roman"/>
                <w:sz w:val="18"/>
                <w:szCs w:val="18"/>
              </w:rPr>
              <w:fldChar w:fldCharType="end"/>
            </w:r>
          </w:p>
          <w:p w14:paraId="42F18070">
            <w:pPr>
              <w:widowControl w:val="0"/>
              <w:jc w:val="center"/>
              <w:rPr>
                <w:rFonts w:cs="Times New Roman"/>
                <w:b/>
                <w:bCs/>
                <w:color w:val="0070C0"/>
                <w:sz w:val="18"/>
                <w:szCs w:val="18"/>
              </w:rPr>
            </w:pPr>
            <w:r>
              <w:rPr>
                <w:rFonts w:cs="Times New Roman"/>
                <w:b/>
                <w:bCs/>
                <w:sz w:val="18"/>
                <w:szCs w:val="18"/>
              </w:rPr>
              <w:t xml:space="preserve">Phone: </w:t>
            </w:r>
            <w:r>
              <w:rPr>
                <w:rFonts w:cs="Times New Roman"/>
                <w:sz w:val="18"/>
                <w:szCs w:val="18"/>
              </w:rPr>
              <w:t>(+880)1701300721</w:t>
            </w:r>
          </w:p>
        </w:tc>
        <w:tc>
          <w:tcPr>
            <w:tcW w:w="999" w:type="pct"/>
          </w:tcPr>
          <w:p w14:paraId="0E89B8C3">
            <w:pPr>
              <w:widowControl w:val="0"/>
              <w:jc w:val="center"/>
              <w:rPr>
                <w:rFonts w:cs="Times New Roman"/>
                <w:b/>
                <w:bCs/>
                <w:sz w:val="18"/>
                <w:szCs w:val="18"/>
              </w:rPr>
            </w:pPr>
            <w:r>
              <w:rPr>
                <w:rFonts w:cs="Times New Roman"/>
                <w:b/>
                <w:bCs/>
                <w:sz w:val="18"/>
                <w:szCs w:val="18"/>
              </w:rPr>
              <w:t>Md. Saiful Islam</w:t>
            </w:r>
          </w:p>
          <w:p w14:paraId="75F60274">
            <w:pPr>
              <w:widowControl w:val="0"/>
              <w:jc w:val="center"/>
              <w:rPr>
                <w:rFonts w:cs="Times New Roman"/>
                <w:sz w:val="18"/>
                <w:szCs w:val="18"/>
              </w:rPr>
            </w:pPr>
            <w:r>
              <w:rPr>
                <w:sz w:val="18"/>
                <w:szCs w:val="18"/>
              </w:rPr>
              <w:fldChar w:fldCharType="begin"/>
            </w:r>
            <w:r>
              <w:rPr>
                <w:sz w:val="18"/>
                <w:szCs w:val="18"/>
              </w:rPr>
              <w:instrText xml:space="preserve"> HYPERLINK "https://scholar.google.com/citations?user=7FOYZ4QAAAAJ&amp;hl=en" </w:instrText>
            </w:r>
            <w:r>
              <w:rPr>
                <w:sz w:val="18"/>
                <w:szCs w:val="18"/>
              </w:rPr>
              <w:fldChar w:fldCharType="separate"/>
            </w:r>
            <w:r>
              <w:rPr>
                <w:rStyle w:val="51"/>
                <w:rFonts w:cs="Times New Roman"/>
                <w:sz w:val="18"/>
                <w:szCs w:val="18"/>
              </w:rPr>
              <w:t>Google Scholar Profile</w:t>
            </w:r>
            <w:r>
              <w:rPr>
                <w:rStyle w:val="51"/>
                <w:rFonts w:cs="Times New Roman"/>
                <w:sz w:val="18"/>
                <w:szCs w:val="18"/>
              </w:rPr>
              <w:fldChar w:fldCharType="end"/>
            </w:r>
          </w:p>
          <w:p w14:paraId="643F54D7">
            <w:pPr>
              <w:widowControl w:val="0"/>
              <w:jc w:val="center"/>
              <w:rPr>
                <w:rFonts w:cs="Times New Roman"/>
                <w:b/>
                <w:bCs/>
                <w:color w:val="0070C0"/>
                <w:sz w:val="18"/>
                <w:szCs w:val="18"/>
              </w:rPr>
            </w:pPr>
            <w:r>
              <w:rPr>
                <w:rFonts w:cs="Times New Roman"/>
                <w:b/>
                <w:bCs/>
                <w:sz w:val="18"/>
                <w:szCs w:val="18"/>
              </w:rPr>
              <w:t xml:space="preserve">Email: </w:t>
            </w:r>
            <w:r>
              <w:rPr>
                <w:sz w:val="18"/>
                <w:szCs w:val="18"/>
              </w:rPr>
              <w:fldChar w:fldCharType="begin"/>
            </w:r>
            <w:r>
              <w:rPr>
                <w:sz w:val="18"/>
                <w:szCs w:val="18"/>
              </w:rPr>
              <w:instrText xml:space="preserve"> HYPERLINK "mailto:mdsaiful.islam@temple.edu" </w:instrText>
            </w:r>
            <w:r>
              <w:rPr>
                <w:sz w:val="18"/>
                <w:szCs w:val="18"/>
              </w:rPr>
              <w:fldChar w:fldCharType="separate"/>
            </w:r>
            <w:r>
              <w:rPr>
                <w:rStyle w:val="51"/>
                <w:rFonts w:cs="Times New Roman"/>
                <w:sz w:val="18"/>
                <w:szCs w:val="18"/>
              </w:rPr>
              <w:t>mdsaiful.islam@temple.edu</w:t>
            </w:r>
            <w:r>
              <w:rPr>
                <w:rStyle w:val="51"/>
                <w:rFonts w:cs="Times New Roman"/>
                <w:sz w:val="18"/>
                <w:szCs w:val="18"/>
              </w:rPr>
              <w:fldChar w:fldCharType="end"/>
            </w:r>
          </w:p>
        </w:tc>
        <w:tc>
          <w:tcPr>
            <w:tcW w:w="1000" w:type="pct"/>
          </w:tcPr>
          <w:p w14:paraId="648EAC36">
            <w:pPr>
              <w:widowControl w:val="0"/>
              <w:jc w:val="center"/>
              <w:rPr>
                <w:rFonts w:cs="Times New Roman"/>
                <w:b/>
                <w:bCs/>
                <w:sz w:val="18"/>
                <w:szCs w:val="18"/>
              </w:rPr>
            </w:pPr>
            <w:r>
              <w:rPr>
                <w:rFonts w:cs="Times New Roman"/>
                <w:b/>
                <w:bCs/>
                <w:sz w:val="18"/>
                <w:szCs w:val="18"/>
              </w:rPr>
              <w:t>Md. Rezaul Karim, Ph.D.</w:t>
            </w:r>
          </w:p>
          <w:p w14:paraId="5F77D5BE">
            <w:pPr>
              <w:widowControl w:val="0"/>
              <w:jc w:val="center"/>
              <w:rPr>
                <w:rFonts w:cs="Times New Roman"/>
                <w:sz w:val="18"/>
                <w:szCs w:val="18"/>
              </w:rPr>
            </w:pPr>
            <w:r>
              <w:rPr>
                <w:sz w:val="18"/>
                <w:szCs w:val="18"/>
              </w:rPr>
              <w:fldChar w:fldCharType="begin"/>
            </w:r>
            <w:r>
              <w:rPr>
                <w:sz w:val="18"/>
                <w:szCs w:val="18"/>
              </w:rPr>
              <w:instrText xml:space="preserve"> HYPERLINK "https://scholar.google.com/citations?user=OZHhezwAAAAJ&amp;hl=en" </w:instrText>
            </w:r>
            <w:r>
              <w:rPr>
                <w:sz w:val="18"/>
                <w:szCs w:val="18"/>
              </w:rPr>
              <w:fldChar w:fldCharType="separate"/>
            </w:r>
            <w:r>
              <w:rPr>
                <w:rStyle w:val="51"/>
                <w:rFonts w:cs="Times New Roman"/>
                <w:sz w:val="18"/>
                <w:szCs w:val="18"/>
              </w:rPr>
              <w:t>Google Scholar Profile</w:t>
            </w:r>
            <w:r>
              <w:rPr>
                <w:rStyle w:val="51"/>
                <w:rFonts w:cs="Times New Roman"/>
                <w:sz w:val="18"/>
                <w:szCs w:val="18"/>
              </w:rPr>
              <w:fldChar w:fldCharType="end"/>
            </w:r>
          </w:p>
          <w:p w14:paraId="6AE8D1DF">
            <w:pPr>
              <w:widowControl w:val="0"/>
              <w:jc w:val="center"/>
              <w:rPr>
                <w:rFonts w:cs="Times New Roman"/>
                <w:sz w:val="18"/>
                <w:szCs w:val="18"/>
              </w:rPr>
            </w:pPr>
            <w:r>
              <w:rPr>
                <w:rFonts w:cs="Times New Roman"/>
                <w:b/>
                <w:bCs/>
                <w:sz w:val="18"/>
                <w:szCs w:val="18"/>
              </w:rPr>
              <w:t xml:space="preserve">Email: </w:t>
            </w:r>
            <w:r>
              <w:rPr>
                <w:sz w:val="18"/>
                <w:szCs w:val="18"/>
              </w:rPr>
              <w:fldChar w:fldCharType="begin"/>
            </w:r>
            <w:r>
              <w:rPr>
                <w:sz w:val="18"/>
                <w:szCs w:val="18"/>
              </w:rPr>
              <w:instrText xml:space="preserve"> HYPERLINK "mailto:rezaulmd@iut-dhaka.edu" </w:instrText>
            </w:r>
            <w:r>
              <w:rPr>
                <w:sz w:val="18"/>
                <w:szCs w:val="18"/>
              </w:rPr>
              <w:fldChar w:fldCharType="separate"/>
            </w:r>
            <w:r>
              <w:rPr>
                <w:rStyle w:val="51"/>
                <w:rFonts w:cs="Times New Roman"/>
                <w:sz w:val="18"/>
                <w:szCs w:val="18"/>
              </w:rPr>
              <w:t>rezaulmd@iut-dhaka.edu</w:t>
            </w:r>
            <w:r>
              <w:rPr>
                <w:rStyle w:val="51"/>
                <w:rFonts w:cs="Times New Roman"/>
                <w:sz w:val="18"/>
                <w:szCs w:val="18"/>
              </w:rPr>
              <w:fldChar w:fldCharType="end"/>
            </w:r>
          </w:p>
          <w:p w14:paraId="56F4EDBD">
            <w:pPr>
              <w:widowControl w:val="0"/>
              <w:jc w:val="center"/>
              <w:rPr>
                <w:rFonts w:hint="default"/>
                <w:b w:val="0"/>
                <w:bCs w:val="0"/>
                <w:sz w:val="18"/>
                <w:szCs w:val="18"/>
                <w:lang w:val="en-US"/>
              </w:rPr>
            </w:pPr>
            <w:r>
              <w:rPr>
                <w:rFonts w:cs="Times New Roman"/>
                <w:b/>
                <w:bCs/>
                <w:sz w:val="18"/>
                <w:szCs w:val="18"/>
              </w:rPr>
              <w:t xml:space="preserve">Phone: </w:t>
            </w:r>
            <w:r>
              <w:rPr>
                <w:rFonts w:cs="Times New Roman"/>
                <w:sz w:val="18"/>
                <w:szCs w:val="18"/>
              </w:rPr>
              <w:t>(+880)1714087301</w:t>
            </w:r>
          </w:p>
        </w:tc>
      </w:tr>
    </w:tbl>
    <w:p w14:paraId="419FF3A1">
      <w:pPr>
        <w:rPr>
          <w:rFonts w:cs="Times New Roman"/>
          <w:sz w:val="18"/>
          <w:szCs w:val="18"/>
        </w:rPr>
      </w:pPr>
      <w:bookmarkStart w:id="0" w:name="_GoBack"/>
      <w:bookmarkEnd w:id="0"/>
    </w:p>
    <w:sectPr>
      <w:footerReference r:id="rId3" w:type="default"/>
      <w:pgSz w:w="11906" w:h="16838"/>
      <w:pgMar w:top="720" w:right="360" w:bottom="720" w:left="360" w:header="720" w:footer="720"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iyam Rupali">
    <w:panose1 w:val="02000500000000020004"/>
    <w:charset w:val="00"/>
    <w:family w:val="auto"/>
    <w:pitch w:val="default"/>
    <w:sig w:usb0="00010000" w:usb1="00000000" w:usb2="00000000" w:usb3="00000000" w:csb0="00000001" w:csb1="00000000"/>
  </w:font>
  <w:font w:name="SimHei">
    <w:altName w:val="SimSun"/>
    <w:panose1 w:val="02010600030101010101"/>
    <w:charset w:val="86"/>
    <w:family w:val="modern"/>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6B310">
    <w:pPr>
      <w:pStyle w:val="3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F6B313">
                          <w:pPr>
                            <w:pStyle w:val="37"/>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00F6B313">
                    <w:pPr>
                      <w:pStyle w:val="37"/>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54697"/>
    <w:multiLevelType w:val="multilevel"/>
    <w:tmpl w:val="A1C54697"/>
    <w:lvl w:ilvl="0" w:tentative="0">
      <w:start w:val="1"/>
      <w:numFmt w:val="bullet"/>
      <w:lvlText w:val=""/>
      <w:lvlJc w:val="left"/>
      <w:pPr>
        <w:tabs>
          <w:tab w:val="left" w:pos="420"/>
        </w:tabs>
        <w:ind w:left="420" w:hanging="420"/>
      </w:pPr>
      <w:rPr>
        <w:rFonts w:hint="default" w:ascii="Wingdings" w:hAnsi="Wingdings"/>
        <w:sz w:val="10"/>
        <w:szCs w:val="10"/>
      </w:rPr>
    </w:lvl>
    <w:lvl w:ilvl="1" w:tentative="0">
      <w:start w:val="1"/>
      <w:numFmt w:val="bullet"/>
      <w:lvlText w:val=""/>
      <w:lvlJc w:val="left"/>
      <w:pPr>
        <w:tabs>
          <w:tab w:val="left" w:pos="840"/>
        </w:tabs>
        <w:ind w:left="840" w:hanging="420"/>
      </w:pPr>
      <w:rPr>
        <w:rFonts w:hint="default" w:ascii="Wingdings" w:hAnsi="Wingdings"/>
        <w:sz w:val="10"/>
        <w:szCs w:val="10"/>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AE575B50"/>
    <w:multiLevelType w:val="singleLevel"/>
    <w:tmpl w:val="AE575B50"/>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2">
    <w:nsid w:val="B3CDB138"/>
    <w:multiLevelType w:val="singleLevel"/>
    <w:tmpl w:val="B3CDB138"/>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3">
    <w:nsid w:val="B86C9138"/>
    <w:multiLevelType w:val="singleLevel"/>
    <w:tmpl w:val="B86C9138"/>
    <w:lvl w:ilvl="0" w:tentative="0">
      <w:start w:val="1"/>
      <w:numFmt w:val="decimal"/>
      <w:suff w:val="space"/>
      <w:lvlText w:val="%1."/>
      <w:lvlJc w:val="left"/>
      <w:rPr>
        <w:rFonts w:hint="default"/>
        <w:b w:val="0"/>
        <w:bCs w:val="0"/>
        <w:i w:val="0"/>
        <w:iCs w:val="0"/>
        <w:sz w:val="20"/>
        <w:szCs w:val="20"/>
      </w:rPr>
    </w:lvl>
  </w:abstractNum>
  <w:abstractNum w:abstractNumId="4">
    <w:nsid w:val="BDCCB72A"/>
    <w:multiLevelType w:val="singleLevel"/>
    <w:tmpl w:val="BDCCB72A"/>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5">
    <w:nsid w:val="C318E4F7"/>
    <w:multiLevelType w:val="multilevel"/>
    <w:tmpl w:val="C318E4F7"/>
    <w:lvl w:ilvl="0" w:tentative="0">
      <w:start w:val="1"/>
      <w:numFmt w:val="bullet"/>
      <w:lvlText w:val=""/>
      <w:lvlJc w:val="left"/>
      <w:pPr>
        <w:tabs>
          <w:tab w:val="left" w:pos="840"/>
        </w:tabs>
        <w:ind w:left="840" w:hanging="420"/>
      </w:pPr>
      <w:rPr>
        <w:rFonts w:hint="default" w:ascii="Wingdings" w:hAnsi="Wingdings"/>
        <w:sz w:val="10"/>
        <w:szCs w:val="10"/>
      </w:rPr>
    </w:lvl>
    <w:lvl w:ilvl="1" w:tentative="0">
      <w:start w:val="1"/>
      <w:numFmt w:val="bullet"/>
      <w:lvlText w:val=""/>
      <w:lvlJc w:val="left"/>
      <w:pPr>
        <w:tabs>
          <w:tab w:val="left" w:pos="840"/>
        </w:tabs>
        <w:ind w:left="1260" w:hanging="420"/>
      </w:pPr>
      <w:rPr>
        <w:rFonts w:hint="default" w:ascii="Wingdings" w:hAnsi="Wingdings"/>
        <w:sz w:val="10"/>
        <w:szCs w:val="10"/>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6">
    <w:nsid w:val="E91B03B5"/>
    <w:multiLevelType w:val="singleLevel"/>
    <w:tmpl w:val="E91B03B5"/>
    <w:lvl w:ilvl="0" w:tentative="0">
      <w:start w:val="1"/>
      <w:numFmt w:val="decimal"/>
      <w:pStyle w:val="251"/>
      <w:suff w:val="space"/>
      <w:lvlText w:val="Table %1."/>
      <w:lvlJc w:val="left"/>
      <w:pPr>
        <w:tabs>
          <w:tab w:val="left" w:pos="0"/>
        </w:tabs>
        <w:ind w:left="0" w:firstLine="0"/>
      </w:pPr>
      <w:rPr>
        <w:rFonts w:hint="default"/>
      </w:rPr>
    </w:lvl>
  </w:abstractNum>
  <w:abstractNum w:abstractNumId="7">
    <w:nsid w:val="EA1D7876"/>
    <w:multiLevelType w:val="singleLevel"/>
    <w:tmpl w:val="EA1D7876"/>
    <w:lvl w:ilvl="0" w:tentative="0">
      <w:start w:val="1"/>
      <w:numFmt w:val="decimal"/>
      <w:pStyle w:val="129"/>
      <w:suff w:val="space"/>
      <w:lvlText w:val="Figure %1. "/>
      <w:lvlJc w:val="left"/>
      <w:pPr>
        <w:tabs>
          <w:tab w:val="left" w:pos="0"/>
        </w:tabs>
        <w:ind w:left="0" w:firstLine="0"/>
      </w:pPr>
      <w:rPr>
        <w:rFonts w:hint="default"/>
      </w:rPr>
    </w:lvl>
  </w:abstractNum>
  <w:abstractNum w:abstractNumId="8">
    <w:nsid w:val="F3FDA6CC"/>
    <w:multiLevelType w:val="singleLevel"/>
    <w:tmpl w:val="F3FDA6CC"/>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116BF21D"/>
    <w:multiLevelType w:val="multilevel"/>
    <w:tmpl w:val="116BF21D"/>
    <w:lvl w:ilvl="0" w:tentative="0">
      <w:start w:val="1"/>
      <w:numFmt w:val="bullet"/>
      <w:lvlText w:val=""/>
      <w:lvlJc w:val="left"/>
      <w:pPr>
        <w:tabs>
          <w:tab w:val="left" w:pos="420"/>
        </w:tabs>
        <w:ind w:left="420" w:hanging="420"/>
      </w:pPr>
      <w:rPr>
        <w:rFonts w:hint="default" w:ascii="Wingdings" w:hAnsi="Wingdings"/>
        <w:sz w:val="10"/>
        <w:szCs w:val="10"/>
      </w:rPr>
    </w:lvl>
    <w:lvl w:ilvl="1" w:tentative="0">
      <w:start w:val="1"/>
      <w:numFmt w:val="bullet"/>
      <w:lvlText w:val=""/>
      <w:lvlJc w:val="left"/>
      <w:pPr>
        <w:tabs>
          <w:tab w:val="left" w:pos="840"/>
        </w:tabs>
        <w:ind w:left="840" w:hanging="420"/>
      </w:pPr>
      <w:rPr>
        <w:rFonts w:hint="default" w:ascii="Wingdings" w:hAnsi="Wingdings"/>
        <w:sz w:val="10"/>
        <w:szCs w:val="10"/>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0">
    <w:nsid w:val="361C249B"/>
    <w:multiLevelType w:val="multilevel"/>
    <w:tmpl w:val="361C249B"/>
    <w:lvl w:ilvl="0" w:tentative="0">
      <w:start w:val="1"/>
      <w:numFmt w:val="bullet"/>
      <w:lvlText w:val=""/>
      <w:lvlJc w:val="left"/>
      <w:pPr>
        <w:tabs>
          <w:tab w:val="left" w:pos="420"/>
        </w:tabs>
        <w:ind w:left="420" w:hanging="420"/>
      </w:pPr>
      <w:rPr>
        <w:rFonts w:hint="default" w:ascii="Wingdings" w:hAnsi="Wingdings"/>
        <w:sz w:val="10"/>
        <w:szCs w:val="10"/>
      </w:rPr>
    </w:lvl>
    <w:lvl w:ilvl="1" w:tentative="0">
      <w:start w:val="1"/>
      <w:numFmt w:val="bullet"/>
      <w:lvlText w:val=""/>
      <w:lvlJc w:val="left"/>
      <w:pPr>
        <w:tabs>
          <w:tab w:val="left" w:pos="840"/>
        </w:tabs>
        <w:ind w:left="840" w:hanging="420"/>
      </w:pPr>
      <w:rPr>
        <w:rFonts w:hint="default" w:ascii="Wingdings" w:hAnsi="Wingdings"/>
        <w:sz w:val="10"/>
        <w:szCs w:val="10"/>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4AD808DF"/>
    <w:multiLevelType w:val="multilevel"/>
    <w:tmpl w:val="4AD808D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2">
    <w:nsid w:val="5798BE3C"/>
    <w:multiLevelType w:val="multilevel"/>
    <w:tmpl w:val="5798BE3C"/>
    <w:lvl w:ilvl="0" w:tentative="0">
      <w:start w:val="1"/>
      <w:numFmt w:val="bullet"/>
      <w:lvlText w:val=""/>
      <w:lvlJc w:val="left"/>
      <w:pPr>
        <w:tabs>
          <w:tab w:val="left" w:pos="420"/>
        </w:tabs>
        <w:ind w:left="420" w:hanging="420"/>
      </w:pPr>
      <w:rPr>
        <w:rFonts w:hint="default" w:ascii="Wingdings" w:hAnsi="Wingdings"/>
        <w:sz w:val="10"/>
        <w:szCs w:val="10"/>
      </w:rPr>
    </w:lvl>
    <w:lvl w:ilvl="1" w:tentative="0">
      <w:start w:val="1"/>
      <w:numFmt w:val="bullet"/>
      <w:lvlText w:val=""/>
      <w:lvlJc w:val="left"/>
      <w:pPr>
        <w:tabs>
          <w:tab w:val="left" w:pos="840"/>
        </w:tabs>
        <w:ind w:left="840" w:hanging="420"/>
      </w:pPr>
      <w:rPr>
        <w:rFonts w:hint="default" w:ascii="Wingdings" w:hAnsi="Wingdings"/>
        <w:sz w:val="10"/>
        <w:szCs w:val="10"/>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58EC37CC"/>
    <w:multiLevelType w:val="singleLevel"/>
    <w:tmpl w:val="58EC37CC"/>
    <w:lvl w:ilvl="0" w:tentative="0">
      <w:start w:val="1"/>
      <w:numFmt w:val="decimal"/>
      <w:suff w:val="space"/>
      <w:lvlText w:val="%1."/>
      <w:lvlJc w:val="left"/>
      <w:rPr>
        <w:rFonts w:hint="default"/>
        <w:i w:val="0"/>
        <w:iCs w:val="0"/>
      </w:rPr>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7"/>
  </w:num>
  <w:num w:numId="12">
    <w:abstractNumId w:val="6"/>
  </w:num>
  <w:num w:numId="13">
    <w:abstractNumId w:val="1"/>
  </w:num>
  <w:num w:numId="14">
    <w:abstractNumId w:val="19"/>
  </w:num>
  <w:num w:numId="15">
    <w:abstractNumId w:val="4"/>
  </w:num>
  <w:num w:numId="16">
    <w:abstractNumId w:val="21"/>
  </w:num>
  <w:num w:numId="17">
    <w:abstractNumId w:val="23"/>
  </w:num>
  <w:num w:numId="18">
    <w:abstractNumId w:val="3"/>
  </w:num>
  <w:num w:numId="19">
    <w:abstractNumId w:val="0"/>
  </w:num>
  <w:num w:numId="20">
    <w:abstractNumId w:val="8"/>
  </w:num>
  <w:num w:numId="21">
    <w:abstractNumId w:val="5"/>
  </w:num>
  <w:num w:numId="22">
    <w:abstractNumId w:val="20"/>
  </w:num>
  <w:num w:numId="23">
    <w:abstractNumId w:val="22"/>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9D7A85"/>
    <w:rsid w:val="0000427D"/>
    <w:rsid w:val="000167E3"/>
    <w:rsid w:val="00021B39"/>
    <w:rsid w:val="00024C7F"/>
    <w:rsid w:val="00050A31"/>
    <w:rsid w:val="0005225D"/>
    <w:rsid w:val="000716D2"/>
    <w:rsid w:val="00071AAB"/>
    <w:rsid w:val="00083927"/>
    <w:rsid w:val="000B4527"/>
    <w:rsid w:val="000B76C4"/>
    <w:rsid w:val="000C1278"/>
    <w:rsid w:val="000C5610"/>
    <w:rsid w:val="000D5029"/>
    <w:rsid w:val="000D7F12"/>
    <w:rsid w:val="000E6552"/>
    <w:rsid w:val="000F3A4F"/>
    <w:rsid w:val="000F59AC"/>
    <w:rsid w:val="001074AF"/>
    <w:rsid w:val="00116D2E"/>
    <w:rsid w:val="001364FE"/>
    <w:rsid w:val="001368DD"/>
    <w:rsid w:val="001427CE"/>
    <w:rsid w:val="00147DB3"/>
    <w:rsid w:val="001518A5"/>
    <w:rsid w:val="0015637A"/>
    <w:rsid w:val="00170095"/>
    <w:rsid w:val="00170E4F"/>
    <w:rsid w:val="00171E4D"/>
    <w:rsid w:val="001743F4"/>
    <w:rsid w:val="00176EF5"/>
    <w:rsid w:val="00185BC0"/>
    <w:rsid w:val="00187C33"/>
    <w:rsid w:val="001907B3"/>
    <w:rsid w:val="001936B7"/>
    <w:rsid w:val="00196AB1"/>
    <w:rsid w:val="001A742F"/>
    <w:rsid w:val="001B709F"/>
    <w:rsid w:val="001C0D0E"/>
    <w:rsid w:val="001C50E1"/>
    <w:rsid w:val="001C5E60"/>
    <w:rsid w:val="001D7196"/>
    <w:rsid w:val="001E69FC"/>
    <w:rsid w:val="001F2E98"/>
    <w:rsid w:val="00201333"/>
    <w:rsid w:val="00210B01"/>
    <w:rsid w:val="00210FA7"/>
    <w:rsid w:val="00216417"/>
    <w:rsid w:val="002520AD"/>
    <w:rsid w:val="002534F8"/>
    <w:rsid w:val="00255E45"/>
    <w:rsid w:val="00260B14"/>
    <w:rsid w:val="0026631D"/>
    <w:rsid w:val="00296379"/>
    <w:rsid w:val="002A5AF8"/>
    <w:rsid w:val="002B0307"/>
    <w:rsid w:val="002B1280"/>
    <w:rsid w:val="002B4AAB"/>
    <w:rsid w:val="002C0415"/>
    <w:rsid w:val="002C2F53"/>
    <w:rsid w:val="002C3DFE"/>
    <w:rsid w:val="002D5DF3"/>
    <w:rsid w:val="002E1A8E"/>
    <w:rsid w:val="002F1A79"/>
    <w:rsid w:val="002F6E3D"/>
    <w:rsid w:val="00307AE8"/>
    <w:rsid w:val="0031399C"/>
    <w:rsid w:val="00331635"/>
    <w:rsid w:val="0033266A"/>
    <w:rsid w:val="0033518C"/>
    <w:rsid w:val="003437C2"/>
    <w:rsid w:val="00363817"/>
    <w:rsid w:val="00366D8D"/>
    <w:rsid w:val="003749C6"/>
    <w:rsid w:val="00377186"/>
    <w:rsid w:val="003874E7"/>
    <w:rsid w:val="003960B5"/>
    <w:rsid w:val="003A1C03"/>
    <w:rsid w:val="003C3F1C"/>
    <w:rsid w:val="003D484C"/>
    <w:rsid w:val="003E2DEB"/>
    <w:rsid w:val="003F143E"/>
    <w:rsid w:val="003F4F96"/>
    <w:rsid w:val="003F55F5"/>
    <w:rsid w:val="00414627"/>
    <w:rsid w:val="00422814"/>
    <w:rsid w:val="00425D63"/>
    <w:rsid w:val="00435D06"/>
    <w:rsid w:val="00440930"/>
    <w:rsid w:val="00441E67"/>
    <w:rsid w:val="004469B3"/>
    <w:rsid w:val="00450ABD"/>
    <w:rsid w:val="004643D8"/>
    <w:rsid w:val="00482569"/>
    <w:rsid w:val="004828D8"/>
    <w:rsid w:val="00484022"/>
    <w:rsid w:val="00497C24"/>
    <w:rsid w:val="004A32E6"/>
    <w:rsid w:val="004A5247"/>
    <w:rsid w:val="004A7C3E"/>
    <w:rsid w:val="004C7BA5"/>
    <w:rsid w:val="004D3357"/>
    <w:rsid w:val="004D5E7B"/>
    <w:rsid w:val="004D7CBF"/>
    <w:rsid w:val="004E7628"/>
    <w:rsid w:val="004E7B89"/>
    <w:rsid w:val="004F24CE"/>
    <w:rsid w:val="004F48F2"/>
    <w:rsid w:val="005050A3"/>
    <w:rsid w:val="005149B1"/>
    <w:rsid w:val="00514A30"/>
    <w:rsid w:val="00515CB4"/>
    <w:rsid w:val="005238E6"/>
    <w:rsid w:val="00533F5D"/>
    <w:rsid w:val="00536367"/>
    <w:rsid w:val="005422E3"/>
    <w:rsid w:val="00543BA1"/>
    <w:rsid w:val="005479D3"/>
    <w:rsid w:val="005621C6"/>
    <w:rsid w:val="0056434E"/>
    <w:rsid w:val="005647F2"/>
    <w:rsid w:val="005662D1"/>
    <w:rsid w:val="00567F01"/>
    <w:rsid w:val="00573A09"/>
    <w:rsid w:val="005A0EBA"/>
    <w:rsid w:val="005A4526"/>
    <w:rsid w:val="005B6863"/>
    <w:rsid w:val="005C1B16"/>
    <w:rsid w:val="005C6039"/>
    <w:rsid w:val="005C7ADE"/>
    <w:rsid w:val="005C7EE5"/>
    <w:rsid w:val="005D5390"/>
    <w:rsid w:val="005E53D0"/>
    <w:rsid w:val="005E5C27"/>
    <w:rsid w:val="006002EB"/>
    <w:rsid w:val="006015A3"/>
    <w:rsid w:val="006128EF"/>
    <w:rsid w:val="00617AF1"/>
    <w:rsid w:val="006264B4"/>
    <w:rsid w:val="006332CA"/>
    <w:rsid w:val="00636EFC"/>
    <w:rsid w:val="00642B5C"/>
    <w:rsid w:val="00643033"/>
    <w:rsid w:val="00643272"/>
    <w:rsid w:val="00644CC3"/>
    <w:rsid w:val="00657266"/>
    <w:rsid w:val="00661468"/>
    <w:rsid w:val="00662166"/>
    <w:rsid w:val="006649F0"/>
    <w:rsid w:val="00666EBA"/>
    <w:rsid w:val="0067245D"/>
    <w:rsid w:val="006806B2"/>
    <w:rsid w:val="00683792"/>
    <w:rsid w:val="0068470E"/>
    <w:rsid w:val="00686AE0"/>
    <w:rsid w:val="00691689"/>
    <w:rsid w:val="00695DCD"/>
    <w:rsid w:val="006A05CC"/>
    <w:rsid w:val="006A35A7"/>
    <w:rsid w:val="006A600D"/>
    <w:rsid w:val="006B5A0C"/>
    <w:rsid w:val="006C71BC"/>
    <w:rsid w:val="006D4112"/>
    <w:rsid w:val="006E3597"/>
    <w:rsid w:val="006F2B73"/>
    <w:rsid w:val="006F2E69"/>
    <w:rsid w:val="006F3CCA"/>
    <w:rsid w:val="006F54C8"/>
    <w:rsid w:val="00701A6A"/>
    <w:rsid w:val="00713A94"/>
    <w:rsid w:val="007152D7"/>
    <w:rsid w:val="00716800"/>
    <w:rsid w:val="00726C16"/>
    <w:rsid w:val="00727A6E"/>
    <w:rsid w:val="0073139B"/>
    <w:rsid w:val="00741815"/>
    <w:rsid w:val="00743955"/>
    <w:rsid w:val="00746C14"/>
    <w:rsid w:val="0075485B"/>
    <w:rsid w:val="0076200D"/>
    <w:rsid w:val="00772A68"/>
    <w:rsid w:val="00780B0B"/>
    <w:rsid w:val="00780C45"/>
    <w:rsid w:val="00784905"/>
    <w:rsid w:val="00786264"/>
    <w:rsid w:val="007A405D"/>
    <w:rsid w:val="007C2C59"/>
    <w:rsid w:val="00801F23"/>
    <w:rsid w:val="00804135"/>
    <w:rsid w:val="00824BC2"/>
    <w:rsid w:val="00837632"/>
    <w:rsid w:val="0084022A"/>
    <w:rsid w:val="0085640F"/>
    <w:rsid w:val="008567AA"/>
    <w:rsid w:val="00866956"/>
    <w:rsid w:val="0087120C"/>
    <w:rsid w:val="0087432C"/>
    <w:rsid w:val="0088203C"/>
    <w:rsid w:val="008900E4"/>
    <w:rsid w:val="00892712"/>
    <w:rsid w:val="008A680A"/>
    <w:rsid w:val="008B0BB0"/>
    <w:rsid w:val="008B43CF"/>
    <w:rsid w:val="008B6A3B"/>
    <w:rsid w:val="008B6C5C"/>
    <w:rsid w:val="008E6241"/>
    <w:rsid w:val="008E6C4B"/>
    <w:rsid w:val="008F03D0"/>
    <w:rsid w:val="008F18C0"/>
    <w:rsid w:val="0090219A"/>
    <w:rsid w:val="00902EF0"/>
    <w:rsid w:val="00907648"/>
    <w:rsid w:val="00930FDE"/>
    <w:rsid w:val="00932E11"/>
    <w:rsid w:val="00945369"/>
    <w:rsid w:val="009624D7"/>
    <w:rsid w:val="00970954"/>
    <w:rsid w:val="00984C93"/>
    <w:rsid w:val="00987CE1"/>
    <w:rsid w:val="00987DFD"/>
    <w:rsid w:val="0099280D"/>
    <w:rsid w:val="0099405C"/>
    <w:rsid w:val="009975DD"/>
    <w:rsid w:val="009C600F"/>
    <w:rsid w:val="009D3723"/>
    <w:rsid w:val="009E04F2"/>
    <w:rsid w:val="009E51B6"/>
    <w:rsid w:val="009F001D"/>
    <w:rsid w:val="00A03A0B"/>
    <w:rsid w:val="00A03B7B"/>
    <w:rsid w:val="00A124AC"/>
    <w:rsid w:val="00A177F9"/>
    <w:rsid w:val="00A200C9"/>
    <w:rsid w:val="00A225E7"/>
    <w:rsid w:val="00A250D5"/>
    <w:rsid w:val="00A253D9"/>
    <w:rsid w:val="00A32F56"/>
    <w:rsid w:val="00A33C59"/>
    <w:rsid w:val="00A36028"/>
    <w:rsid w:val="00A45E39"/>
    <w:rsid w:val="00A60A5F"/>
    <w:rsid w:val="00A708FA"/>
    <w:rsid w:val="00A879CC"/>
    <w:rsid w:val="00A879D0"/>
    <w:rsid w:val="00A91424"/>
    <w:rsid w:val="00A9499F"/>
    <w:rsid w:val="00A955CB"/>
    <w:rsid w:val="00A978D7"/>
    <w:rsid w:val="00AA161A"/>
    <w:rsid w:val="00AA2C77"/>
    <w:rsid w:val="00AB62CE"/>
    <w:rsid w:val="00AC3FB9"/>
    <w:rsid w:val="00AC702A"/>
    <w:rsid w:val="00AC77B8"/>
    <w:rsid w:val="00AD226F"/>
    <w:rsid w:val="00AD61CE"/>
    <w:rsid w:val="00AE2FF9"/>
    <w:rsid w:val="00B04DF3"/>
    <w:rsid w:val="00B13A52"/>
    <w:rsid w:val="00B24CF4"/>
    <w:rsid w:val="00B26993"/>
    <w:rsid w:val="00B32147"/>
    <w:rsid w:val="00B35059"/>
    <w:rsid w:val="00B41736"/>
    <w:rsid w:val="00B4570C"/>
    <w:rsid w:val="00B5208C"/>
    <w:rsid w:val="00B60DBF"/>
    <w:rsid w:val="00B74876"/>
    <w:rsid w:val="00B85AC5"/>
    <w:rsid w:val="00B87B73"/>
    <w:rsid w:val="00BA0E34"/>
    <w:rsid w:val="00BA1949"/>
    <w:rsid w:val="00BA537B"/>
    <w:rsid w:val="00BA5B6F"/>
    <w:rsid w:val="00BB7C2B"/>
    <w:rsid w:val="00BC1664"/>
    <w:rsid w:val="00BC2546"/>
    <w:rsid w:val="00BD3B47"/>
    <w:rsid w:val="00BD46D9"/>
    <w:rsid w:val="00BD4E65"/>
    <w:rsid w:val="00BD5650"/>
    <w:rsid w:val="00BF04BB"/>
    <w:rsid w:val="00C05085"/>
    <w:rsid w:val="00C12E85"/>
    <w:rsid w:val="00C14B64"/>
    <w:rsid w:val="00C1593D"/>
    <w:rsid w:val="00C23701"/>
    <w:rsid w:val="00C24B23"/>
    <w:rsid w:val="00C3634C"/>
    <w:rsid w:val="00C37D67"/>
    <w:rsid w:val="00C406A3"/>
    <w:rsid w:val="00C477C8"/>
    <w:rsid w:val="00C54862"/>
    <w:rsid w:val="00C56C7E"/>
    <w:rsid w:val="00C61A24"/>
    <w:rsid w:val="00C7197E"/>
    <w:rsid w:val="00C76781"/>
    <w:rsid w:val="00C776A4"/>
    <w:rsid w:val="00C91363"/>
    <w:rsid w:val="00C95560"/>
    <w:rsid w:val="00CA2C6C"/>
    <w:rsid w:val="00CB25E8"/>
    <w:rsid w:val="00CC0600"/>
    <w:rsid w:val="00CC22F3"/>
    <w:rsid w:val="00CC2CD8"/>
    <w:rsid w:val="00CC3AA5"/>
    <w:rsid w:val="00CC5DC6"/>
    <w:rsid w:val="00CC78AC"/>
    <w:rsid w:val="00CD5A0D"/>
    <w:rsid w:val="00CD6333"/>
    <w:rsid w:val="00CE19E1"/>
    <w:rsid w:val="00CE30C4"/>
    <w:rsid w:val="00CF7953"/>
    <w:rsid w:val="00D06394"/>
    <w:rsid w:val="00D07232"/>
    <w:rsid w:val="00D10245"/>
    <w:rsid w:val="00D15472"/>
    <w:rsid w:val="00D2070F"/>
    <w:rsid w:val="00D21390"/>
    <w:rsid w:val="00D21BDD"/>
    <w:rsid w:val="00D3789D"/>
    <w:rsid w:val="00D459EC"/>
    <w:rsid w:val="00D46B81"/>
    <w:rsid w:val="00D558BC"/>
    <w:rsid w:val="00D61A48"/>
    <w:rsid w:val="00D63530"/>
    <w:rsid w:val="00D64D6B"/>
    <w:rsid w:val="00D658DC"/>
    <w:rsid w:val="00D65F07"/>
    <w:rsid w:val="00D723AF"/>
    <w:rsid w:val="00D76DA8"/>
    <w:rsid w:val="00D92BB7"/>
    <w:rsid w:val="00D9520A"/>
    <w:rsid w:val="00D956A8"/>
    <w:rsid w:val="00D9621C"/>
    <w:rsid w:val="00DB478A"/>
    <w:rsid w:val="00DB7C98"/>
    <w:rsid w:val="00DC59E9"/>
    <w:rsid w:val="00DC76D2"/>
    <w:rsid w:val="00DD30ED"/>
    <w:rsid w:val="00DD71D9"/>
    <w:rsid w:val="00DF1110"/>
    <w:rsid w:val="00DF2062"/>
    <w:rsid w:val="00DF3CCE"/>
    <w:rsid w:val="00E11E27"/>
    <w:rsid w:val="00E226E7"/>
    <w:rsid w:val="00E25CB9"/>
    <w:rsid w:val="00E27071"/>
    <w:rsid w:val="00E35BC0"/>
    <w:rsid w:val="00E3774D"/>
    <w:rsid w:val="00E43949"/>
    <w:rsid w:val="00E44E2B"/>
    <w:rsid w:val="00E52523"/>
    <w:rsid w:val="00E64C21"/>
    <w:rsid w:val="00E70158"/>
    <w:rsid w:val="00E846D5"/>
    <w:rsid w:val="00EA376C"/>
    <w:rsid w:val="00EC13FB"/>
    <w:rsid w:val="00EC24C6"/>
    <w:rsid w:val="00EC526D"/>
    <w:rsid w:val="00EE1276"/>
    <w:rsid w:val="00EE1C5E"/>
    <w:rsid w:val="00EE2001"/>
    <w:rsid w:val="00EF1FC9"/>
    <w:rsid w:val="00EF2933"/>
    <w:rsid w:val="00EF2DBA"/>
    <w:rsid w:val="00EF71BB"/>
    <w:rsid w:val="00F05146"/>
    <w:rsid w:val="00F10249"/>
    <w:rsid w:val="00F1115D"/>
    <w:rsid w:val="00F3513C"/>
    <w:rsid w:val="00F37B9A"/>
    <w:rsid w:val="00F41D80"/>
    <w:rsid w:val="00F465C5"/>
    <w:rsid w:val="00F5180D"/>
    <w:rsid w:val="00F51B21"/>
    <w:rsid w:val="00F51D87"/>
    <w:rsid w:val="00F63E67"/>
    <w:rsid w:val="00F65D00"/>
    <w:rsid w:val="00F720F2"/>
    <w:rsid w:val="00F73A5F"/>
    <w:rsid w:val="00F8455C"/>
    <w:rsid w:val="00F86363"/>
    <w:rsid w:val="00F86671"/>
    <w:rsid w:val="00FA18DF"/>
    <w:rsid w:val="00FA3ED4"/>
    <w:rsid w:val="00FA680E"/>
    <w:rsid w:val="00FD3C02"/>
    <w:rsid w:val="00FD50F6"/>
    <w:rsid w:val="00FD6D7F"/>
    <w:rsid w:val="00FF23A9"/>
    <w:rsid w:val="00FF3F8A"/>
    <w:rsid w:val="01883711"/>
    <w:rsid w:val="01E4322D"/>
    <w:rsid w:val="025A56AB"/>
    <w:rsid w:val="027553C3"/>
    <w:rsid w:val="059609B9"/>
    <w:rsid w:val="059F22C5"/>
    <w:rsid w:val="06271BF8"/>
    <w:rsid w:val="06CF19BA"/>
    <w:rsid w:val="06FE74E1"/>
    <w:rsid w:val="070B4BEB"/>
    <w:rsid w:val="073316DF"/>
    <w:rsid w:val="090F474A"/>
    <w:rsid w:val="099338F7"/>
    <w:rsid w:val="0BB97992"/>
    <w:rsid w:val="0D9755F8"/>
    <w:rsid w:val="0E265EFE"/>
    <w:rsid w:val="0E3D2E6B"/>
    <w:rsid w:val="0E63671D"/>
    <w:rsid w:val="0EEF38E0"/>
    <w:rsid w:val="120F02EF"/>
    <w:rsid w:val="12C025AA"/>
    <w:rsid w:val="1376760D"/>
    <w:rsid w:val="149C7EBC"/>
    <w:rsid w:val="15B17F40"/>
    <w:rsid w:val="16053A1D"/>
    <w:rsid w:val="16230D78"/>
    <w:rsid w:val="18137F71"/>
    <w:rsid w:val="18210C77"/>
    <w:rsid w:val="19A52E4A"/>
    <w:rsid w:val="1A192BFB"/>
    <w:rsid w:val="1ADE76EC"/>
    <w:rsid w:val="1AEE033B"/>
    <w:rsid w:val="1AF450B3"/>
    <w:rsid w:val="1BA64C58"/>
    <w:rsid w:val="1BB3396B"/>
    <w:rsid w:val="1C964CCC"/>
    <w:rsid w:val="1DB722E0"/>
    <w:rsid w:val="1E8F5E77"/>
    <w:rsid w:val="1ED06CB5"/>
    <w:rsid w:val="1EDD3086"/>
    <w:rsid w:val="1F1D5B17"/>
    <w:rsid w:val="1FE55560"/>
    <w:rsid w:val="20141F37"/>
    <w:rsid w:val="20CA48D9"/>
    <w:rsid w:val="21465247"/>
    <w:rsid w:val="22093E65"/>
    <w:rsid w:val="23214DEB"/>
    <w:rsid w:val="235E4892"/>
    <w:rsid w:val="23D027DF"/>
    <w:rsid w:val="24D7389A"/>
    <w:rsid w:val="257A518B"/>
    <w:rsid w:val="25DA4B97"/>
    <w:rsid w:val="262241EA"/>
    <w:rsid w:val="276A0DC2"/>
    <w:rsid w:val="28235F68"/>
    <w:rsid w:val="286363AA"/>
    <w:rsid w:val="286B1B81"/>
    <w:rsid w:val="28BD3A65"/>
    <w:rsid w:val="28DF1A1B"/>
    <w:rsid w:val="294A494E"/>
    <w:rsid w:val="2BDD387A"/>
    <w:rsid w:val="2C1105D9"/>
    <w:rsid w:val="2C4B4825"/>
    <w:rsid w:val="2CA35285"/>
    <w:rsid w:val="2CA82B02"/>
    <w:rsid w:val="2DCC78B9"/>
    <w:rsid w:val="2E2F2B52"/>
    <w:rsid w:val="2F38107D"/>
    <w:rsid w:val="2F907296"/>
    <w:rsid w:val="30696F79"/>
    <w:rsid w:val="30F658E4"/>
    <w:rsid w:val="310F0A0C"/>
    <w:rsid w:val="31894E52"/>
    <w:rsid w:val="31CB6D6E"/>
    <w:rsid w:val="328C7E14"/>
    <w:rsid w:val="32D35EE3"/>
    <w:rsid w:val="33422FC4"/>
    <w:rsid w:val="337D7173"/>
    <w:rsid w:val="33D20D4A"/>
    <w:rsid w:val="357311CC"/>
    <w:rsid w:val="357C3C70"/>
    <w:rsid w:val="365228AA"/>
    <w:rsid w:val="36A27367"/>
    <w:rsid w:val="36B80D3C"/>
    <w:rsid w:val="36D45384"/>
    <w:rsid w:val="370C1E32"/>
    <w:rsid w:val="37702F6A"/>
    <w:rsid w:val="378309A0"/>
    <w:rsid w:val="39680ED3"/>
    <w:rsid w:val="396C52DB"/>
    <w:rsid w:val="39933C03"/>
    <w:rsid w:val="39F96E2B"/>
    <w:rsid w:val="3B43343F"/>
    <w:rsid w:val="3B5D6FB7"/>
    <w:rsid w:val="3B5E3CBD"/>
    <w:rsid w:val="3B672ACA"/>
    <w:rsid w:val="3BC907BE"/>
    <w:rsid w:val="3BE35F62"/>
    <w:rsid w:val="3C0E0A17"/>
    <w:rsid w:val="3C8838AA"/>
    <w:rsid w:val="3DFF39E8"/>
    <w:rsid w:val="3E3B6D6B"/>
    <w:rsid w:val="3E6D427D"/>
    <w:rsid w:val="3EFF67ED"/>
    <w:rsid w:val="3FDC2F31"/>
    <w:rsid w:val="401A15ED"/>
    <w:rsid w:val="40DE2E71"/>
    <w:rsid w:val="411C0175"/>
    <w:rsid w:val="41310A9F"/>
    <w:rsid w:val="41DF3CDD"/>
    <w:rsid w:val="42244A51"/>
    <w:rsid w:val="422949EC"/>
    <w:rsid w:val="429C4AF2"/>
    <w:rsid w:val="42E3216A"/>
    <w:rsid w:val="4308730B"/>
    <w:rsid w:val="43351583"/>
    <w:rsid w:val="43B60E25"/>
    <w:rsid w:val="43F32E89"/>
    <w:rsid w:val="44863599"/>
    <w:rsid w:val="44CB0EE8"/>
    <w:rsid w:val="469045BC"/>
    <w:rsid w:val="47B61335"/>
    <w:rsid w:val="486D3EFD"/>
    <w:rsid w:val="48E54AA3"/>
    <w:rsid w:val="4AAB5291"/>
    <w:rsid w:val="4B62064C"/>
    <w:rsid w:val="4C4C77BA"/>
    <w:rsid w:val="4CC73DBD"/>
    <w:rsid w:val="4D8A1029"/>
    <w:rsid w:val="4E02140A"/>
    <w:rsid w:val="4E597784"/>
    <w:rsid w:val="4EE10162"/>
    <w:rsid w:val="4F4437CC"/>
    <w:rsid w:val="4FAF111C"/>
    <w:rsid w:val="50113369"/>
    <w:rsid w:val="50466CB3"/>
    <w:rsid w:val="51F2387E"/>
    <w:rsid w:val="52622C38"/>
    <w:rsid w:val="526919EB"/>
    <w:rsid w:val="53A457E6"/>
    <w:rsid w:val="5453081C"/>
    <w:rsid w:val="54553556"/>
    <w:rsid w:val="54D44008"/>
    <w:rsid w:val="55BB0FC4"/>
    <w:rsid w:val="560950DB"/>
    <w:rsid w:val="5687581A"/>
    <w:rsid w:val="57B162ED"/>
    <w:rsid w:val="57BC4D70"/>
    <w:rsid w:val="57BF1DBC"/>
    <w:rsid w:val="5930672E"/>
    <w:rsid w:val="593B3F88"/>
    <w:rsid w:val="5AE75AB0"/>
    <w:rsid w:val="5B4C1057"/>
    <w:rsid w:val="5BE03648"/>
    <w:rsid w:val="5D270C0F"/>
    <w:rsid w:val="5D49149F"/>
    <w:rsid w:val="5D563BF3"/>
    <w:rsid w:val="5D803576"/>
    <w:rsid w:val="5DD40F8E"/>
    <w:rsid w:val="5E942CA3"/>
    <w:rsid w:val="5ECA48B8"/>
    <w:rsid w:val="5EED5865"/>
    <w:rsid w:val="5F141327"/>
    <w:rsid w:val="5F6C52A1"/>
    <w:rsid w:val="5F753194"/>
    <w:rsid w:val="5F877E84"/>
    <w:rsid w:val="5F9D7A85"/>
    <w:rsid w:val="60C93F57"/>
    <w:rsid w:val="615A6A85"/>
    <w:rsid w:val="619C4100"/>
    <w:rsid w:val="619E0847"/>
    <w:rsid w:val="61CF03B9"/>
    <w:rsid w:val="62BD32C5"/>
    <w:rsid w:val="62DC26BD"/>
    <w:rsid w:val="63FE0C96"/>
    <w:rsid w:val="64365387"/>
    <w:rsid w:val="64540922"/>
    <w:rsid w:val="647924D6"/>
    <w:rsid w:val="65767E03"/>
    <w:rsid w:val="65E46075"/>
    <w:rsid w:val="678B4F37"/>
    <w:rsid w:val="67D65F78"/>
    <w:rsid w:val="682B15F5"/>
    <w:rsid w:val="683E75F2"/>
    <w:rsid w:val="68C53D72"/>
    <w:rsid w:val="69F942E4"/>
    <w:rsid w:val="6B8922FC"/>
    <w:rsid w:val="6C1F1BB5"/>
    <w:rsid w:val="6C306892"/>
    <w:rsid w:val="6C6C1C99"/>
    <w:rsid w:val="6C7F4402"/>
    <w:rsid w:val="6D1C6BF7"/>
    <w:rsid w:val="6D534B3A"/>
    <w:rsid w:val="6DA3152E"/>
    <w:rsid w:val="6DE36237"/>
    <w:rsid w:val="6EDA3B7F"/>
    <w:rsid w:val="6F63724D"/>
    <w:rsid w:val="6F9D60FB"/>
    <w:rsid w:val="6FC514E5"/>
    <w:rsid w:val="706978FC"/>
    <w:rsid w:val="70785D4C"/>
    <w:rsid w:val="70BF2889"/>
    <w:rsid w:val="71750ADE"/>
    <w:rsid w:val="72427205"/>
    <w:rsid w:val="72706158"/>
    <w:rsid w:val="72BA6DE3"/>
    <w:rsid w:val="72CA5D7C"/>
    <w:rsid w:val="74CF1C9F"/>
    <w:rsid w:val="75091F13"/>
    <w:rsid w:val="752929F6"/>
    <w:rsid w:val="7619241F"/>
    <w:rsid w:val="76C577FD"/>
    <w:rsid w:val="779F1B4C"/>
    <w:rsid w:val="77D9530E"/>
    <w:rsid w:val="78762B5D"/>
    <w:rsid w:val="7893118B"/>
    <w:rsid w:val="79011794"/>
    <w:rsid w:val="79C8155D"/>
    <w:rsid w:val="79D13753"/>
    <w:rsid w:val="7A564AD6"/>
    <w:rsid w:val="7A8A161B"/>
    <w:rsid w:val="7ACE4B41"/>
    <w:rsid w:val="7AD60415"/>
    <w:rsid w:val="7B5770BD"/>
    <w:rsid w:val="7B631169"/>
    <w:rsid w:val="7C0459C3"/>
    <w:rsid w:val="7C7A666A"/>
    <w:rsid w:val="7CFB5B9C"/>
    <w:rsid w:val="7E1717EC"/>
    <w:rsid w:val="7FD6482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iPriority="99"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jc w:val="both"/>
    </w:pPr>
    <w:rPr>
      <w:rFonts w:ascii="Times New Roman" w:hAnsi="Times New Roman" w:eastAsia="Tahoma" w:cs="Siyam Rupali"/>
      <w:color w:val="000000"/>
      <w:sz w:val="24"/>
      <w:lang w:val="en-US" w:eastAsia="en-US" w:bidi="ar-SA"/>
    </w:rPr>
  </w:style>
  <w:style w:type="paragraph" w:styleId="2">
    <w:name w:val="heading 1"/>
    <w:basedOn w:val="1"/>
    <w:next w:val="1"/>
    <w:link w:val="249"/>
    <w:qFormat/>
    <w:uiPriority w:val="0"/>
    <w:pPr>
      <w:keepNext/>
      <w:keepLines/>
      <w:spacing w:before="340" w:after="330"/>
      <w:jc w:val="left"/>
      <w:outlineLvl w:val="0"/>
    </w:pPr>
    <w:rPr>
      <w:rFonts w:eastAsia="Times New Roman"/>
      <w:b/>
      <w:bCs/>
      <w:kern w:val="44"/>
      <w:sz w:val="40"/>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Cs w:val="24"/>
    </w:rPr>
  </w:style>
  <w:style w:type="paragraph" w:styleId="8">
    <w:name w:val="heading 7"/>
    <w:basedOn w:val="1"/>
    <w:next w:val="1"/>
    <w:semiHidden/>
    <w:unhideWhenUsed/>
    <w:qFormat/>
    <w:uiPriority w:val="0"/>
    <w:pPr>
      <w:keepNext/>
      <w:keepLines/>
      <w:spacing w:before="240" w:after="64" w:line="320" w:lineRule="auto"/>
      <w:outlineLvl w:val="6"/>
    </w:pPr>
    <w:rPr>
      <w:b/>
      <w:bCs/>
      <w:szCs w:val="24"/>
    </w:rPr>
  </w:style>
  <w:style w:type="paragraph" w:styleId="9">
    <w:name w:val="heading 8"/>
    <w:basedOn w:val="1"/>
    <w:next w:val="1"/>
    <w:semiHidden/>
    <w:unhideWhenUsed/>
    <w:qFormat/>
    <w:uiPriority w:val="0"/>
    <w:pPr>
      <w:keepNext/>
      <w:keepLines/>
      <w:spacing w:before="240" w:after="64" w:line="320" w:lineRule="auto"/>
      <w:outlineLvl w:val="7"/>
    </w:pPr>
    <w:rPr>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85">
    <w:name w:val="Normal (Web)"/>
    <w:basedOn w:val="1"/>
    <w:qFormat/>
    <w:uiPriority w:val="0"/>
    <w:rPr>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link w:val="250"/>
    <w:qFormat/>
    <w:uiPriority w:val="0"/>
    <w:pPr>
      <w:numPr>
        <w:ilvl w:val="0"/>
        <w:numId w:val="11"/>
      </w:numPr>
      <w:spacing w:line="360" w:lineRule="auto"/>
      <w:ind w:left="200" w:leftChars="200" w:hanging="200" w:hangingChars="200"/>
      <w:jc w:val="center"/>
    </w:pPr>
    <w:rPr>
      <w:b/>
    </w:r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eastAsia="Times New Roman"/>
      <w:b/>
      <w:bCs/>
      <w:kern w:val="44"/>
      <w:sz w:val="40"/>
      <w:szCs w:val="44"/>
    </w:rPr>
  </w:style>
  <w:style w:type="character" w:customStyle="1" w:styleId="250">
    <w:name w:val="Table of Figures Char"/>
    <w:link w:val="129"/>
    <w:qFormat/>
    <w:uiPriority w:val="0"/>
    <w:rPr>
      <w:rFonts w:ascii="Times New Roman" w:hAnsi="Times New Roman" w:eastAsia="Tahoma" w:cs="Siyam Rupali"/>
      <w:b/>
      <w:color w:val="000000"/>
      <w:sz w:val="24"/>
      <w:szCs w:val="20"/>
      <w:lang w:val="en-US" w:eastAsia="en-US" w:bidi="ar-SA"/>
    </w:rPr>
  </w:style>
  <w:style w:type="paragraph" w:customStyle="1" w:styleId="251">
    <w:name w:val="Table headings numbered"/>
    <w:basedOn w:val="1"/>
    <w:qFormat/>
    <w:uiPriority w:val="0"/>
    <w:pPr>
      <w:numPr>
        <w:ilvl w:val="0"/>
        <w:numId w:val="12"/>
      </w:numPr>
      <w:spacing w:line="360" w:lineRule="auto"/>
      <w:jc w:val="center"/>
    </w:pPr>
    <w:rPr>
      <w:rFonts w:eastAsia="SimHei" w:cs="Arial"/>
      <w:b/>
    </w:rPr>
  </w:style>
  <w:style w:type="character" w:customStyle="1" w:styleId="252">
    <w:name w:val="font21"/>
    <w:qFormat/>
    <w:uiPriority w:val="0"/>
    <w:rPr>
      <w:rFonts w:hint="default" w:ascii="Times New Roman" w:hAnsi="Times New Roman" w:cs="Times New Roman"/>
      <w:color w:val="000000"/>
      <w:sz w:val="24"/>
      <w:szCs w:val="24"/>
      <w:u w:val="none"/>
    </w:rPr>
  </w:style>
  <w:style w:type="character" w:customStyle="1" w:styleId="253">
    <w:name w:val="Unresolved Mention1"/>
    <w:basedOn w:val="11"/>
    <w:semiHidden/>
    <w:unhideWhenUsed/>
    <w:qFormat/>
    <w:uiPriority w:val="99"/>
    <w:rPr>
      <w:color w:val="605E5C"/>
      <w:shd w:val="clear" w:color="auto" w:fill="E1DFDD"/>
    </w:rPr>
  </w:style>
  <w:style w:type="character" w:customStyle="1" w:styleId="254">
    <w:name w:val="Unresolved Mention2"/>
    <w:basedOn w:val="11"/>
    <w:semiHidden/>
    <w:unhideWhenUsed/>
    <w:qFormat/>
    <w:uiPriority w:val="99"/>
    <w:rPr>
      <w:color w:val="605E5C"/>
      <w:shd w:val="clear" w:color="auto" w:fill="E1DFDD"/>
    </w:rPr>
  </w:style>
  <w:style w:type="character" w:customStyle="1" w:styleId="255">
    <w:name w:val="Unresolved Mention"/>
    <w:basedOn w:val="11"/>
    <w:semiHidden/>
    <w:unhideWhenUsed/>
    <w:uiPriority w:val="99"/>
    <w:rPr>
      <w:color w:val="605E5C"/>
      <w:shd w:val="clear" w:color="auto" w:fill="E1DFDD"/>
    </w:rPr>
  </w:style>
  <w:style w:type="paragraph" w:styleId="256">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1422</Words>
  <Characters>8110</Characters>
  <Lines>67</Lines>
  <Paragraphs>19</Paragraphs>
  <TotalTime>1</TotalTime>
  <ScaleCrop>false</ScaleCrop>
  <LinksUpToDate>false</LinksUpToDate>
  <CharactersWithSpaces>9513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2026-02-11T14:52:00Z</dcterms:created>
  <dc:creator>User</dc:creator>
  <cp:lastModifiedBy>USERAS</cp:lastModifiedBy>
  <cp:lastPrinted>2026-02-11T15:29:00Z</cp:lastPrinted>
  <dcterms:modified xsi:type="dcterms:W3CDTF">2026-06-05T10:39:44Z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16BD5FD0F6874970920413FDF2256D8F_11</vt:lpwstr>
  </property>
</Properties>
</file>