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0" w:before="0"/>
        <w:jc w:val="center"/>
      </w:pPr>
      <w:r>
        <w:rPr>
          <w:rFonts w:ascii="Arial" w:cs="Arial" w:eastAsia="Arial" w:hAnsi="Arial"/>
          <w:b/>
          <w:bCs/>
          <w:color w:val="1E3A5F"/>
          <w:sz w:val="72"/>
          <w:szCs w:val="72"/>
        </w:rPr>
        <w:t xml:space="preserve">ExampleHR</w:t>
      </w:r>
    </w:p>
    <w:p>
      <w:pPr>
        <w:spacing w:after="80" w:before="40"/>
        <w:jc w:val="center"/>
      </w:pPr>
      <w:r>
        <w:rPr>
          <w:rFonts w:ascii="Arial" w:cs="Arial" w:eastAsia="Arial" w:hAnsi="Arial"/>
          <w:b w:val="false"/>
          <w:bCs w:val="false"/>
          <w:color w:val="2E6DA4"/>
          <w:sz w:val="52"/>
          <w:szCs w:val="52"/>
        </w:rPr>
        <w:t xml:space="preserve">TimeOff Microservice</w:t>
      </w:r>
    </w:p>
    <w:p>
      <w:pPr>
        <w:pBdr>
          <w:top w:val="single" w:color="E8712B" w:sz="6" w:space="8"/>
          <w:bottom w:val="single" w:color="E8712B" w:sz="6" w:space="8"/>
        </w:pBdr>
        <w:spacing w:after="160" w:before="160"/>
        <w:jc w:val="center"/>
      </w:pPr>
      <w:r>
        <w:rPr>
          <w:rFonts w:ascii="Arial" w:cs="Arial" w:eastAsia="Arial" w:hAnsi="Arial"/>
          <w:b/>
          <w:bCs/>
          <w:color w:val="E8712B"/>
          <w:sz w:val="30"/>
          <w:szCs w:val="30"/>
        </w:rPr>
        <w:t xml:space="preserve">Technical Requirement Document</w:t>
      </w:r>
    </w:p>
    <w:p>
      <w:pPr>
        <w:spacing w:after="240" w:before="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bCs/>
                <w:color w:val="6B7280"/>
                <w:sz w:val="20"/>
                <w:szCs w:val="20"/>
              </w:rPr>
              <w:t xml:space="preserve">Version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1.0.0</w:t>
            </w:r>
          </w:p>
        </w:tc>
      </w:tr>
      <w:tr>
        <w:tc>
          <w:tcPr>
            <w:tcW w:type="dxa" w:w="252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bCs/>
                <w:color w:val="6B7280"/>
                <w:sz w:val="20"/>
                <w:szCs w:val="20"/>
              </w:rPr>
              <w:t xml:space="preserve">Status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Draft</w:t>
            </w:r>
          </w:p>
        </w:tc>
      </w:tr>
      <w:tr>
        <w:tc>
          <w:tcPr>
            <w:tcW w:type="dxa" w:w="252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bCs/>
                <w:color w:val="6B7280"/>
                <w:sz w:val="20"/>
                <w:szCs w:val="20"/>
              </w:rPr>
              <w:t xml:space="preserve">Date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April 2026</w:t>
            </w:r>
          </w:p>
        </w:tc>
      </w:tr>
      <w:tr>
        <w:tc>
          <w:tcPr>
            <w:tcW w:type="dxa" w:w="252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bCs/>
                <w:color w:val="6B7280"/>
                <w:sz w:val="20"/>
                <w:szCs w:val="20"/>
              </w:rPr>
              <w:t xml:space="preserve">Owner</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Platform Engineering</w:t>
            </w:r>
          </w:p>
        </w:tc>
      </w:tr>
      <w:tr>
        <w:tc>
          <w:tcPr>
            <w:tcW w:type="dxa" w:w="252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bCs/>
                <w:color w:val="6B7280"/>
                <w:sz w:val="20"/>
                <w:szCs w:val="20"/>
              </w:rPr>
              <w:t xml:space="preserve">Stack</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NestJS · SQLite · REST</w:t>
            </w:r>
          </w:p>
        </w:tc>
      </w:tr>
    </w:tbl>
    <w:p>
      <w:pPr>
        <w:spacing w:after="2400" w:before="0"/>
      </w:pPr>
      <w:r>
        <w:t xml:space="preserve"/>
      </w:r>
    </w:p>
    <w:p>
      <w:pPr>
        <w:pageBreakBefore/>
      </w:pPr>
      <w:r>
        <w:b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1. Executive Summary</w:t>
      </w:r>
    </w:p>
    <w:p>
      <w:pPr>
        <w:spacing w:after="80" w:before="80"/>
      </w:pPr>
      <w:r>
        <w:rPr>
          <w:rFonts w:ascii="Arial" w:cs="Arial" w:eastAsia="Arial" w:hAnsi="Arial"/>
          <w:color w:val="374151"/>
          <w:sz w:val="22"/>
          <w:szCs w:val="22"/>
        </w:rPr>
        <w:t xml:space="preserve">ExampleHR-TimeOff is a purpose-built NestJS microservice responsible for the full lifecycle of employee time-off requests within the ExampleHR platform. It acts as an orchestration layer between employee-facing product surfaces and an authoritative external Human Capital Management (HCM) system (Workday or SAP), which is the single source of truth for leave balances.</w:t>
      </w:r>
    </w:p>
    <w:p>
      <w:pPr>
        <w:spacing w:after="80" w:before="0"/>
      </w:pPr>
      <w:r>
        <w:t xml:space="preserve"/>
      </w:r>
    </w:p>
    <w:p>
      <w:pPr>
        <w:spacing w:after="80" w:before="80"/>
      </w:pPr>
      <w:r>
        <w:rPr>
          <w:rFonts w:ascii="Arial" w:cs="Arial" w:eastAsia="Arial" w:hAnsi="Arial"/>
          <w:color w:val="374151"/>
          <w:sz w:val="22"/>
          <w:szCs w:val="22"/>
        </w:rPr>
        <w:t xml:space="preserve">The service provides a clean REST API surface for submitting, reviewing, approving, and cancelling time-off requests. It maintains a local SQLite cache of balance data for low-latency reads, while continuously reconciling that cache against the HCM via both real-time per-request lookups and nightly batch ingests.</w:t>
      </w:r>
    </w:p>
    <w:p>
      <w:pPr>
        <w:spacing w:after="80" w:before="0"/>
      </w:pPr>
      <w:r>
        <w:t xml:space="preserve"/>
      </w:r>
    </w:p>
    <w:p>
      <w:pPr>
        <w:spacing w:after="80" w:before="80"/>
      </w:pPr>
      <w:r>
        <w:rPr>
          <w:rFonts w:ascii="Arial" w:cs="Arial" w:eastAsia="Arial" w:hAnsi="Arial"/>
          <w:color w:val="374151"/>
          <w:sz w:val="22"/>
          <w:szCs w:val="22"/>
        </w:rPr>
        <w:t xml:space="preserve">Key design principles driving this service:</w:t>
      </w:r>
    </w:p>
    <w:p>
      <w:pPr>
        <w:pStyle w:val="ListParagraph"/>
        <w:numPr>
          <w:ilvl w:val="0"/>
          <w:numId w:val="2"/>
        </w:numPr>
        <w:spacing w:after="60" w:before="60"/>
      </w:pPr>
      <w:r>
        <w:rPr>
          <w:rFonts w:ascii="Arial" w:cs="Arial" w:eastAsia="Arial" w:hAnsi="Arial"/>
          <w:b w:val="false"/>
          <w:bCs w:val="false"/>
          <w:color w:val="374151"/>
          <w:sz w:val="22"/>
          <w:szCs w:val="22"/>
        </w:rPr>
        <w:t xml:space="preserve">Correctness over availability — when balance data is ambiguous or stale, the system fails safe.</w:t>
      </w:r>
    </w:p>
    <w:p>
      <w:pPr>
        <w:pStyle w:val="ListParagraph"/>
        <w:numPr>
          <w:ilvl w:val="0"/>
          <w:numId w:val="2"/>
        </w:numPr>
        <w:spacing w:after="60" w:before="60"/>
      </w:pPr>
      <w:r>
        <w:rPr>
          <w:rFonts w:ascii="Arial" w:cs="Arial" w:eastAsia="Arial" w:hAnsi="Arial"/>
          <w:b w:val="false"/>
          <w:bCs w:val="false"/>
          <w:color w:val="374151"/>
          <w:sz w:val="22"/>
          <w:szCs w:val="22"/>
        </w:rPr>
        <w:t xml:space="preserve">Defensive validation — the service enforces business rules even when the HCM fails to reject invalid payloads.</w:t>
      </w:r>
    </w:p>
    <w:p>
      <w:pPr>
        <w:pStyle w:val="ListParagraph"/>
        <w:numPr>
          <w:ilvl w:val="0"/>
          <w:numId w:val="2"/>
        </w:numPr>
        <w:spacing w:after="60" w:before="60"/>
      </w:pPr>
      <w:r>
        <w:rPr>
          <w:rFonts w:ascii="Arial" w:cs="Arial" w:eastAsia="Arial" w:hAnsi="Arial"/>
          <w:b w:val="false"/>
          <w:bCs w:val="false"/>
          <w:color w:val="374151"/>
          <w:sz w:val="22"/>
          <w:szCs w:val="22"/>
        </w:rPr>
        <w:t xml:space="preserve">Idempotent mutations — all state-changing operations are safe to retry.</w:t>
      </w:r>
    </w:p>
    <w:p>
      <w:pPr>
        <w:pStyle w:val="ListParagraph"/>
        <w:numPr>
          <w:ilvl w:val="0"/>
          <w:numId w:val="2"/>
        </w:numPr>
        <w:spacing w:after="60" w:before="60"/>
      </w:pPr>
      <w:r>
        <w:rPr>
          <w:rFonts w:ascii="Arial" w:cs="Arial" w:eastAsia="Arial" w:hAnsi="Arial"/>
          <w:b w:val="false"/>
          <w:bCs w:val="false"/>
          <w:color w:val="374151"/>
          <w:sz w:val="22"/>
          <w:szCs w:val="22"/>
        </w:rPr>
        <w:t xml:space="preserve">Auditability — every balance mutation and sync event is durably logged.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B" w:val="clear"/>
            <w:tcMar>
              <w:top w:type="dxa" w:w="120"/>
              <w:left w:type="dxa" w:w="200"/>
              <w:bottom w:type="dxa" w:w="120"/>
              <w:right w:type="dxa" w:w="200"/>
            </w:tcMar>
          </w:tcPr>
          <w:p>
            <w:r>
              <w:rPr>
                <w:rFonts w:ascii="Arial" w:cs="Arial" w:eastAsia="Arial" w:hAnsi="Arial"/>
                <w:b/>
                <w:bCs/>
                <w:color w:val="1E3A5F"/>
                <w:sz w:val="20"/>
                <w:szCs w:val="20"/>
              </w:rPr>
              <w:t xml:space="preserve">🎯 Scope  </w:t>
            </w:r>
            <w:r>
              <w:rPr>
                <w:rFonts w:ascii="Arial" w:cs="Arial" w:eastAsia="Arial" w:hAnsi="Arial"/>
                <w:color w:val="374151"/>
                <w:sz w:val="20"/>
                <w:szCs w:val="20"/>
              </w:rPr>
              <w:t xml:space="preserve">This document covers the v1.0 architecture, data model, API surface, sync strategy, and engineering trade-offs. It is intended for platform engineers, security reviewers, and integration partners.</w:t>
            </w:r>
          </w:p>
        </w:tc>
      </w:tr>
    </w:tbl>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2. Problem Statement &amp; Challenges</w:t>
      </w:r>
    </w:p>
    <w:p>
      <w:pPr>
        <w:spacing w:after="80" w:before="80"/>
      </w:pPr>
      <w:r>
        <w:rPr>
          <w:rFonts w:ascii="Arial" w:cs="Arial" w:eastAsia="Arial" w:hAnsi="Arial"/>
          <w:color w:val="374151"/>
          <w:sz w:val="22"/>
          <w:szCs w:val="22"/>
        </w:rPr>
        <w:t xml:space="preserve">The following engineering challenges were identified during discovery and architecture review:</w:t>
      </w:r>
    </w:p>
    <w:p>
      <w:pPr>
        <w:spacing w:after="80" w:before="0"/>
      </w:pPr>
      <w:r>
        <w:t xml:space="preserve"/>
      </w:r>
    </w:p>
    <w:p>
      <w:pPr>
        <w:pStyle w:val="Heading3"/>
        <w:spacing w:after="120" w:before="240"/>
      </w:pPr>
      <w:r>
        <w:rPr>
          <w:rFonts w:ascii="Arial" w:cs="Arial" w:eastAsia="Arial" w:hAnsi="Arial"/>
          <w:b/>
          <w:bCs/>
          <w:color w:val="2E6DA4"/>
          <w:sz w:val="24"/>
          <w:szCs w:val="24"/>
        </w:rPr>
        <w:t xml:space="preserve">Challenge 1 — Stale Balance Cache</w:t>
      </w:r>
    </w:p>
    <w:p>
      <w:pPr>
        <w:spacing w:after="80" w:before="80"/>
      </w:pPr>
      <w:r>
        <w:rPr>
          <w:rFonts w:ascii="Arial" w:cs="Arial" w:eastAsia="Arial" w:hAnsi="Arial"/>
          <w:color w:val="374151"/>
          <w:sz w:val="22"/>
          <w:szCs w:val="22"/>
        </w:rPr>
        <w:t xml:space="preserve">External actors (payroll runs, anniversary bonuses, manual HCM adjustments) can modify balances at any time without notifying this service. Our local SQLite cache becomes stale silently. We cannot blindly trust cached values before approving requests that deduct balance.</w:t>
      </w:r>
    </w:p>
    <w:p>
      <w:pPr>
        <w:pStyle w:val="Heading3"/>
        <w:spacing w:after="120" w:before="240"/>
      </w:pPr>
      <w:r>
        <w:rPr>
          <w:rFonts w:ascii="Arial" w:cs="Arial" w:eastAsia="Arial" w:hAnsi="Arial"/>
          <w:b/>
          <w:bCs/>
          <w:color w:val="2E6DA4"/>
          <w:sz w:val="24"/>
          <w:szCs w:val="24"/>
        </w:rPr>
        <w:t xml:space="preserve">Challenge 2 — HCM Silent Acceptance of Invalid Writes</w:t>
      </w:r>
    </w:p>
    <w:p>
      <w:pPr>
        <w:spacing w:after="80" w:before="80"/>
      </w:pPr>
      <w:r>
        <w:rPr>
          <w:rFonts w:ascii="Arial" w:cs="Arial" w:eastAsia="Arial" w:hAnsi="Arial"/>
          <w:color w:val="374151"/>
          <w:sz w:val="22"/>
          <w:szCs w:val="22"/>
        </w:rPr>
        <w:t xml:space="preserve">The HCM REST API has been observed to return HTTP 200 for balance-adjust calls even when the requested deduction exceeds the employee's actual available balance (e.g., sub-zero net result). This means we cannot rely on HCM error responses as a balance guardrail. The service must independently enforce non-negative post-deduction balance constraints.</w:t>
      </w:r>
    </w:p>
    <w:p>
      <w:pPr>
        <w:pStyle w:val="Heading3"/>
        <w:spacing w:after="120" w:before="240"/>
      </w:pPr>
      <w:r>
        <w:rPr>
          <w:rFonts w:ascii="Arial" w:cs="Arial" w:eastAsia="Arial" w:hAnsi="Arial"/>
          <w:b/>
          <w:bCs/>
          <w:color w:val="2E6DA4"/>
          <w:sz w:val="24"/>
          <w:szCs w:val="24"/>
        </w:rPr>
        <w:t xml:space="preserve">Challenge 3 — Composite Identity for Balances</w:t>
      </w:r>
    </w:p>
    <w:p>
      <w:pPr>
        <w:spacing w:after="80" w:before="80"/>
      </w:pPr>
      <w:r>
        <w:rPr>
          <w:rFonts w:ascii="Arial" w:cs="Arial" w:eastAsia="Arial" w:hAnsi="Arial"/>
          <w:color w:val="374151"/>
          <w:sz w:val="22"/>
          <w:szCs w:val="22"/>
        </w:rPr>
        <w:t xml:space="preserve">Balances are scoped per employee per location (employeeId + locationId). An employee who transfers locations mid-year accumulates two distinct balance records. All queries, caches, and sync logic must treat the (employeeId, locationId) tuple as the unique key, not employeeId alone.</w:t>
      </w:r>
    </w:p>
    <w:p>
      <w:pPr>
        <w:pStyle w:val="Heading3"/>
        <w:spacing w:after="120" w:before="240"/>
      </w:pPr>
      <w:r>
        <w:rPr>
          <w:rFonts w:ascii="Arial" w:cs="Arial" w:eastAsia="Arial" w:hAnsi="Arial"/>
          <w:b/>
          <w:bCs/>
          <w:color w:val="2E6DA4"/>
          <w:sz w:val="24"/>
          <w:szCs w:val="24"/>
        </w:rPr>
        <w:t xml:space="preserve">Challenge 4 — Dual Sync Surface with Conflict Risk</w:t>
      </w:r>
    </w:p>
    <w:p>
      <w:pPr>
        <w:spacing w:after="80" w:before="80"/>
      </w:pPr>
      <w:r>
        <w:rPr>
          <w:rFonts w:ascii="Arial" w:cs="Arial" w:eastAsia="Arial" w:hAnsi="Arial"/>
          <w:color w:val="374151"/>
          <w:sz w:val="22"/>
          <w:szCs w:val="22"/>
        </w:rPr>
        <w:t xml:space="preserve">The HCM exposes both a real-time REST API (individual reads/writes) and a batch push endpoint (full corpus). The batch payload represents a point-in-time snapshot. A real-time write that succeeded after the batch snapshot was taken will be overwritten unless the ingest logic reconciles correctly. Last-write-wins without timestamp awareness will cause balance regressions.</w:t>
      </w:r>
    </w:p>
    <w:p>
      <w:pPr>
        <w:pStyle w:val="Heading3"/>
        <w:spacing w:after="120" w:before="240"/>
      </w:pPr>
      <w:r>
        <w:rPr>
          <w:rFonts w:ascii="Arial" w:cs="Arial" w:eastAsia="Arial" w:hAnsi="Arial"/>
          <w:b/>
          <w:bCs/>
          <w:color w:val="2E6DA4"/>
          <w:sz w:val="24"/>
          <w:szCs w:val="24"/>
        </w:rPr>
        <w:t xml:space="preserve">Challenge 5 — Idempotency and Double-Submission</w:t>
      </w:r>
    </w:p>
    <w:p>
      <w:pPr>
        <w:spacing w:after="80" w:before="80"/>
      </w:pPr>
      <w:r>
        <w:rPr>
          <w:rFonts w:ascii="Arial" w:cs="Arial" w:eastAsia="Arial" w:hAnsi="Arial"/>
          <w:color w:val="374151"/>
          <w:sz w:val="22"/>
          <w:szCs w:val="22"/>
        </w:rPr>
        <w:t xml:space="preserve">Network instability and client retries can cause the same time-off request to be submitted multiple times. Without idempotency controls, this results in duplicate approvals and double deductions. The service must deduplicate at the API boundary using client-supplied idempotency keys.</w:t>
      </w:r>
    </w:p>
    <w:p>
      <w:pPr>
        <w:pStyle w:val="Heading3"/>
        <w:spacing w:after="120" w:before="240"/>
      </w:pPr>
      <w:r>
        <w:rPr>
          <w:rFonts w:ascii="Arial" w:cs="Arial" w:eastAsia="Arial" w:hAnsi="Arial"/>
          <w:b/>
          <w:bCs/>
          <w:color w:val="2E6DA4"/>
          <w:sz w:val="24"/>
          <w:szCs w:val="24"/>
        </w:rPr>
        <w:t xml:space="preserve">Challenge 6 — Distributed Approval Race Conditions</w:t>
      </w:r>
    </w:p>
    <w:p>
      <w:pPr>
        <w:spacing w:after="80" w:before="80"/>
      </w:pPr>
      <w:r>
        <w:rPr>
          <w:rFonts w:ascii="Arial" w:cs="Arial" w:eastAsia="Arial" w:hAnsi="Arial"/>
          <w:color w:val="374151"/>
          <w:sz w:val="22"/>
          <w:szCs w:val="22"/>
        </w:rPr>
        <w:t xml:space="preserve">Two managers reviewing the same request concurrently (or a request being cancelled simultaneously with approval) can result in conflicting state transitions. Optimistic locking using a version counter on the request row must guard all state machine transitions.</w:t>
      </w:r>
    </w:p>
    <w:p>
      <w:pPr>
        <w:pStyle w:val="Heading3"/>
        <w:spacing w:after="120" w:before="240"/>
      </w:pPr>
      <w:r>
        <w:rPr>
          <w:rFonts w:ascii="Arial" w:cs="Arial" w:eastAsia="Arial" w:hAnsi="Arial"/>
          <w:b/>
          <w:bCs/>
          <w:color w:val="2E6DA4"/>
          <w:sz w:val="24"/>
          <w:szCs w:val="24"/>
        </w:rPr>
        <w:t xml:space="preserve">Challenge 7 — HCM Unavailability Degradation</w:t>
      </w:r>
    </w:p>
    <w:p>
      <w:pPr>
        <w:spacing w:after="80" w:before="80"/>
      </w:pPr>
      <w:r>
        <w:rPr>
          <w:rFonts w:ascii="Arial" w:cs="Arial" w:eastAsia="Arial" w:hAnsi="Arial"/>
          <w:color w:val="374151"/>
          <w:sz w:val="22"/>
          <w:szCs w:val="22"/>
        </w:rPr>
        <w:t xml:space="preserve">The HCM real-time API has a documented SLA of 99.5%, meaning up to 43 hours of downtime annually. The service must gracefully degrade: serving reads from cache with a staleness header, queuing balance writes, and resuming sync on recovery — without losing any approved deductions.</w:t>
      </w:r>
    </w:p>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3. Proposed Solution</w:t>
      </w:r>
    </w:p>
    <w:p>
      <w:pPr>
        <w:pStyle w:val="Heading2"/>
        <w:pBdr>
          <w:bottom w:val="single" w:color="2E6DA4" w:sz="3" w:space="2"/>
        </w:pBdr>
        <w:spacing w:after="160" w:before="320"/>
      </w:pPr>
      <w:r>
        <w:rPr>
          <w:rFonts w:ascii="Arial" w:cs="Arial" w:eastAsia="Arial" w:hAnsi="Arial"/>
          <w:b/>
          <w:bCs/>
          <w:color w:val="1E3A5F"/>
          <w:sz w:val="28"/>
          <w:szCs w:val="28"/>
        </w:rPr>
        <w:t xml:space="preserve">3.1 Architecture Overview</w:t>
      </w:r>
    </w:p>
    <w:p>
      <w:pPr>
        <w:spacing w:after="80" w:before="80"/>
      </w:pPr>
      <w:r>
        <w:rPr>
          <w:rFonts w:ascii="Arial" w:cs="Arial" w:eastAsia="Arial" w:hAnsi="Arial"/>
          <w:color w:val="374151"/>
          <w:sz w:val="22"/>
          <w:szCs w:val="22"/>
        </w:rPr>
        <w:t xml:space="preserve">The following ASCII diagram illustrates the high-level component topology: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6"/>
                <w:szCs w:val="16"/>
              </w:rPr>
              <w:t xml:space="preserve">┌─────────────────────────────────────────────────────────────────────────┐</w:t>
            </w:r>
          </w:p>
          <w:p>
            <w:pPr>
              <w:spacing w:after="0" w:before="0"/>
            </w:pPr>
            <w:r>
              <w:rPr>
                <w:rFonts w:ascii="Courier New" w:cs="Courier New" w:eastAsia="Courier New" w:hAnsi="Courier New"/>
                <w:color w:val="A8D8A8"/>
                <w:sz w:val="16"/>
                <w:szCs w:val="16"/>
              </w:rPr>
              <w:t xml:space="preserve">│                        ExampleHR-TimeOff                                │</w:t>
            </w:r>
          </w:p>
          <w:p>
            <w:pPr>
              <w:spacing w:after="0" w:before="0"/>
            </w:pPr>
            <w:r>
              <w:rPr>
                <w:rFonts w:ascii="Courier New" w:cs="Courier New" w:eastAsia="Courier New" w:hAnsi="Courier New"/>
                <w:color w:val="A8D8A8"/>
                <w:sz w:val="16"/>
                <w:szCs w:val="16"/>
              </w:rPr>
              <w:t xml:space="preserve">│                        (NestJS Microservice)                            │</w:t>
            </w:r>
          </w:p>
          <w:p>
            <w:pPr>
              <w:spacing w:after="0" w:before="0"/>
            </w:pPr>
            <w:r>
              <w:rPr>
                <w:rFonts w:ascii="Courier New" w:cs="Courier New" w:eastAsia="Courier New" w:hAnsi="Courier New"/>
                <w:color w:val="A8D8A8"/>
                <w:sz w:val="16"/>
                <w:szCs w:val="16"/>
              </w:rPr>
              <w:t xml:space="preserve">├──────────────────────────┬──────────────────────────────────────────────┤</w:t>
            </w:r>
          </w:p>
          <w:p>
            <w:pPr>
              <w:spacing w:after="0" w:before="0"/>
            </w:pPr>
            <w:r>
              <w:rPr>
                <w:rFonts w:ascii="Courier New" w:cs="Courier New" w:eastAsia="Courier New" w:hAnsi="Courier New"/>
                <w:color w:val="A8D8A8"/>
                <w:sz w:val="16"/>
                <w:szCs w:val="16"/>
              </w:rPr>
              <w:t xml:space="preserve">│     API Layer            │         Background Workers                   │</w:t>
            </w:r>
          </w:p>
          <w:p>
            <w:pPr>
              <w:spacing w:after="0" w:before="0"/>
            </w:pPr>
            <w:r>
              <w:rPr>
                <w:rFonts w:ascii="Courier New" w:cs="Courier New" w:eastAsia="Courier New" w:hAnsi="Courier New"/>
                <w:color w:val="A8D8A8"/>
                <w:sz w:val="16"/>
                <w:szCs w:val="16"/>
              </w:rPr>
              <w:t xml:space="preserve">│  ┌───────────────────┐   │   ┌────────────────────────────────────┐     │</w:t>
            </w:r>
          </w:p>
          <w:p>
            <w:pPr>
              <w:spacing w:after="0" w:before="0"/>
            </w:pPr>
            <w:r>
              <w:rPr>
                <w:rFonts w:ascii="Courier New" w:cs="Courier New" w:eastAsia="Courier New" w:hAnsi="Courier New"/>
                <w:color w:val="A8D8A8"/>
                <w:sz w:val="16"/>
                <w:szCs w:val="16"/>
              </w:rPr>
              <w:t xml:space="preserve">│  │  TimeOffController│   │   │  HcmSyncWorker (cron)              │     │</w:t>
            </w:r>
          </w:p>
          <w:p>
            <w:pPr>
              <w:spacing w:after="0" w:before="0"/>
            </w:pPr>
            <w:r>
              <w:rPr>
                <w:rFonts w:ascii="Courier New" w:cs="Courier New" w:eastAsia="Courier New" w:hAnsi="Courier New"/>
                <w:color w:val="A8D8A8"/>
                <w:sz w:val="16"/>
                <w:szCs w:val="16"/>
              </w:rPr>
              <w:t xml:space="preserve">│  │  BalanceController│   │   │  ├─ realtime pull (per-request)    │     │</w:t>
            </w:r>
          </w:p>
          <w:p>
            <w:pPr>
              <w:spacing w:after="0" w:before="0"/>
            </w:pPr>
            <w:r>
              <w:rPr>
                <w:rFonts w:ascii="Courier New" w:cs="Courier New" w:eastAsia="Courier New" w:hAnsi="Courier New"/>
                <w:color w:val="A8D8A8"/>
                <w:sz w:val="16"/>
                <w:szCs w:val="16"/>
              </w:rPr>
              <w:t xml:space="preserve">│  └────────┬──────────┘   │   │  └─ batch ingest  (nightly)        │     │</w:t>
            </w:r>
          </w:p>
          <w:p>
            <w:pPr>
              <w:spacing w:after="0" w:before="0"/>
            </w:pPr>
            <w:r>
              <w:rPr>
                <w:rFonts w:ascii="Courier New" w:cs="Courier New" w:eastAsia="Courier New" w:hAnsi="Courier New"/>
                <w:color w:val="A8D8A8"/>
                <w:sz w:val="16"/>
                <w:szCs w:val="16"/>
              </w:rPr>
              <w:t xml:space="preserve">│           │              │   └───────────────┬────────────────────┘     │</w:t>
            </w:r>
          </w:p>
          <w:p>
            <w:pPr>
              <w:spacing w:after="0" w:before="0"/>
            </w:pPr>
            <w:r>
              <w:rPr>
                <w:rFonts w:ascii="Courier New" w:cs="Courier New" w:eastAsia="Courier New" w:hAnsi="Courier New"/>
                <w:color w:val="A8D8A8"/>
                <w:sz w:val="16"/>
                <w:szCs w:val="16"/>
              </w:rPr>
              <w:t xml:space="preserve">├───────────▼──────────────┴───────────────────▼──────────────────────────┤</w:t>
            </w:r>
          </w:p>
          <w:p>
            <w:pPr>
              <w:spacing w:after="0" w:before="0"/>
            </w:pPr>
            <w:r>
              <w:rPr>
                <w:rFonts w:ascii="Courier New" w:cs="Courier New" w:eastAsia="Courier New" w:hAnsi="Courier New"/>
                <w:color w:val="A8D8A8"/>
                <w:sz w:val="16"/>
                <w:szCs w:val="16"/>
              </w:rPr>
              <w:t xml:space="preserve">│                        Service Layer                                     │</w:t>
            </w:r>
          </w:p>
          <w:p>
            <w:pPr>
              <w:spacing w:after="0" w:before="0"/>
            </w:pPr>
            <w:r>
              <w:rPr>
                <w:rFonts w:ascii="Courier New" w:cs="Courier New" w:eastAsia="Courier New" w:hAnsi="Courier New"/>
                <w:color w:val="A8D8A8"/>
                <w:sz w:val="16"/>
                <w:szCs w:val="16"/>
              </w:rPr>
              <w:t xml:space="preserve">│  ┌──────────────────┐   ┌────────────────────┐  ┌──────────────────┐   │</w:t>
            </w:r>
          </w:p>
          <w:p>
            <w:pPr>
              <w:spacing w:after="0" w:before="0"/>
            </w:pPr>
            <w:r>
              <w:rPr>
                <w:rFonts w:ascii="Courier New" w:cs="Courier New" w:eastAsia="Courier New" w:hAnsi="Courier New"/>
                <w:color w:val="A8D8A8"/>
                <w:sz w:val="16"/>
                <w:szCs w:val="16"/>
              </w:rPr>
              <w:t xml:space="preserve">│  │ TimeOffService   │   │  BalanceSyncService │  │ ValidationService│   │</w:t>
            </w:r>
          </w:p>
          <w:p>
            <w:pPr>
              <w:spacing w:after="0" w:before="0"/>
            </w:pPr>
            <w:r>
              <w:rPr>
                <w:rFonts w:ascii="Courier New" w:cs="Courier New" w:eastAsia="Courier New" w:hAnsi="Courier New"/>
                <w:color w:val="A8D8A8"/>
                <w:sz w:val="16"/>
                <w:szCs w:val="16"/>
              </w:rPr>
              <w:t xml:space="preserve">│  └────────┬─────────┘   └──────────┬─────────┘  └────────┬─────────┘   │</w:t>
            </w:r>
          </w:p>
          <w:p>
            <w:pPr>
              <w:spacing w:after="0" w:before="0"/>
            </w:pPr>
            <w:r>
              <w:rPr>
                <w:rFonts w:ascii="Courier New" w:cs="Courier New" w:eastAsia="Courier New" w:hAnsi="Courier New"/>
                <w:color w:val="A8D8A8"/>
                <w:sz w:val="16"/>
                <w:szCs w:val="16"/>
              </w:rPr>
              <w:t xml:space="preserve">├───────────▼──────────────────────────────────────────────▼──────────────┤</w:t>
            </w:r>
          </w:p>
          <w:p>
            <w:pPr>
              <w:spacing w:after="0" w:before="0"/>
            </w:pPr>
            <w:r>
              <w:rPr>
                <w:rFonts w:ascii="Courier New" w:cs="Courier New" w:eastAsia="Courier New" w:hAnsi="Courier New"/>
                <w:color w:val="A8D8A8"/>
                <w:sz w:val="16"/>
                <w:szCs w:val="16"/>
              </w:rPr>
              <w:t xml:space="preserve">│                        Data Layer                                        │</w:t>
            </w:r>
          </w:p>
          <w:p>
            <w:pPr>
              <w:spacing w:after="0" w:before="0"/>
            </w:pPr>
            <w:r>
              <w:rPr>
                <w:rFonts w:ascii="Courier New" w:cs="Courier New" w:eastAsia="Courier New" w:hAnsi="Courier New"/>
                <w:color w:val="A8D8A8"/>
                <w:sz w:val="16"/>
                <w:szCs w:val="16"/>
              </w:rPr>
              <w:t xml:space="preserve">│  ┌───────────────────────────────────────────────────────────────────┐  │</w:t>
            </w:r>
          </w:p>
          <w:p>
            <w:pPr>
              <w:spacing w:after="0" w:before="0"/>
            </w:pPr>
            <w:r>
              <w:rPr>
                <w:rFonts w:ascii="Courier New" w:cs="Courier New" w:eastAsia="Courier New" w:hAnsi="Courier New"/>
                <w:color w:val="A8D8A8"/>
                <w:sz w:val="16"/>
                <w:szCs w:val="16"/>
              </w:rPr>
              <w:t xml:space="preserve">│  │  SQLite DB (TypeORM)                                              │  │</w:t>
            </w:r>
          </w:p>
          <w:p>
            <w:pPr>
              <w:spacing w:after="0" w:before="0"/>
            </w:pPr>
            <w:r>
              <w:rPr>
                <w:rFonts w:ascii="Courier New" w:cs="Courier New" w:eastAsia="Courier New" w:hAnsi="Courier New"/>
                <w:color w:val="A8D8A8"/>
                <w:sz w:val="16"/>
                <w:szCs w:val="16"/>
              </w:rPr>
              <w:t xml:space="preserve">│  │  ├─ time_off_requests   ├─ balance_cache   ├─ sync_audit_log      │  │</w:t>
            </w:r>
          </w:p>
          <w:p>
            <w:pPr>
              <w:spacing w:after="0" w:before="0"/>
            </w:pPr>
            <w:r>
              <w:rPr>
                <w:rFonts w:ascii="Courier New" w:cs="Courier New" w:eastAsia="Courier New" w:hAnsi="Courier New"/>
                <w:color w:val="A8D8A8"/>
                <w:sz w:val="16"/>
                <w:szCs w:val="16"/>
              </w:rPr>
              <w:t xml:space="preserve">│  │  └─ idempotency_keys   └─ policy_rules                           │  │</w:t>
            </w:r>
          </w:p>
          <w:p>
            <w:pPr>
              <w:spacing w:after="0" w:before="0"/>
            </w:pPr>
            <w:r>
              <w:rPr>
                <w:rFonts w:ascii="Courier New" w:cs="Courier New" w:eastAsia="Courier New" w:hAnsi="Courier New"/>
                <w:color w:val="A8D8A8"/>
                <w:sz w:val="16"/>
                <w:szCs w:val="16"/>
              </w:rPr>
              <w:t xml:space="preserve">│  └───────────────────────────────────────────────────────────────────┘  │</w:t>
            </w:r>
          </w:p>
          <w:p>
            <w:pPr>
              <w:spacing w:after="0" w:before="0"/>
            </w:pPr>
            <w:r>
              <w:rPr>
                <w:rFonts w:ascii="Courier New" w:cs="Courier New" w:eastAsia="Courier New" w:hAnsi="Courier New"/>
                <w:color w:val="A8D8A8"/>
                <w:sz w:val="16"/>
                <w:szCs w:val="16"/>
              </w:rPr>
              <w:t xml:space="preserve">└──────────────────────────────────────────────────────────────────────────┘</w:t>
            </w:r>
          </w:p>
          <w:p>
            <w:pPr>
              <w:spacing w:after="0" w:before="0"/>
            </w:pPr>
            <w:r>
              <w:rPr>
                <w:rFonts w:ascii="Courier New" w:cs="Courier New" w:eastAsia="Courier New" w:hAnsi="Courier New"/>
                <w:color w:val="A8D8A8"/>
                <w:sz w:val="16"/>
                <w:szCs w:val="16"/>
              </w:rPr>
              <w:t xml:space="preserve">                                   │  ▲</w:t>
            </w:r>
          </w:p>
          <w:p>
            <w:pPr>
              <w:spacing w:after="0" w:before="0"/>
            </w:pPr>
            <w:r>
              <w:rPr>
                <w:rFonts w:ascii="Courier New" w:cs="Courier New" w:eastAsia="Courier New" w:hAnsi="Courier New"/>
                <w:color w:val="A8D8A8"/>
                <w:sz w:val="16"/>
                <w:szCs w:val="16"/>
              </w:rPr>
              <w:t xml:space="preserve">                    HCM Adapter    ▼  │</w:t>
            </w:r>
          </w:p>
          <w:p>
            <w:pPr>
              <w:spacing w:after="0" w:before="0"/>
            </w:pPr>
            <w:r>
              <w:rPr>
                <w:rFonts w:ascii="Courier New" w:cs="Courier New" w:eastAsia="Courier New" w:hAnsi="Courier New"/>
                <w:color w:val="A8D8A8"/>
                <w:sz w:val="16"/>
                <w:szCs w:val="16"/>
              </w:rPr>
              <w:t xml:space="preserve">        ┌────────────────────────────────────────────┐</w:t>
            </w:r>
          </w:p>
          <w:p>
            <w:pPr>
              <w:spacing w:after="0" w:before="0"/>
            </w:pPr>
            <w:r>
              <w:rPr>
                <w:rFonts w:ascii="Courier New" w:cs="Courier New" w:eastAsia="Courier New" w:hAnsi="Courier New"/>
                <w:color w:val="A8D8A8"/>
                <w:sz w:val="16"/>
                <w:szCs w:val="16"/>
              </w:rPr>
              <w:t xml:space="preserve">        │  External HCM (Workday / SAP)               │</w:t>
            </w:r>
          </w:p>
          <w:p>
            <w:pPr>
              <w:spacing w:after="0" w:before="0"/>
            </w:pPr>
            <w:r>
              <w:rPr>
                <w:rFonts w:ascii="Courier New" w:cs="Courier New" w:eastAsia="Courier New" w:hAnsi="Courier New"/>
                <w:color w:val="A8D8A8"/>
                <w:sz w:val="16"/>
                <w:szCs w:val="16"/>
              </w:rPr>
              <w:t xml:space="preserve">        │  ├─ GET  /employees/{id}/balances           │</w:t>
            </w:r>
          </w:p>
          <w:p>
            <w:pPr>
              <w:spacing w:after="0" w:before="0"/>
            </w:pPr>
            <w:r>
              <w:rPr>
                <w:rFonts w:ascii="Courier New" w:cs="Courier New" w:eastAsia="Courier New" w:hAnsi="Courier New"/>
                <w:color w:val="A8D8A8"/>
                <w:sz w:val="16"/>
                <w:szCs w:val="16"/>
              </w:rPr>
              <w:t xml:space="preserve">        │  ├─ POST /employees/{id}/balances/adjust    │</w:t>
            </w:r>
          </w:p>
          <w:p>
            <w:pPr>
              <w:spacing w:after="0" w:before="0"/>
            </w:pPr>
            <w:r>
              <w:rPr>
                <w:rFonts w:ascii="Courier New" w:cs="Courier New" w:eastAsia="Courier New" w:hAnsi="Courier New"/>
                <w:color w:val="A8D8A8"/>
                <w:sz w:val="16"/>
                <w:szCs w:val="16"/>
              </w:rPr>
              <w:t xml:space="preserve">        │  └─ POST /batch/balances  (nightly push)    │</w:t>
            </w:r>
          </w:p>
          <w:p>
            <w:pPr>
              <w:spacing w:after="0" w:before="0"/>
            </w:pPr>
            <w:r>
              <w:rPr>
                <w:rFonts w:ascii="Courier New" w:cs="Courier New" w:eastAsia="Courier New" w:hAnsi="Courier New"/>
                <w:color w:val="A8D8A8"/>
                <w:sz w:val="16"/>
                <w:szCs w:val="16"/>
              </w:rPr>
              <w:t xml:space="preserve">        └────────────────────────────────────────────┘</w:t>
            </w:r>
          </w:p>
        </w:tc>
      </w:tr>
    </w:tbl>
    <w:p>
      <w:pPr>
        <w:spacing w:after="12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3.2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Module</w:t>
            </w:r>
          </w:p>
        </w:tc>
        <w:tc>
          <w:tcPr>
            <w:tcW w:type="dxa" w:w="65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Responsibility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TimeOffModule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Request lifecycle: create, approve, reject, cancel, list</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BalanceModule</w:t>
            </w:r>
          </w:p>
        </w:tc>
        <w:tc>
          <w:tcPr>
            <w:tcW w:type="dxa" w:w="6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Balance read/write/cache; enforces non-negative constraint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HcmAdapterModule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 client wrapping the HCM REST API; circuit-breaker enabled</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SyncModule</w:t>
            </w:r>
          </w:p>
        </w:tc>
        <w:tc>
          <w:tcPr>
            <w:tcW w:type="dxa" w:w="6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Cron-driven batch ingest; real-time pull scheduler; audit log writes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ValidationModule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Business rule enforcement independent of HCM response codes</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IdempotencyModule</w:t>
            </w:r>
          </w:p>
        </w:tc>
        <w:tc>
          <w:tcPr>
            <w:tcW w:type="dxa" w:w="6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Stores and checks idempotency keys; TTL-based cleanup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AuditModule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Append-only audit trail for every state transition and sync event</w:t>
            </w:r>
          </w:p>
        </w:tc>
      </w:tr>
    </w:tbl>
    <w:p>
      <w:pPr>
        <w:spacing w:after="12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3.3 Data Model</w:t>
      </w:r>
    </w:p>
    <w:p>
      <w:pPr>
        <w:pStyle w:val="Heading3"/>
        <w:spacing w:after="120" w:before="240"/>
      </w:pPr>
      <w:r>
        <w:rPr>
          <w:rFonts w:ascii="Arial" w:cs="Arial" w:eastAsia="Arial" w:hAnsi="Arial"/>
          <w:b/>
          <w:bCs/>
          <w:color w:val="2E6DA4"/>
          <w:sz w:val="24"/>
          <w:szCs w:val="24"/>
        </w:rPr>
        <w:t xml:space="preserve">Table: time_off_requests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160"/>
        <w:gridCol w:w="3800"/>
      </w:tblGrid>
      <w:tr>
        <w:trPr>
          <w:tblHeader/>
        </w:trPr>
        <w:tc>
          <w:tcPr>
            <w:tcW w:type="dxa" w:w="20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1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21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Constraints</w:t>
            </w:r>
          </w:p>
        </w:tc>
        <w:tc>
          <w:tcPr>
            <w:tcW w:type="dxa" w:w="3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PK, UUID v4</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Client-visible identifier</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idempotency_key</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UNIQUE, 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Client-supplied; deduplicate retries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employee_id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INDEXED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employee identifier</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location_id</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INDEXED</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Balance scope partition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leave_type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ANNUAL | SICK | PERSONAL | UNPAID</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start_date</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DATE</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ISO 8601 date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end_date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DATE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ISO 8601 date; &gt;= start_date</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days_requested</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REAL</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&gt; 0</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Computed from calendar, stored for audit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PENDING | APPROVED | REJECTED | CANCELLED</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version</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INTEGER</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DEFAULT 1</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Optimistic lock counter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approved_by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NULLABLE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Manager employee_id</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rejection_reason</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NULLABLE</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Free text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hcm_sync_status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PENDING | SYNCED | FAILED</w:t>
            </w:r>
          </w:p>
        </w:tc>
      </w:tr>
      <w:tr>
        <w:tc>
          <w:tcPr>
            <w:tcW w:type="dxa" w:w="2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created_at</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DATETIME</w:t>
            </w:r>
          </w:p>
        </w:tc>
        <w:tc>
          <w:tcPr>
            <w:tcW w:type="dxa" w:w="21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UTC timestamp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updated_at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DATETIME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Updated on every write</w:t>
            </w:r>
          </w:p>
        </w:tc>
      </w:tr>
    </w:tbl>
    <w:p>
      <w:pPr>
        <w:spacing w:after="80" w:before="0"/>
      </w:pPr>
      <w:r>
        <w:t xml:space="preserve"/>
      </w:r>
    </w:p>
    <w:p>
      <w:pPr>
        <w:pStyle w:val="Heading3"/>
        <w:spacing w:after="120" w:before="240"/>
      </w:pPr>
      <w:r>
        <w:rPr>
          <w:rFonts w:ascii="Arial" w:cs="Arial" w:eastAsia="Arial" w:hAnsi="Arial"/>
          <w:b/>
          <w:bCs/>
          <w:color w:val="2E6DA4"/>
          <w:sz w:val="24"/>
          <w:szCs w:val="24"/>
        </w:rPr>
        <w:t xml:space="preserve">Table: balance_cache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60"/>
        <w:gridCol w:w="3800"/>
      </w:tblGrid>
      <w:tr>
        <w:trPr>
          <w:tblHeader/>
        </w:trPr>
        <w:tc>
          <w:tcPr>
            <w:tcW w:type="dxa" w:w="22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1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19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Constraints</w:t>
            </w:r>
          </w:p>
        </w:tc>
        <w:tc>
          <w:tcPr>
            <w:tcW w:type="dxa" w:w="3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PK, UUID v4</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employee_id</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1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Composite PK part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location_id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Composite PK part 2</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leave_type</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1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available_days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REAL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&gt;= 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CHECK constraint enforced in DB</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used_days</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REAL</w:t>
            </w:r>
          </w:p>
        </w:tc>
        <w:tc>
          <w:tcPr>
            <w:tcW w:type="dxa" w:w="1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&gt;= 0</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pending_days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REAL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&gt;= 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Sum of PENDING request days</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accrued_ytd</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REAL</w:t>
            </w:r>
          </w:p>
        </w:tc>
        <w:tc>
          <w:tcPr>
            <w:tcW w:type="dxa" w:w="1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Copied from HCM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source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REALTIME | BATCH | LOCAL</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synced_at</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DATETIME</w:t>
            </w:r>
          </w:p>
        </w:tc>
        <w:tc>
          <w:tcPr>
            <w:tcW w:type="dxa" w:w="1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Last successful HCM sync timestamp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hcm_etag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NULLABLE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ETag for conditional GETs</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is_stale</w:t>
            </w:r>
          </w:p>
        </w:tc>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INTEGER</w:t>
            </w:r>
          </w:p>
        </w:tc>
        <w:tc>
          <w:tcPr>
            <w:tcW w:type="dxa" w:w="1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NULL, DEFAULT 0</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1 if sync is overdue (&gt; staleness_ttl)</w:t>
            </w:r>
          </w:p>
        </w:tc>
      </w:tr>
    </w:tbl>
    <w:p>
      <w:pPr>
        <w:spacing w:after="80" w:before="0"/>
      </w:pPr>
      <w:r>
        <w:t xml:space="preserve"/>
      </w:r>
    </w:p>
    <w:p>
      <w:pPr>
        <w:pStyle w:val="Heading3"/>
        <w:spacing w:after="120" w:before="240"/>
      </w:pPr>
      <w:r>
        <w:rPr>
          <w:rFonts w:ascii="Arial" w:cs="Arial" w:eastAsia="Arial" w:hAnsi="Arial"/>
          <w:b/>
          <w:bCs/>
          <w:color w:val="2E6DA4"/>
          <w:sz w:val="24"/>
          <w:szCs w:val="24"/>
        </w:rPr>
        <w:t xml:space="preserve">Table: sync_audit_log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16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55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UUID v4</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sync_type</w:t>
            </w:r>
          </w:p>
        </w:tc>
        <w:tc>
          <w:tcPr>
            <w:tcW w:type="dxa" w:w="1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REALTIME_READ | REALTIME_WRITE | BATCH_INGEST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employee_id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Nullable for batch events</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location_id</w:t>
            </w:r>
          </w:p>
        </w:tc>
        <w:tc>
          <w:tcPr>
            <w:tcW w:type="dxa" w:w="1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Nullable for batch events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before_snapshot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JSON blob of balance_cache row before mutation</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after_snapshot</w:t>
            </w:r>
          </w:p>
        </w:tc>
        <w:tc>
          <w:tcPr>
            <w:tcW w:type="dxa" w:w="1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JSON blob of balance_cache row after mutation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hcm_response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Raw HCM response (truncated at 4 KB)</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conflict_flag</w:t>
            </w:r>
          </w:p>
        </w:tc>
        <w:tc>
          <w:tcPr>
            <w:tcW w:type="dxa" w:w="1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INTEGER</w:t>
            </w:r>
          </w:p>
        </w:tc>
        <w:tc>
          <w:tcPr>
            <w:tcW w:type="dxa" w:w="5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1 if batch value differed from local by &gt; threshold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DATETIME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UTC</w:t>
            </w:r>
          </w:p>
        </w:tc>
      </w:tr>
    </w:tbl>
    <w:p>
      <w:pPr>
        <w:spacing w:after="80" w:before="0"/>
      </w:pPr>
      <w:r>
        <w:t xml:space="preserve"/>
      </w:r>
    </w:p>
    <w:p>
      <w:pPr>
        <w:pStyle w:val="Heading3"/>
        <w:spacing w:after="120" w:before="240"/>
      </w:pPr>
      <w:r>
        <w:rPr>
          <w:rFonts w:ascii="Arial" w:cs="Arial" w:eastAsia="Arial" w:hAnsi="Arial"/>
          <w:b/>
          <w:bCs/>
          <w:color w:val="2E6DA4"/>
          <w:sz w:val="24"/>
          <w:szCs w:val="24"/>
        </w:rPr>
        <w:t xml:space="preserve">Table: idempotency_keys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Column</w:t>
            </w:r>
          </w:p>
        </w:tc>
        <w:tc>
          <w:tcPr>
            <w:tcW w:type="dxa" w:w="16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55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key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PK — client-supplied UUID</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request_hash</w:t>
            </w:r>
          </w:p>
        </w:tc>
        <w:tc>
          <w:tcPr>
            <w:tcW w:type="dxa" w:w="1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SHA-256 of request body; detect payload mismatch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response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TEXT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Serialised HTTP response to replay on retry</w:t>
            </w:r>
          </w:p>
        </w:tc>
      </w:tr>
      <w:tr>
        <w:tc>
          <w:tcPr>
            <w:tcW w:type="dxa" w:w="2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created_at</w:t>
            </w:r>
          </w:p>
        </w:tc>
        <w:tc>
          <w:tcPr>
            <w:tcW w:type="dxa" w:w="1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DATETIME</w:t>
            </w:r>
          </w:p>
        </w:tc>
        <w:tc>
          <w:tcPr>
            <w:tcW w:type="dxa" w:w="5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Used for TTL eviction (default 24 h)</w:t>
            </w:r>
          </w:p>
        </w:tc>
      </w:tr>
    </w:tbl>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4. API Surface</w:t>
      </w:r>
    </w:p>
    <w:p>
      <w:pPr>
        <w:spacing w:after="80" w:before="80"/>
      </w:pPr>
      <w:r>
        <w:rPr>
          <w:rFonts w:ascii="Arial" w:cs="Arial" w:eastAsia="Arial" w:hAnsi="Arial"/>
          <w:color w:val="374151"/>
          <w:sz w:val="22"/>
          <w:szCs w:val="22"/>
        </w:rPr>
        <w:t xml:space="preserve">All endpoints are versioned under /api/v1. Auth is via Bearer JWT; role claims (EMPLOYEE, MANAGER, ADMIN) are extracted from token. All mutation endpoints require an Idempotency-Key header.</w:t>
      </w:r>
    </w:p>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4.1 Time-Off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360"/>
        <w:gridCol w:w="3800"/>
      </w:tblGrid>
      <w:tr>
        <w:trPr>
          <w:tblHeader/>
        </w:trPr>
        <w:tc>
          <w:tcPr>
            <w:tcW w:type="dxa" w:w="10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Method</w:t>
            </w:r>
          </w:p>
        </w:tc>
        <w:tc>
          <w:tcPr>
            <w:tcW w:type="dxa" w:w="32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Path</w:t>
            </w:r>
          </w:p>
        </w:tc>
        <w:tc>
          <w:tcPr>
            <w:tcW w:type="dxa" w:w="13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3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/time-off/requests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Submit a new time-off request</w:t>
            </w:r>
          </w:p>
        </w:tc>
      </w:tr>
      <w:tr>
        <w:tc>
          <w:tcPr>
            <w:tcW w:type="dxa" w:w="1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/time-off/requests</w:t>
            </w:r>
          </w:p>
        </w:tc>
        <w:tc>
          <w:tcPr>
            <w:tcW w:type="dxa" w:w="1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EMPLOYEE/MANAGER</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List requests (filterable)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/time-off/requests/:id</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EMPLOYEE/MANAGER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 single request by ID</w:t>
            </w:r>
          </w:p>
        </w:tc>
      </w:tr>
      <w:tr>
        <w:tc>
          <w:tcPr>
            <w:tcW w:type="dxa" w:w="1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PATCH</w:t>
            </w:r>
          </w:p>
        </w:tc>
        <w:tc>
          <w:tcPr>
            <w:tcW w:type="dxa" w:w="3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/time-off/requests/:id/approve</w:t>
            </w:r>
          </w:p>
        </w:tc>
        <w:tc>
          <w:tcPr>
            <w:tcW w:type="dxa" w:w="1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MANAGER</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Approve a PENDING request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/time-off/requests/:id/reject</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MANAGER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Reject with reason</w:t>
            </w:r>
          </w:p>
        </w:tc>
      </w:tr>
      <w:tr>
        <w:tc>
          <w:tcPr>
            <w:tcW w:type="dxa" w:w="1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DELETE</w:t>
            </w:r>
          </w:p>
        </w:tc>
        <w:tc>
          <w:tcPr>
            <w:tcW w:type="dxa" w:w="3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/time-off/requests/:id</w:t>
            </w:r>
          </w:p>
        </w:tc>
        <w:tc>
          <w:tcPr>
            <w:tcW w:type="dxa" w:w="1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Cancel own PENDING request</w:t>
            </w:r>
          </w:p>
        </w:tc>
      </w:tr>
    </w:tbl>
    <w:p>
      <w:pPr>
        <w:spacing w:after="80" w:before="0"/>
      </w:pPr>
      <w:r>
        <w:t xml:space="preserve"/>
      </w:r>
    </w:p>
    <w:p>
      <w:pPr>
        <w:pStyle w:val="Heading3"/>
        <w:spacing w:after="120" w:before="240"/>
      </w:pPr>
      <w:r>
        <w:rPr>
          <w:rFonts w:ascii="Arial" w:cs="Arial" w:eastAsia="Arial" w:hAnsi="Arial"/>
          <w:b/>
          <w:bCs/>
          <w:color w:val="2E6DA4"/>
          <w:sz w:val="24"/>
          <w:szCs w:val="24"/>
        </w:rPr>
        <w:t xml:space="preserve">POST /time-off/requests — Request Body</w:t>
      </w:r>
    </w:p>
    <w:p>
      <w:pPr>
        <w:shd w:fill="1E1E2E" w:val="clear"/>
        <w:spacing w:after="0" w:before="0"/>
        <w:ind w:left="240" w:right="240"/>
      </w:pPr>
      <w:r>
        <w:rPr>
          <w:rFonts w:ascii="Courier New" w:cs="Courier New" w:eastAsia="Courier New" w:hAnsi="Courier New"/>
          <w:color w:val="EEEEEE"/>
          <w:sz w:val="17"/>
          <w:szCs w:val="17"/>
        </w:rPr>
        <w:t xml:space="preserve">{</w:t>
      </w:r>
    </w:p>
    <w:p>
      <w:pPr>
        <w:shd w:fill="1E1E2E" w:val="clear"/>
        <w:spacing w:after="0" w:before="0"/>
        <w:ind w:left="240" w:right="240"/>
      </w:pPr>
      <w:r>
        <w:rPr>
          <w:rFonts w:ascii="Courier New" w:cs="Courier New" w:eastAsia="Courier New" w:hAnsi="Courier New"/>
          <w:color w:val="EEEEEE"/>
          <w:sz w:val="17"/>
          <w:szCs w:val="17"/>
        </w:rPr>
        <w:t xml:space="preserve">  "idempotencyKey": "uuid-v4",</w:t>
      </w:r>
    </w:p>
    <w:p>
      <w:pPr>
        <w:shd w:fill="1E1E2E" w:val="clear"/>
        <w:spacing w:after="0" w:before="0"/>
        <w:ind w:left="240" w:right="240"/>
      </w:pPr>
      <w:r>
        <w:rPr>
          <w:rFonts w:ascii="Courier New" w:cs="Courier New" w:eastAsia="Courier New" w:hAnsi="Courier New"/>
          <w:color w:val="EEEEEE"/>
          <w:sz w:val="17"/>
          <w:szCs w:val="17"/>
        </w:rPr>
        <w:t xml:space="preserve">  "employeeId":     "EMP-001",</w:t>
      </w:r>
    </w:p>
    <w:p>
      <w:pPr>
        <w:shd w:fill="1E1E2E" w:val="clear"/>
        <w:spacing w:after="0" w:before="0"/>
        <w:ind w:left="240" w:right="240"/>
      </w:pPr>
      <w:r>
        <w:rPr>
          <w:rFonts w:ascii="Courier New" w:cs="Courier New" w:eastAsia="Courier New" w:hAnsi="Courier New"/>
          <w:color w:val="EEEEEE"/>
          <w:sz w:val="17"/>
          <w:szCs w:val="17"/>
        </w:rPr>
        <w:t xml:space="preserve">  "locationId":     "LOC-NYC",</w:t>
      </w:r>
    </w:p>
    <w:p>
      <w:pPr>
        <w:shd w:fill="1E1E2E" w:val="clear"/>
        <w:spacing w:after="0" w:before="0"/>
        <w:ind w:left="240" w:right="240"/>
      </w:pPr>
      <w:r>
        <w:rPr>
          <w:rFonts w:ascii="Courier New" w:cs="Courier New" w:eastAsia="Courier New" w:hAnsi="Courier New"/>
          <w:color w:val="EEEEEE"/>
          <w:sz w:val="17"/>
          <w:szCs w:val="17"/>
        </w:rPr>
        <w:t xml:space="preserve">  "leaveType":      "ANNUAL",</w:t>
      </w:r>
    </w:p>
    <w:p>
      <w:pPr>
        <w:shd w:fill="1E1E2E" w:val="clear"/>
        <w:spacing w:after="0" w:before="0"/>
        <w:ind w:left="240" w:right="240"/>
      </w:pPr>
      <w:r>
        <w:rPr>
          <w:rFonts w:ascii="Courier New" w:cs="Courier New" w:eastAsia="Courier New" w:hAnsi="Courier New"/>
          <w:color w:val="EEEEEE"/>
          <w:sz w:val="17"/>
          <w:szCs w:val="17"/>
        </w:rPr>
        <w:t xml:space="preserve">  "startDate":      "2026-08-01",</w:t>
      </w:r>
    </w:p>
    <w:p>
      <w:pPr>
        <w:shd w:fill="1E1E2E" w:val="clear"/>
        <w:spacing w:after="0" w:before="0"/>
        <w:ind w:left="240" w:right="240"/>
      </w:pPr>
      <w:r>
        <w:rPr>
          <w:rFonts w:ascii="Courier New" w:cs="Courier New" w:eastAsia="Courier New" w:hAnsi="Courier New"/>
          <w:color w:val="EEEEEE"/>
          <w:sz w:val="17"/>
          <w:szCs w:val="17"/>
        </w:rPr>
        <w:t xml:space="preserve">  "endDate":        "2026-08-05",</w:t>
      </w:r>
    </w:p>
    <w:p>
      <w:pPr>
        <w:shd w:fill="1E1E2E" w:val="clear"/>
        <w:spacing w:after="0" w:before="0"/>
        <w:ind w:left="240" w:right="240"/>
      </w:pPr>
      <w:r>
        <w:rPr>
          <w:rFonts w:ascii="Courier New" w:cs="Courier New" w:eastAsia="Courier New" w:hAnsi="Courier New"/>
          <w:color w:val="EEEEEE"/>
          <w:sz w:val="17"/>
          <w:szCs w:val="17"/>
        </w:rPr>
        <w:t xml:space="preserve">  "notes":          "Summer holiday"</w:t>
      </w:r>
    </w:p>
    <w:p>
      <w:pPr>
        <w:shd w:fill="1E1E2E" w:val="clear"/>
        <w:spacing w:after="0" w:before="0"/>
        <w:ind w:left="240" w:right="240"/>
      </w:pPr>
      <w:r>
        <w:rPr>
          <w:rFonts w:ascii="Courier New" w:cs="Courier New" w:eastAsia="Courier New" w:hAnsi="Courier New"/>
          <w:color w:val="EEEEEE"/>
          <w:sz w:val="17"/>
          <w:szCs w:val="17"/>
        </w:rPr>
        <w:t xml:space="preserve">}</w:t>
      </w:r>
    </w:p>
    <w:p>
      <w:pPr>
        <w:spacing w:after="60" w:before="0"/>
      </w:pPr>
      <w:r>
        <w:t xml:space="preserve"/>
      </w:r>
    </w:p>
    <w:p>
      <w:pPr>
        <w:pStyle w:val="Heading3"/>
        <w:spacing w:after="120" w:before="240"/>
      </w:pPr>
      <w:r>
        <w:rPr>
          <w:rFonts w:ascii="Arial" w:cs="Arial" w:eastAsia="Arial" w:hAnsi="Arial"/>
          <w:b/>
          <w:bCs/>
          <w:color w:val="2E6DA4"/>
          <w:sz w:val="24"/>
          <w:szCs w:val="24"/>
        </w:rPr>
        <w:t xml:space="preserve">POST /time-off/requests — Response 201</w:t>
      </w:r>
    </w:p>
    <w:p>
      <w:pPr>
        <w:shd w:fill="1E1E2E" w:val="clear"/>
        <w:spacing w:after="0" w:before="0"/>
        <w:ind w:left="240" w:right="240"/>
      </w:pPr>
      <w:r>
        <w:rPr>
          <w:rFonts w:ascii="Courier New" w:cs="Courier New" w:eastAsia="Courier New" w:hAnsi="Courier New"/>
          <w:color w:val="EEEEEE"/>
          <w:sz w:val="17"/>
          <w:szCs w:val="17"/>
        </w:rPr>
        <w:t xml:space="preserve">{</w:t>
      </w:r>
    </w:p>
    <w:p>
      <w:pPr>
        <w:shd w:fill="1E1E2E" w:val="clear"/>
        <w:spacing w:after="0" w:before="0"/>
        <w:ind w:left="240" w:right="240"/>
      </w:pPr>
      <w:r>
        <w:rPr>
          <w:rFonts w:ascii="Courier New" w:cs="Courier New" w:eastAsia="Courier New" w:hAnsi="Courier New"/>
          <w:color w:val="EEEEEE"/>
          <w:sz w:val="17"/>
          <w:szCs w:val="17"/>
        </w:rPr>
        <w:t xml:space="preserve">  "id":            "req-uuid",</w:t>
      </w:r>
    </w:p>
    <w:p>
      <w:pPr>
        <w:shd w:fill="1E1E2E" w:val="clear"/>
        <w:spacing w:after="0" w:before="0"/>
        <w:ind w:left="240" w:right="240"/>
      </w:pPr>
      <w:r>
        <w:rPr>
          <w:rFonts w:ascii="Courier New" w:cs="Courier New" w:eastAsia="Courier New" w:hAnsi="Courier New"/>
          <w:color w:val="EEEEEE"/>
          <w:sz w:val="17"/>
          <w:szCs w:val="17"/>
        </w:rPr>
        <w:t xml:space="preserve">  "status":        "PENDING",</w:t>
      </w:r>
    </w:p>
    <w:p>
      <w:pPr>
        <w:shd w:fill="1E1E2E" w:val="clear"/>
        <w:spacing w:after="0" w:before="0"/>
        <w:ind w:left="240" w:right="240"/>
      </w:pPr>
      <w:r>
        <w:rPr>
          <w:rFonts w:ascii="Courier New" w:cs="Courier New" w:eastAsia="Courier New" w:hAnsi="Courier New"/>
          <w:color w:val="EEEEEE"/>
          <w:sz w:val="17"/>
          <w:szCs w:val="17"/>
        </w:rPr>
        <w:t xml:space="preserve">  "daysRequested": 5,</w:t>
      </w:r>
    </w:p>
    <w:p>
      <w:pPr>
        <w:shd w:fill="1E1E2E" w:val="clear"/>
        <w:spacing w:after="0" w:before="0"/>
        <w:ind w:left="240" w:right="240"/>
      </w:pPr>
      <w:r>
        <w:rPr>
          <w:rFonts w:ascii="Courier New" w:cs="Courier New" w:eastAsia="Courier New" w:hAnsi="Courier New"/>
          <w:color w:val="EEEEEE"/>
          <w:sz w:val="17"/>
          <w:szCs w:val="17"/>
        </w:rPr>
        <w:t xml:space="preserve">  "balanceAfter":  12.5,</w:t>
      </w:r>
    </w:p>
    <w:p>
      <w:pPr>
        <w:shd w:fill="1E1E2E" w:val="clear"/>
        <w:spacing w:after="0" w:before="0"/>
        <w:ind w:left="240" w:right="240"/>
      </w:pPr>
      <w:r>
        <w:rPr>
          <w:rFonts w:ascii="Courier New" w:cs="Courier New" w:eastAsia="Courier New" w:hAnsi="Courier New"/>
          <w:color w:val="EEEEEE"/>
          <w:sz w:val="17"/>
          <w:szCs w:val="17"/>
        </w:rPr>
        <w:t xml:space="preserve">  "createdAt":     "2026-04-24T09:00:00Z"</w:t>
      </w:r>
    </w:p>
    <w:p>
      <w:pPr>
        <w:shd w:fill="1E1E2E" w:val="clear"/>
        <w:spacing w:after="0" w:before="0"/>
        <w:ind w:left="240" w:right="240"/>
      </w:pPr>
      <w:r>
        <w:rPr>
          <w:rFonts w:ascii="Courier New" w:cs="Courier New" w:eastAsia="Courier New" w:hAnsi="Courier New"/>
          <w:color w:val="EEEEEE"/>
          <w:sz w:val="17"/>
          <w:szCs w:val="17"/>
        </w:rPr>
        <w:t xml:space="preserve">}</w:t>
      </w:r>
    </w:p>
    <w:p>
      <w:pPr>
        <w:spacing w:after="80" w:before="0"/>
      </w:pPr>
      <w:r>
        <w:t xml:space="preserve"/>
      </w:r>
    </w:p>
    <w:p>
      <w:pPr>
        <w:pStyle w:val="Heading3"/>
        <w:spacing w:after="120" w:before="240"/>
      </w:pPr>
      <w:r>
        <w:rPr>
          <w:rFonts w:ascii="Arial" w:cs="Arial" w:eastAsia="Arial" w:hAnsi="Arial"/>
          <w:b/>
          <w:bCs/>
          <w:color w:val="2E6DA4"/>
          <w:sz w:val="24"/>
          <w:szCs w:val="24"/>
        </w:rPr>
        <w:t xml:space="preserve">PATCH /time-off/requests/:id/approve — Request Body</w:t>
      </w:r>
    </w:p>
    <w:p>
      <w:pPr>
        <w:shd w:fill="1E1E2E" w:val="clear"/>
        <w:spacing w:after="0" w:before="0"/>
        <w:ind w:left="240" w:right="240"/>
      </w:pPr>
      <w:r>
        <w:rPr>
          <w:rFonts w:ascii="Courier New" w:cs="Courier New" w:eastAsia="Courier New" w:hAnsi="Courier New"/>
          <w:color w:val="EEEEEE"/>
          <w:sz w:val="17"/>
          <w:szCs w:val="17"/>
        </w:rPr>
        <w:t xml:space="preserve">{</w:t>
      </w:r>
    </w:p>
    <w:p>
      <w:pPr>
        <w:shd w:fill="1E1E2E" w:val="clear"/>
        <w:spacing w:after="0" w:before="0"/>
        <w:ind w:left="240" w:right="240"/>
      </w:pPr>
      <w:r>
        <w:rPr>
          <w:rFonts w:ascii="Courier New" w:cs="Courier New" w:eastAsia="Courier New" w:hAnsi="Courier New"/>
          <w:color w:val="EEEEEE"/>
          <w:sz w:val="17"/>
          <w:szCs w:val="17"/>
        </w:rPr>
        <w:t xml:space="preserve">  "approverId": "MGR-007",</w:t>
      </w:r>
    </w:p>
    <w:p>
      <w:pPr>
        <w:shd w:fill="1E1E2E" w:val="clear"/>
        <w:spacing w:after="0" w:before="0"/>
        <w:ind w:left="240" w:right="240"/>
      </w:pPr>
      <w:r>
        <w:rPr>
          <w:rFonts w:ascii="Courier New" w:cs="Courier New" w:eastAsia="Courier New" w:hAnsi="Courier New"/>
          <w:color w:val="EEEEEE"/>
          <w:sz w:val="17"/>
          <w:szCs w:val="17"/>
        </w:rPr>
        <w:t xml:space="preserve">  "version":    1</w:t>
      </w:r>
    </w:p>
    <w:p>
      <w:pPr>
        <w:shd w:fill="1E1E2E" w:val="clear"/>
        <w:spacing w:after="0" w:before="0"/>
        <w:ind w:left="240" w:right="240"/>
      </w:pPr>
      <w:r>
        <w:rPr>
          <w:rFonts w:ascii="Courier New" w:cs="Courier New" w:eastAsia="Courier New" w:hAnsi="Courier New"/>
          <w:color w:val="EEEEEE"/>
          <w:sz w:val="17"/>
          <w:szCs w:val="17"/>
        </w:rPr>
        <w:t xml:space="preserve">}</w:t>
      </w:r>
    </w:p>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4.2 Balance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200"/>
        <w:gridCol w:w="3560"/>
      </w:tblGrid>
      <w:tr>
        <w:trPr>
          <w:tblHeader/>
        </w:trPr>
        <w:tc>
          <w:tcPr>
            <w:tcW w:type="dxa" w:w="10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Method</w:t>
            </w:r>
          </w:p>
        </w:tc>
        <w:tc>
          <w:tcPr>
            <w:tcW w:type="dxa" w:w="36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Path</w:t>
            </w:r>
          </w:p>
        </w:tc>
        <w:tc>
          <w:tcPr>
            <w:tcW w:type="dxa" w:w="12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35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/balances/:employeeId/:locationId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EMPLOYEE/MANAGER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Read balance (cache + staleness flag)</w:t>
            </w:r>
          </w:p>
        </w:tc>
      </w:tr>
      <w:tr>
        <w:tc>
          <w:tcPr>
            <w:tcW w:type="dxa" w:w="1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/balances/:employeeId/:locationId/refresh</w:t>
            </w:r>
          </w:p>
        </w:tc>
        <w:tc>
          <w:tcPr>
            <w:tcW w:type="dxa" w:w="1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MANAGER/ADMIN</w:t>
            </w:r>
          </w:p>
        </w:tc>
        <w:tc>
          <w:tcPr>
            <w:tcW w:type="dxa" w:w="35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Force real-time pull from HCM</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/balances/batch-ingest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ADMIN/SYSTEM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Ingest full HCM batch payload</w:t>
            </w:r>
          </w:p>
        </w:tc>
      </w:tr>
    </w:tbl>
    <w:p>
      <w:pPr>
        <w:spacing w:after="80" w:before="0"/>
      </w:pPr>
      <w:r>
        <w:t xml:space="preserve"/>
      </w:r>
    </w:p>
    <w:p>
      <w:pPr>
        <w:pStyle w:val="Heading3"/>
        <w:spacing w:after="120" w:before="240"/>
      </w:pPr>
      <w:r>
        <w:rPr>
          <w:rFonts w:ascii="Arial" w:cs="Arial" w:eastAsia="Arial" w:hAnsi="Arial"/>
          <w:b/>
          <w:bCs/>
          <w:color w:val="2E6DA4"/>
          <w:sz w:val="24"/>
          <w:szCs w:val="24"/>
        </w:rPr>
        <w:t xml:space="preserve">GET /balances/:employeeId/:locationId — Response 200</w:t>
      </w:r>
    </w:p>
    <w:p>
      <w:pPr>
        <w:shd w:fill="1E1E2E" w:val="clear"/>
        <w:spacing w:after="0" w:before="0"/>
        <w:ind w:left="240" w:right="240"/>
      </w:pPr>
      <w:r>
        <w:rPr>
          <w:rFonts w:ascii="Courier New" w:cs="Courier New" w:eastAsia="Courier New" w:hAnsi="Courier New"/>
          <w:color w:val="EEEEEE"/>
          <w:sz w:val="17"/>
          <w:szCs w:val="17"/>
        </w:rPr>
        <w:t xml:space="preserve">{</w:t>
      </w:r>
    </w:p>
    <w:p>
      <w:pPr>
        <w:shd w:fill="1E1E2E" w:val="clear"/>
        <w:spacing w:after="0" w:before="0"/>
        <w:ind w:left="240" w:right="240"/>
      </w:pPr>
      <w:r>
        <w:rPr>
          <w:rFonts w:ascii="Courier New" w:cs="Courier New" w:eastAsia="Courier New" w:hAnsi="Courier New"/>
          <w:color w:val="EEEEEE"/>
          <w:sz w:val="17"/>
          <w:szCs w:val="17"/>
        </w:rPr>
        <w:t xml:space="preserve">  "employeeId":    "EMP-001",</w:t>
      </w:r>
    </w:p>
    <w:p>
      <w:pPr>
        <w:shd w:fill="1E1E2E" w:val="clear"/>
        <w:spacing w:after="0" w:before="0"/>
        <w:ind w:left="240" w:right="240"/>
      </w:pPr>
      <w:r>
        <w:rPr>
          <w:rFonts w:ascii="Courier New" w:cs="Courier New" w:eastAsia="Courier New" w:hAnsi="Courier New"/>
          <w:color w:val="EEEEEE"/>
          <w:sz w:val="17"/>
          <w:szCs w:val="17"/>
        </w:rPr>
        <w:t xml:space="preserve">  "locationId":    "LOC-NYC",</w:t>
      </w:r>
    </w:p>
    <w:p>
      <w:pPr>
        <w:shd w:fill="1E1E2E" w:val="clear"/>
        <w:spacing w:after="0" w:before="0"/>
        <w:ind w:left="240" w:right="240"/>
      </w:pPr>
      <w:r>
        <w:rPr>
          <w:rFonts w:ascii="Courier New" w:cs="Courier New" w:eastAsia="Courier New" w:hAnsi="Courier New"/>
          <w:color w:val="EEEEEE"/>
          <w:sz w:val="17"/>
          <w:szCs w:val="17"/>
        </w:rPr>
        <w:t xml:space="preserve">  "leaveType":     "ANNUAL",</w:t>
      </w:r>
    </w:p>
    <w:p>
      <w:pPr>
        <w:shd w:fill="1E1E2E" w:val="clear"/>
        <w:spacing w:after="0" w:before="0"/>
        <w:ind w:left="240" w:right="240"/>
      </w:pPr>
      <w:r>
        <w:rPr>
          <w:rFonts w:ascii="Courier New" w:cs="Courier New" w:eastAsia="Courier New" w:hAnsi="Courier New"/>
          <w:color w:val="EEEEEE"/>
          <w:sz w:val="17"/>
          <w:szCs w:val="17"/>
        </w:rPr>
        <w:t xml:space="preserve">  "availableDays": 17.5,</w:t>
      </w:r>
    </w:p>
    <w:p>
      <w:pPr>
        <w:shd w:fill="1E1E2E" w:val="clear"/>
        <w:spacing w:after="0" w:before="0"/>
        <w:ind w:left="240" w:right="240"/>
      </w:pPr>
      <w:r>
        <w:rPr>
          <w:rFonts w:ascii="Courier New" w:cs="Courier New" w:eastAsia="Courier New" w:hAnsi="Courier New"/>
          <w:color w:val="EEEEEE"/>
          <w:sz w:val="17"/>
          <w:szCs w:val="17"/>
        </w:rPr>
        <w:t xml:space="preserve">  "usedDays":      5.0,</w:t>
      </w:r>
    </w:p>
    <w:p>
      <w:pPr>
        <w:shd w:fill="1E1E2E" w:val="clear"/>
        <w:spacing w:after="0" w:before="0"/>
        <w:ind w:left="240" w:right="240"/>
      </w:pPr>
      <w:r>
        <w:rPr>
          <w:rFonts w:ascii="Courier New" w:cs="Courier New" w:eastAsia="Courier New" w:hAnsi="Courier New"/>
          <w:color w:val="EEEEEE"/>
          <w:sz w:val="17"/>
          <w:szCs w:val="17"/>
        </w:rPr>
        <w:t xml:space="preserve">  "pendingDays":   3.0,</w:t>
      </w:r>
    </w:p>
    <w:p>
      <w:pPr>
        <w:shd w:fill="1E1E2E" w:val="clear"/>
        <w:spacing w:after="0" w:before="0"/>
        <w:ind w:left="240" w:right="240"/>
      </w:pPr>
      <w:r>
        <w:rPr>
          <w:rFonts w:ascii="Courier New" w:cs="Courier New" w:eastAsia="Courier New" w:hAnsi="Courier New"/>
          <w:color w:val="EEEEEE"/>
          <w:sz w:val="17"/>
          <w:szCs w:val="17"/>
        </w:rPr>
        <w:t xml:space="preserve">  "syncedAt":      "2026-04-24T06:00:00Z",</w:t>
      </w:r>
    </w:p>
    <w:p>
      <w:pPr>
        <w:shd w:fill="1E1E2E" w:val="clear"/>
        <w:spacing w:after="0" w:before="0"/>
        <w:ind w:left="240" w:right="240"/>
      </w:pPr>
      <w:r>
        <w:rPr>
          <w:rFonts w:ascii="Courier New" w:cs="Courier New" w:eastAsia="Courier New" w:hAnsi="Courier New"/>
          <w:color w:val="EEEEEE"/>
          <w:sz w:val="17"/>
          <w:szCs w:val="17"/>
        </w:rPr>
        <w:t xml:space="preserve">  "isStale":       false,</w:t>
      </w:r>
    </w:p>
    <w:p>
      <w:pPr>
        <w:shd w:fill="1E1E2E" w:val="clear"/>
        <w:spacing w:after="0" w:before="0"/>
        <w:ind w:left="240" w:right="240"/>
      </w:pPr>
      <w:r>
        <w:rPr>
          <w:rFonts w:ascii="Courier New" w:cs="Courier New" w:eastAsia="Courier New" w:hAnsi="Courier New"/>
          <w:color w:val="EEEEEE"/>
          <w:sz w:val="17"/>
          <w:szCs w:val="17"/>
        </w:rPr>
        <w:t xml:space="preserve">  "source":        "REALTIME"</w:t>
      </w:r>
    </w:p>
    <w:p>
      <w:pPr>
        <w:shd w:fill="1E1E2E" w:val="clear"/>
        <w:spacing w:after="0" w:before="0"/>
        <w:ind w:left="240" w:right="240"/>
      </w:pPr>
      <w:r>
        <w:rPr>
          <w:rFonts w:ascii="Courier New" w:cs="Courier New" w:eastAsia="Courier New" w:hAnsi="Courier New"/>
          <w:color w:val="EEEEEE"/>
          <w:sz w:val="17"/>
          <w:szCs w:val="17"/>
        </w:rPr>
        <w:t xml:space="preserve">}</w:t>
      </w:r>
    </w:p>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4.3 Sync &amp;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360"/>
        <w:gridCol w:w="3800"/>
      </w:tblGrid>
      <w:tr>
        <w:trPr>
          <w:tblHeader/>
        </w:trPr>
        <w:tc>
          <w:tcPr>
            <w:tcW w:type="dxa" w:w="10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Method</w:t>
            </w:r>
          </w:p>
        </w:tc>
        <w:tc>
          <w:tcPr>
            <w:tcW w:type="dxa" w:w="32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Path</w:t>
            </w:r>
          </w:p>
        </w:tc>
        <w:tc>
          <w:tcPr>
            <w:tcW w:type="dxa" w:w="13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3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/sync/status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ADMIN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Last sync timestamp, record count, error rate</w:t>
            </w:r>
          </w:p>
        </w:tc>
      </w:tr>
      <w:tr>
        <w:tc>
          <w:tcPr>
            <w:tcW w:type="dxa" w:w="1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3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/sync/trigger</w:t>
            </w:r>
          </w:p>
        </w:tc>
        <w:tc>
          <w:tcPr>
            <w:tcW w:type="dxa" w:w="1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ADMIN</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Manually trigger a batch ingest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/sync/audit-log</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ADMIN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Paginated audit log (filterable by employee)</w:t>
            </w:r>
          </w:p>
        </w:tc>
      </w:tr>
      <w:tr>
        <w:tc>
          <w:tcPr>
            <w:tcW w:type="dxa" w:w="10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2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/health</w:t>
            </w:r>
          </w:p>
        </w:tc>
        <w:tc>
          <w:tcPr>
            <w:tcW w:type="dxa" w:w="1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PUBLIC</w:t>
            </w:r>
          </w:p>
        </w:tc>
        <w:tc>
          <w:tcPr>
            <w:tcW w:type="dxa" w:w="3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Liveness + HCM connectivity check</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/metrics</w:t>
            </w:r>
          </w:p>
        </w:tc>
        <w:tc>
          <w:tcPr>
            <w:tcW w:type="dxa" w:w="1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ADMIN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Prometheus-compatible metrics endpoint</w:t>
            </w:r>
          </w:p>
        </w:tc>
      </w:tr>
    </w:tbl>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4.4 Common Error Response Shape</w:t>
      </w:r>
    </w:p>
    <w:p>
      <w:pPr>
        <w:shd w:fill="1E1E2E" w:val="clear"/>
        <w:spacing w:after="0" w:before="0"/>
        <w:ind w:left="240" w:right="240"/>
      </w:pPr>
      <w:r>
        <w:rPr>
          <w:rFonts w:ascii="Courier New" w:cs="Courier New" w:eastAsia="Courier New" w:hAnsi="Courier New"/>
          <w:color w:val="EEEEEE"/>
          <w:sz w:val="17"/>
          <w:szCs w:val="17"/>
        </w:rPr>
        <w:t xml:space="preserve">{</w:t>
      </w:r>
    </w:p>
    <w:p>
      <w:pPr>
        <w:shd w:fill="1E1E2E" w:val="clear"/>
        <w:spacing w:after="0" w:before="0"/>
        <w:ind w:left="240" w:right="240"/>
      </w:pPr>
      <w:r>
        <w:rPr>
          <w:rFonts w:ascii="Courier New" w:cs="Courier New" w:eastAsia="Courier New" w:hAnsi="Courier New"/>
          <w:color w:val="EEEEEE"/>
          <w:sz w:val="17"/>
          <w:szCs w:val="17"/>
        </w:rPr>
        <w:t xml:space="preserve">  "statusCode": 422,</w:t>
      </w:r>
    </w:p>
    <w:p>
      <w:pPr>
        <w:shd w:fill="1E1E2E" w:val="clear"/>
        <w:spacing w:after="0" w:before="0"/>
        <w:ind w:left="240" w:right="240"/>
      </w:pPr>
      <w:r>
        <w:rPr>
          <w:rFonts w:ascii="Courier New" w:cs="Courier New" w:eastAsia="Courier New" w:hAnsi="Courier New"/>
          <w:color w:val="EEEEEE"/>
          <w:sz w:val="17"/>
          <w:szCs w:val="17"/>
        </w:rPr>
        <w:t xml:space="preserve">  "error":      "INSUFFICIENT_BALANCE",</w:t>
      </w:r>
    </w:p>
    <w:p>
      <w:pPr>
        <w:shd w:fill="1E1E2E" w:val="clear"/>
        <w:spacing w:after="0" w:before="0"/>
        <w:ind w:left="240" w:right="240"/>
      </w:pPr>
      <w:r>
        <w:rPr>
          <w:rFonts w:ascii="Courier New" w:cs="Courier New" w:eastAsia="Courier New" w:hAnsi="Courier New"/>
          <w:color w:val="EEEEEE"/>
          <w:sz w:val="17"/>
          <w:szCs w:val="17"/>
        </w:rPr>
        <w:t xml:space="preserve">  "message":    "Requested 5 days; only 3.5 available after pending deductions.",</w:t>
      </w:r>
    </w:p>
    <w:p>
      <w:pPr>
        <w:shd w:fill="1E1E2E" w:val="clear"/>
        <w:spacing w:after="0" w:before="0"/>
        <w:ind w:left="240" w:right="240"/>
      </w:pPr>
      <w:r>
        <w:rPr>
          <w:rFonts w:ascii="Courier New" w:cs="Courier New" w:eastAsia="Courier New" w:hAnsi="Courier New"/>
          <w:color w:val="EEEEEE"/>
          <w:sz w:val="17"/>
          <w:szCs w:val="17"/>
        </w:rPr>
        <w:t xml:space="preserve">  "requestId":  "req-uuid",</w:t>
      </w:r>
    </w:p>
    <w:p>
      <w:pPr>
        <w:shd w:fill="1E1E2E" w:val="clear"/>
        <w:spacing w:after="0" w:before="0"/>
        <w:ind w:left="240" w:right="240"/>
      </w:pPr>
      <w:r>
        <w:rPr>
          <w:rFonts w:ascii="Courier New" w:cs="Courier New" w:eastAsia="Courier New" w:hAnsi="Courier New"/>
          <w:color w:val="EEEEEE"/>
          <w:sz w:val="17"/>
          <w:szCs w:val="17"/>
        </w:rPr>
        <w:t xml:space="preserve">  "timestamp":  "2026-04-24T09:01:00Z"</w:t>
      </w:r>
    </w:p>
    <w:p>
      <w:pPr>
        <w:shd w:fill="1E1E2E" w:val="clear"/>
        <w:spacing w:after="0" w:before="0"/>
        <w:ind w:left="240" w:right="240"/>
      </w:pPr>
      <w:r>
        <w:rPr>
          <w:rFonts w:ascii="Courier New" w:cs="Courier New" w:eastAsia="Courier New" w:hAnsi="Courier New"/>
          <w:color w:val="EEEEEE"/>
          <w:sz w:val="17"/>
          <w:szCs w:val="17"/>
        </w:rPr>
        <w:t xml:space="preser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HTTP Status</w:t>
            </w:r>
          </w:p>
        </w:tc>
        <w:tc>
          <w:tcPr>
            <w:tcW w:type="dxa" w:w="26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Error Code</w:t>
            </w:r>
          </w:p>
        </w:tc>
        <w:tc>
          <w:tcPr>
            <w:tcW w:type="dxa" w:w="53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400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INVALID_DATE_RANGE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end_date &lt; start_date, or dates in the past beyond policy window</w:t>
            </w:r>
          </w:p>
        </w:tc>
      </w:tr>
      <w:tr>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409</w:t>
            </w:r>
          </w:p>
        </w:tc>
        <w:tc>
          <w:tcPr>
            <w:tcW w:type="dxa" w:w="2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IDEMPOTENCY_CONFLICT</w:t>
            </w:r>
          </w:p>
        </w:tc>
        <w:tc>
          <w:tcPr>
            <w:tcW w:type="dxa" w:w="5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Same key, different payload hash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409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OPTIMISTIC_LOCK_CONFLICT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version mismatch on approve/reject</w:t>
            </w:r>
          </w:p>
        </w:tc>
      </w:tr>
      <w:tr>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422</w:t>
            </w:r>
          </w:p>
        </w:tc>
        <w:tc>
          <w:tcPr>
            <w:tcW w:type="dxa" w:w="2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INSUFFICIENT_BALANCE</w:t>
            </w:r>
          </w:p>
        </w:tc>
        <w:tc>
          <w:tcPr>
            <w:tcW w:type="dxa" w:w="5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Defensive check: balance would go negative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422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OVERLAPPING_REQUEST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Approved request exists for same date range</w:t>
            </w:r>
          </w:p>
        </w:tc>
      </w:tr>
      <w:tr>
        <w:tc>
          <w:tcPr>
            <w:tcW w:type="dxa" w:w="1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503</w:t>
            </w:r>
          </w:p>
        </w:tc>
        <w:tc>
          <w:tcPr>
            <w:tcW w:type="dxa" w:w="26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Courier New" w:cs="Courier New" w:eastAsia="Courier New" w:hAnsi="Courier New"/>
                <w:color w:val="C0392B"/>
                <w:sz w:val="18"/>
                <w:szCs w:val="18"/>
              </w:rPr>
              <w:t xml:space="preserve">HCM_UNAVAILABLE</w:t>
            </w:r>
          </w:p>
        </w:tc>
        <w:tc>
          <w:tcPr>
            <w:tcW w:type="dxa" w:w="53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circuit-breaker open; returns stale data with warning</w:t>
            </w:r>
          </w:p>
        </w:tc>
      </w:tr>
    </w:tbl>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5. Balance Sync Strategy</w:t>
      </w:r>
    </w:p>
    <w:p>
      <w:pPr>
        <w:pStyle w:val="Heading2"/>
        <w:pBdr>
          <w:bottom w:val="single" w:color="2E6DA4" w:sz="3" w:space="2"/>
        </w:pBdr>
        <w:spacing w:after="160" w:before="320"/>
      </w:pPr>
      <w:r>
        <w:rPr>
          <w:rFonts w:ascii="Arial" w:cs="Arial" w:eastAsia="Arial" w:hAnsi="Arial"/>
          <w:b/>
          <w:bCs/>
          <w:color w:val="1E3A5F"/>
          <w:sz w:val="28"/>
          <w:szCs w:val="28"/>
        </w:rPr>
        <w:t xml:space="preserve">5.1 Real-Time Pull (Per-Request)</w:t>
      </w:r>
    </w:p>
    <w:p>
      <w:pPr>
        <w:spacing w:after="80" w:before="80"/>
      </w:pPr>
      <w:r>
        <w:rPr>
          <w:rFonts w:ascii="Arial" w:cs="Arial" w:eastAsia="Arial" w:hAnsi="Arial"/>
          <w:color w:val="374151"/>
          <w:sz w:val="22"/>
          <w:szCs w:val="22"/>
        </w:rPr>
        <w:t xml:space="preserve">Before processing any request that reads or mutates a balance, the service fetches the current balance from the HCM real-time API:</w:t>
      </w:r>
    </w:p>
    <w:p>
      <w:pPr>
        <w:spacing w:after="60" w:before="0"/>
      </w:pPr>
      <w:r>
        <w:t xml:space="preserve"/>
      </w:r>
    </w:p>
    <w:p>
      <w:pPr>
        <w:shd w:fill="1E1E2E" w:val="clear"/>
        <w:spacing w:after="0" w:before="0"/>
        <w:ind w:left="240" w:right="240"/>
      </w:pPr>
      <w:r>
        <w:rPr>
          <w:rFonts w:ascii="Courier New" w:cs="Courier New" w:eastAsia="Courier New" w:hAnsi="Courier New"/>
          <w:color w:val="EEEEEE"/>
          <w:sz w:val="17"/>
          <w:szCs w:val="17"/>
        </w:rPr>
        <w:t xml:space="preserve">GET /employees/{employeeId}/balances?locationId={locationId}</w:t>
      </w:r>
    </w:p>
    <w:p>
      <w:pPr>
        <w:shd w:fill="1E1E2E" w:val="clear"/>
        <w:spacing w:after="0" w:before="0"/>
        <w:ind w:left="240" w:right="240"/>
      </w:pPr>
      <w:r>
        <w:rPr>
          <w:rFonts w:ascii="Courier New" w:cs="Courier New" w:eastAsia="Courier New" w:hAnsi="Courier New"/>
          <w:color w:val="EEEEEE"/>
          <w:sz w:val="17"/>
          <w:szCs w:val="17"/>
        </w:rPr>
        <w:t xml:space="preserve">Authorization: Bearer {hcm_service_token}</w:t>
      </w:r>
    </w:p>
    <w:p>
      <w:pPr>
        <w:shd w:fill="1E1E2E" w:val="clear"/>
        <w:spacing w:after="0" w:before="0"/>
        <w:ind w:left="240" w:right="240"/>
      </w:pPr>
      <w:r>
        <w:rPr>
          <w:rFonts w:ascii="Courier New" w:cs="Courier New" w:eastAsia="Courier New" w:hAnsi="Courier New"/>
          <w:color w:val="EEEEEE"/>
          <w:sz w:val="17"/>
          <w:szCs w:val="17"/>
        </w:rPr>
        <w:t xml:space="preserve">If-None-Match: {cached_etag}</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374151"/>
          <w:sz w:val="22"/>
          <w:szCs w:val="22"/>
        </w:rPr>
        <w:t xml:space="preserve">If HCM returns 200 with new ETag — update cache, proceed.</w:t>
      </w:r>
    </w:p>
    <w:p>
      <w:pPr>
        <w:pStyle w:val="ListParagraph"/>
        <w:numPr>
          <w:ilvl w:val="0"/>
          <w:numId w:val="2"/>
        </w:numPr>
        <w:spacing w:after="60" w:before="60"/>
      </w:pPr>
      <w:r>
        <w:rPr>
          <w:rFonts w:ascii="Arial" w:cs="Arial" w:eastAsia="Arial" w:hAnsi="Arial"/>
          <w:b w:val="false"/>
          <w:bCs w:val="false"/>
          <w:color w:val="374151"/>
          <w:sz w:val="22"/>
          <w:szCs w:val="22"/>
        </w:rPr>
        <w:t xml:space="preserve">If HCM returns 304 Not Modified — cache hit confirmed; use cached value.</w:t>
      </w:r>
    </w:p>
    <w:p>
      <w:pPr>
        <w:pStyle w:val="ListParagraph"/>
        <w:numPr>
          <w:ilvl w:val="0"/>
          <w:numId w:val="2"/>
        </w:numPr>
        <w:spacing w:after="60" w:before="60"/>
      </w:pPr>
      <w:r>
        <w:rPr>
          <w:rFonts w:ascii="Arial" w:cs="Arial" w:eastAsia="Arial" w:hAnsi="Arial"/>
          <w:b w:val="false"/>
          <w:bCs w:val="false"/>
          <w:color w:val="374151"/>
          <w:sz w:val="22"/>
          <w:szCs w:val="22"/>
        </w:rPr>
        <w:t xml:space="preserve">If HCM returns 5xx or times out — serve from cache, set is_stale=true, attach X-Balance-Stale: true header. Block all balance-deducting operations (approve). Allow read-only operations.</w:t>
      </w:r>
    </w:p>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5.2 Nightly Batch Ingest</w:t>
      </w:r>
    </w:p>
    <w:p>
      <w:pPr>
        <w:spacing w:after="80" w:before="80"/>
      </w:pPr>
      <w:r>
        <w:rPr>
          <w:rFonts w:ascii="Arial" w:cs="Arial" w:eastAsia="Arial" w:hAnsi="Arial"/>
          <w:color w:val="374151"/>
          <w:sz w:val="22"/>
          <w:szCs w:val="22"/>
        </w:rPr>
        <w:t xml:space="preserve">At 02:00 UTC (configurable) the HCM pushes the full balance corpus to POST /balances/batch-ingest. The service processes this as follows:</w:t>
      </w:r>
    </w:p>
    <w:p>
      <w:pPr>
        <w:spacing w:after="60" w:before="0"/>
      </w:pPr>
      <w:r>
        <w:t xml:space="preserve"/>
      </w:r>
    </w:p>
    <w:p>
      <w:pPr>
        <w:pStyle w:val="ListParagraph"/>
        <w:numPr>
          <w:ilvl w:val="0"/>
          <w:numId w:val="3"/>
        </w:numPr>
        <w:spacing w:after="60" w:before="60"/>
      </w:pPr>
      <w:r>
        <w:rPr>
          <w:rFonts w:ascii="Arial" w:cs="Arial" w:eastAsia="Arial" w:hAnsi="Arial"/>
          <w:color w:val="374151"/>
          <w:sz w:val="22"/>
          <w:szCs w:val="22"/>
        </w:rPr>
        <w:t xml:space="preserve">Parse and validate each record. Reject malformed rows; log and skip.</w:t>
      </w:r>
    </w:p>
    <w:p>
      <w:pPr>
        <w:pStyle w:val="ListParagraph"/>
        <w:numPr>
          <w:ilvl w:val="0"/>
          <w:numId w:val="3"/>
        </w:numPr>
        <w:spacing w:after="60" w:before="60"/>
      </w:pPr>
      <w:r>
        <w:rPr>
          <w:rFonts w:ascii="Arial" w:cs="Arial" w:eastAsia="Arial" w:hAnsi="Arial"/>
          <w:color w:val="374151"/>
          <w:sz w:val="22"/>
          <w:szCs w:val="22"/>
        </w:rPr>
        <w:t xml:space="preserve">For each (employeeId, locationId, leaveType) tuple, compare HCM value with local cache.</w:t>
      </w:r>
    </w:p>
    <w:p>
      <w:pPr>
        <w:pStyle w:val="ListParagraph"/>
        <w:numPr>
          <w:ilvl w:val="0"/>
          <w:numId w:val="3"/>
        </w:numPr>
        <w:spacing w:after="60" w:before="60"/>
      </w:pPr>
      <w:r>
        <w:rPr>
          <w:rFonts w:ascii="Arial" w:cs="Arial" w:eastAsia="Arial" w:hAnsi="Arial"/>
          <w:color w:val="374151"/>
          <w:sz w:val="22"/>
          <w:szCs w:val="22"/>
        </w:rPr>
        <w:t xml:space="preserve">Conflict resolution rule: If HCM value timestamp (hcm_as_of) &gt; local synced_at, accept HCM value. Otherwise, retain local value and raise a conflict_flag=1 audit log entry.</w:t>
      </w:r>
    </w:p>
    <w:p>
      <w:pPr>
        <w:pStyle w:val="ListParagraph"/>
        <w:numPr>
          <w:ilvl w:val="0"/>
          <w:numId w:val="3"/>
        </w:numPr>
        <w:spacing w:after="60" w:before="60"/>
      </w:pPr>
      <w:r>
        <w:rPr>
          <w:rFonts w:ascii="Arial" w:cs="Arial" w:eastAsia="Arial" w:hAnsi="Arial"/>
          <w:color w:val="374151"/>
          <w:sz w:val="22"/>
          <w:szCs w:val="22"/>
        </w:rPr>
        <w:t xml:space="preserve">Apply pending_days offset: available_days_final = hcm_available - sum(PENDING request days for that key).</w:t>
      </w:r>
    </w:p>
    <w:p>
      <w:pPr>
        <w:pStyle w:val="ListParagraph"/>
        <w:numPr>
          <w:ilvl w:val="0"/>
          <w:numId w:val="3"/>
        </w:numPr>
        <w:spacing w:after="60" w:before="60"/>
      </w:pPr>
      <w:r>
        <w:rPr>
          <w:rFonts w:ascii="Arial" w:cs="Arial" w:eastAsia="Arial" w:hAnsi="Arial"/>
          <w:color w:val="374151"/>
          <w:sz w:val="22"/>
          <w:szCs w:val="22"/>
        </w:rPr>
        <w:t xml:space="preserve">Write result to balance_cache in a single transaction per record.</w:t>
      </w:r>
    </w:p>
    <w:p>
      <w:pPr>
        <w:pStyle w:val="ListParagraph"/>
        <w:numPr>
          <w:ilvl w:val="0"/>
          <w:numId w:val="3"/>
        </w:numPr>
        <w:spacing w:after="60" w:before="60"/>
      </w:pPr>
      <w:r>
        <w:rPr>
          <w:rFonts w:ascii="Arial" w:cs="Arial" w:eastAsia="Arial" w:hAnsi="Arial"/>
          <w:color w:val="374151"/>
          <w:sz w:val="22"/>
          <w:szCs w:val="22"/>
        </w:rPr>
        <w:t xml:space="preserve">Emit a sync_audit_log entry for every row processed, whether changed or not.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1E3A5F"/>
                <w:sz w:val="20"/>
                <w:szCs w:val="20"/>
              </w:rPr>
              <w:t xml:space="preserve">⚠️ Conflict Threshold Alert  </w:t>
            </w:r>
            <w:r>
              <w:rPr>
                <w:rFonts w:ascii="Arial" w:cs="Arial" w:eastAsia="Arial" w:hAnsi="Arial"/>
                <w:color w:val="374151"/>
                <w:sz w:val="20"/>
                <w:szCs w:val="20"/>
              </w:rPr>
              <w:t xml:space="preserve">If more than 5% of batch rows raise conflict_flag=1, a Slack/PagerDuty alert is fired and the batch is quarantined pending manual review. Automatic application is paused.</w:t>
            </w:r>
          </w:p>
        </w:tc>
      </w:tr>
    </w:tbl>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5.3 Defensive Balance Validation</w:t>
      </w:r>
    </w:p>
    <w:p>
      <w:pPr>
        <w:spacing w:after="80" w:before="80"/>
      </w:pPr>
      <w:r>
        <w:rPr>
          <w:rFonts w:ascii="Arial" w:cs="Arial" w:eastAsia="Arial" w:hAnsi="Arial"/>
          <w:color w:val="374151"/>
          <w:sz w:val="22"/>
          <w:szCs w:val="22"/>
        </w:rPr>
        <w:t xml:space="preserve">Because the HCM does not reliably reject insufficient-balance write attempts, the service enforces the following check before any approval:</w:t>
      </w:r>
    </w:p>
    <w:p>
      <w:pPr>
        <w:spacing w:after="60" w:before="0"/>
      </w:pPr>
      <w:r>
        <w:t xml:space="preserve"/>
      </w:r>
    </w:p>
    <w:p>
      <w:pPr>
        <w:shd w:fill="1E1E2E" w:val="clear"/>
        <w:spacing w:after="0" w:before="0"/>
        <w:ind w:left="240" w:right="240"/>
      </w:pPr>
      <w:r>
        <w:rPr>
          <w:rFonts w:ascii="Courier New" w:cs="Courier New" w:eastAsia="Courier New" w:hAnsi="Courier New"/>
          <w:color w:val="EEEEEE"/>
          <w:sz w:val="17"/>
          <w:szCs w:val="17"/>
        </w:rPr>
        <w:t xml:space="preserve">effectiveAvailable = hcm_available_days</w:t>
      </w:r>
    </w:p>
    <w:p>
      <w:pPr>
        <w:shd w:fill="1E1E2E" w:val="clear"/>
        <w:spacing w:after="0" w:before="0"/>
        <w:ind w:left="240" w:right="240"/>
      </w:pPr>
      <w:r>
        <w:rPr>
          <w:rFonts w:ascii="Courier New" w:cs="Courier New" w:eastAsia="Courier New" w:hAnsi="Courier New"/>
          <w:color w:val="EEEEEE"/>
          <w:sz w:val="17"/>
          <w:szCs w:val="17"/>
        </w:rPr>
        <w:t xml:space="preserve">                   - sum(APPROVED request days, same key, overlapping period)</w:t>
      </w:r>
    </w:p>
    <w:p>
      <w:pPr>
        <w:shd w:fill="1E1E2E" w:val="clear"/>
        <w:spacing w:after="0" w:before="0"/>
        <w:ind w:left="240" w:right="240"/>
      </w:pPr>
      <w:r>
        <w:rPr>
          <w:rFonts w:ascii="Courier New" w:cs="Courier New" w:eastAsia="Courier New" w:hAnsi="Courier New"/>
          <w:color w:val="EEEEEE"/>
          <w:sz w:val="17"/>
          <w:szCs w:val="17"/>
        </w:rPr>
        <w:t xml:space="preserve">                   - sum(PENDING  request days, same key)</w:t>
      </w:r>
    </w:p>
    <w:p>
      <w:pPr>
        <w:shd w:fill="1E1E2E" w:val="clear"/>
        <w:spacing w:after="0" w:before="0"/>
        <w:ind w:left="240" w:right="240"/>
      </w:pPr>
      <w:r>
        <w:rPr>
          <w:rFonts w:ascii="Courier New" w:cs="Courier New" w:eastAsia="Courier New" w:hAnsi="Courier New"/>
          <w:color w:val="EEEEEE"/>
          <w:sz w:val="17"/>
          <w:szCs w:val="17"/>
        </w:rPr>
        <w:t xml:space="preserve"> </w:t>
      </w:r>
    </w:p>
    <w:p>
      <w:pPr>
        <w:shd w:fill="1E1E2E" w:val="clear"/>
        <w:spacing w:after="0" w:before="0"/>
        <w:ind w:left="240" w:right="240"/>
      </w:pPr>
      <w:r>
        <w:rPr>
          <w:rFonts w:ascii="Courier New" w:cs="Courier New" w:eastAsia="Courier New" w:hAnsi="Courier New"/>
          <w:color w:val="EEEEEE"/>
          <w:sz w:val="17"/>
          <w:szCs w:val="17"/>
        </w:rPr>
        <w:t xml:space="preserve">if (effectiveAvailable - daysRequested) &lt; 0:</w:t>
      </w:r>
    </w:p>
    <w:p>
      <w:pPr>
        <w:shd w:fill="1E1E2E" w:val="clear"/>
        <w:spacing w:after="0" w:before="0"/>
        <w:ind w:left="240" w:right="240"/>
      </w:pPr>
      <w:r>
        <w:rPr>
          <w:rFonts w:ascii="Courier New" w:cs="Courier New" w:eastAsia="Courier New" w:hAnsi="Courier New"/>
          <w:color w:val="EEEEEE"/>
          <w:sz w:val="17"/>
          <w:szCs w:val="17"/>
        </w:rPr>
        <w:t xml:space="preserve">  throw InsufficientBalanceException()</w:t>
      </w:r>
    </w:p>
    <w:p>
      <w:pPr>
        <w:spacing w:after="60" w:before="0"/>
      </w:pPr>
      <w:r>
        <w:t xml:space="preserve"/>
      </w:r>
    </w:p>
    <w:p>
      <w:pPr>
        <w:spacing w:after="80" w:before="80"/>
      </w:pPr>
      <w:r>
        <w:rPr>
          <w:rFonts w:ascii="Arial" w:cs="Arial" w:eastAsia="Arial" w:hAnsi="Arial"/>
          <w:color w:val="374151"/>
          <w:sz w:val="22"/>
          <w:szCs w:val="22"/>
        </w:rPr>
        <w:t xml:space="preserve">This check runs after a fresh real-time pull. It is not skipped even if the HCM write later succeeds — the pre-condition is enforced locally.</w:t>
      </w:r>
    </w:p>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5.4 Balance Write to HCM</w:t>
      </w:r>
    </w:p>
    <w:p>
      <w:pPr>
        <w:spacing w:after="80" w:before="80"/>
      </w:pPr>
      <w:r>
        <w:rPr>
          <w:rFonts w:ascii="Arial" w:cs="Arial" w:eastAsia="Arial" w:hAnsi="Arial"/>
          <w:color w:val="374151"/>
          <w:sz w:val="22"/>
          <w:szCs w:val="22"/>
        </w:rPr>
        <w:t xml:space="preserve">Upon request approval, the service writes the deduction back to the HCM:</w:t>
      </w:r>
    </w:p>
    <w:p>
      <w:pPr>
        <w:spacing w:after="60" w:before="0"/>
      </w:pPr>
      <w:r>
        <w:t xml:space="preserve"/>
      </w:r>
    </w:p>
    <w:p>
      <w:pPr>
        <w:shd w:fill="1E1E2E" w:val="clear"/>
        <w:spacing w:after="0" w:before="0"/>
        <w:ind w:left="240" w:right="240"/>
      </w:pPr>
      <w:r>
        <w:rPr>
          <w:rFonts w:ascii="Courier New" w:cs="Courier New" w:eastAsia="Courier New" w:hAnsi="Courier New"/>
          <w:color w:val="EEEEEE"/>
          <w:sz w:val="17"/>
          <w:szCs w:val="17"/>
        </w:rPr>
        <w:t xml:space="preserve">POST /employees/{employeeId}/balances/adjust</w:t>
      </w:r>
    </w:p>
    <w:p>
      <w:pPr>
        <w:shd w:fill="1E1E2E" w:val="clear"/>
        <w:spacing w:after="0" w:before="0"/>
        <w:ind w:left="240" w:right="240"/>
      </w:pPr>
      <w:r>
        <w:rPr>
          <w:rFonts w:ascii="Courier New" w:cs="Courier New" w:eastAsia="Courier New" w:hAnsi="Courier New"/>
          <w:color w:val="EEEEEE"/>
          <w:sz w:val="17"/>
          <w:szCs w:val="17"/>
        </w:rPr>
        <w:t xml:space="preserve">{</w:t>
      </w:r>
    </w:p>
    <w:p>
      <w:pPr>
        <w:shd w:fill="1E1E2E" w:val="clear"/>
        <w:spacing w:after="0" w:before="0"/>
        <w:ind w:left="240" w:right="240"/>
      </w:pPr>
      <w:r>
        <w:rPr>
          <w:rFonts w:ascii="Courier New" w:cs="Courier New" w:eastAsia="Courier New" w:hAnsi="Courier New"/>
          <w:color w:val="EEEEEE"/>
          <w:sz w:val="17"/>
          <w:szCs w:val="17"/>
        </w:rPr>
        <w:t xml:space="preserve">  "locationId":  "LOC-NYC",</w:t>
      </w:r>
    </w:p>
    <w:p>
      <w:pPr>
        <w:shd w:fill="1E1E2E" w:val="clear"/>
        <w:spacing w:after="0" w:before="0"/>
        <w:ind w:left="240" w:right="240"/>
      </w:pPr>
      <w:r>
        <w:rPr>
          <w:rFonts w:ascii="Courier New" w:cs="Courier New" w:eastAsia="Courier New" w:hAnsi="Courier New"/>
          <w:color w:val="EEEEEE"/>
          <w:sz w:val="17"/>
          <w:szCs w:val="17"/>
        </w:rPr>
        <w:t xml:space="preserve">  "leaveType":   "ANNUAL",</w:t>
      </w:r>
    </w:p>
    <w:p>
      <w:pPr>
        <w:shd w:fill="1E1E2E" w:val="clear"/>
        <w:spacing w:after="0" w:before="0"/>
        <w:ind w:left="240" w:right="240"/>
      </w:pPr>
      <w:r>
        <w:rPr>
          <w:rFonts w:ascii="Courier New" w:cs="Courier New" w:eastAsia="Courier New" w:hAnsi="Courier New"/>
          <w:color w:val="EEEEEE"/>
          <w:sz w:val="17"/>
          <w:szCs w:val="17"/>
        </w:rPr>
        <w:t xml:space="preserve">  "adjustment":  -5.0,</w:t>
      </w:r>
    </w:p>
    <w:p>
      <w:pPr>
        <w:shd w:fill="1E1E2E" w:val="clear"/>
        <w:spacing w:after="0" w:before="0"/>
        <w:ind w:left="240" w:right="240"/>
      </w:pPr>
      <w:r>
        <w:rPr>
          <w:rFonts w:ascii="Courier New" w:cs="Courier New" w:eastAsia="Courier New" w:hAnsi="Courier New"/>
          <w:color w:val="EEEEEE"/>
          <w:sz w:val="17"/>
          <w:szCs w:val="17"/>
        </w:rPr>
        <w:t xml:space="preserve">  "referenceId": "req-uuid",</w:t>
      </w:r>
    </w:p>
    <w:p>
      <w:pPr>
        <w:shd w:fill="1E1E2E" w:val="clear"/>
        <w:spacing w:after="0" w:before="0"/>
        <w:ind w:left="240" w:right="240"/>
      </w:pPr>
      <w:r>
        <w:rPr>
          <w:rFonts w:ascii="Courier New" w:cs="Courier New" w:eastAsia="Courier New" w:hAnsi="Courier New"/>
          <w:color w:val="EEEEEE"/>
          <w:sz w:val="17"/>
          <w:szCs w:val="17"/>
        </w:rPr>
        <w:t xml:space="preserve">  "reason":      "APPROVED_TIME_OFF"</w:t>
      </w:r>
    </w:p>
    <w:p>
      <w:pPr>
        <w:shd w:fill="1E1E2E" w:val="clear"/>
        <w:spacing w:after="0" w:before="0"/>
        <w:ind w:left="240" w:right="240"/>
      </w:pPr>
      <w:r>
        <w:rPr>
          <w:rFonts w:ascii="Courier New" w:cs="Courier New" w:eastAsia="Courier New" w:hAnsi="Courier New"/>
          <w:color w:val="EEEEEE"/>
          <w:sz w:val="17"/>
          <w:szCs w:val="17"/>
        </w:rPr>
        <w:t xml:space="preserve">}</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374151"/>
          <w:sz w:val="22"/>
          <w:szCs w:val="22"/>
        </w:rPr>
        <w:t xml:space="preserve">If HCM write succeeds: set hcm_sync_status=SYNCED on the request row.</w:t>
      </w:r>
    </w:p>
    <w:p>
      <w:pPr>
        <w:pStyle w:val="ListParagraph"/>
        <w:numPr>
          <w:ilvl w:val="0"/>
          <w:numId w:val="2"/>
        </w:numPr>
        <w:spacing w:after="60" w:before="60"/>
      </w:pPr>
      <w:r>
        <w:rPr>
          <w:rFonts w:ascii="Arial" w:cs="Arial" w:eastAsia="Arial" w:hAnsi="Arial"/>
          <w:b w:val="false"/>
          <w:bCs w:val="false"/>
          <w:color w:val="374151"/>
          <w:sz w:val="22"/>
          <w:szCs w:val="22"/>
        </w:rPr>
        <w:t xml:space="preserve">If HCM write fails: set hcm_sync_status=FAILED; enqueue for retry via exponential backoff (max 5 attempts over 30 min). balance_cache is not updated until HCM confirms.</w:t>
      </w:r>
    </w:p>
    <w:p>
      <w:pPr>
        <w:pStyle w:val="ListParagraph"/>
        <w:numPr>
          <w:ilvl w:val="0"/>
          <w:numId w:val="2"/>
        </w:numPr>
        <w:spacing w:after="60" w:before="60"/>
      </w:pPr>
      <w:r>
        <w:rPr>
          <w:rFonts w:ascii="Arial" w:cs="Arial" w:eastAsia="Arial" w:hAnsi="Arial"/>
          <w:b w:val="false"/>
          <w:bCs w:val="false"/>
          <w:color w:val="374151"/>
          <w:sz w:val="22"/>
          <w:szCs w:val="22"/>
        </w:rPr>
        <w:t xml:space="preserve">If all retries fail: mark request as APPROVAL_SYNC_FAILED; alert on-call; human intervention required.</w:t>
      </w:r>
    </w:p>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6. Error Handling &amp; Edge Cases</w:t>
      </w:r>
    </w:p>
    <w:p>
      <w:pPr>
        <w:pStyle w:val="Heading2"/>
        <w:pBdr>
          <w:bottom w:val="single" w:color="2E6DA4" w:sz="3" w:space="2"/>
        </w:pBdr>
        <w:spacing w:after="160" w:before="320"/>
      </w:pPr>
      <w:r>
        <w:rPr>
          <w:rFonts w:ascii="Arial" w:cs="Arial" w:eastAsia="Arial" w:hAnsi="Arial"/>
          <w:b/>
          <w:bCs/>
          <w:color w:val="1E3A5F"/>
          <w:sz w:val="28"/>
          <w:szCs w:val="28"/>
        </w:rPr>
        <w:t xml:space="preserve">6.1 Edge Cases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Scenario</w:t>
            </w:r>
          </w:p>
        </w:tc>
        <w:tc>
          <w:tcPr>
            <w:tcW w:type="dxa" w:w="2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Detection</w:t>
            </w:r>
          </w:p>
        </w:tc>
        <w:tc>
          <w:tcPr>
            <w:tcW w:type="dxa" w:w="37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 submits while balance sync in progress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balance_cache.is_stale = true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Block approval; return 503 with Retry-After header</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Manager approves already-cancelled request</w:t>
            </w:r>
          </w:p>
        </w:tc>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status != PENDING at approve time</w:t>
            </w:r>
          </w:p>
        </w:tc>
        <w:tc>
          <w:tcPr>
            <w:tcW w:type="dxa" w:w="3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Return 409 with current status in body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returns 200 but body is malformed JSON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JSON.parse throws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Fallback to cache; log error with raw body; set is_stale</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Employee transfers location mid-request period</w:t>
            </w:r>
          </w:p>
        </w:tc>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location_id mismatch on resubmission</w:t>
            </w:r>
          </w:p>
        </w:tc>
        <w:tc>
          <w:tcPr>
            <w:tcW w:type="dxa" w:w="3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Treat as new balance key; old request cancelled by HR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Batch ingest contains unknown employeeId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 matching row in balance_cache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INSERT new row (upsert); log as new employee sync</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Duplicate batch ingest (HCM retransmission)</w:t>
            </w:r>
          </w:p>
        </w:tc>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hcm_as_of timestamp identical</w:t>
            </w:r>
          </w:p>
        </w:tc>
        <w:tc>
          <w:tcPr>
            <w:tcW w:type="dxa" w:w="3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Idempotent upsert; no audit log entry emitted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Days requested = 0 or negative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DTO validation (class-validator)</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Return 400 before any DB/HCM touch</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Request spans a public holiday (partial days)</w:t>
            </w:r>
          </w:p>
        </w:tc>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Calendar service integration</w:t>
            </w:r>
          </w:p>
        </w:tc>
        <w:tc>
          <w:tcPr>
            <w:tcW w:type="dxa" w:w="3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Out of scope for v1; days_requested is caller-computed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circuit-breaker opens during approval flow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HcmAdapter throws CircuitOpenException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Halt approval; return 503; do not deduct local cache</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Two managers approve same request simultaneously</w:t>
            </w:r>
          </w:p>
        </w:tc>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version mismatch on second PATCH</w:t>
            </w:r>
          </w:p>
        </w:tc>
        <w:tc>
          <w:tcPr>
            <w:tcW w:type="dxa" w:w="3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Second call returns 409 OPTIMISTIC_LOCK_CONFLICT</w:t>
            </w:r>
          </w:p>
        </w:tc>
      </w:tr>
    </w:tbl>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6.2 Circuit Breaker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Parameter</w:t>
            </w:r>
          </w:p>
        </w:tc>
        <w:tc>
          <w:tcPr>
            <w:tcW w:type="dxa" w:w="1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Value</w:t>
            </w:r>
          </w:p>
        </w:tc>
        <w:tc>
          <w:tcPr>
            <w:tcW w:type="dxa" w:w="47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Failure threshold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5 failures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Consecutive failures to open circuit</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Success threshold</w:t>
            </w:r>
          </w:p>
        </w:tc>
        <w:tc>
          <w:tcPr>
            <w:tcW w:type="dxa" w:w="1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2 successes</w:t>
            </w:r>
          </w:p>
        </w:tc>
        <w:tc>
          <w:tcPr>
            <w:tcW w:type="dxa" w:w="4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Required to close from half-open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 duration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60 seconds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Before moving to half-open</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Timeout per HCM call</w:t>
            </w:r>
          </w:p>
        </w:tc>
        <w:tc>
          <w:tcPr>
            <w:tcW w:type="dxa" w:w="1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5 seconds</w:t>
            </w:r>
          </w:p>
        </w:tc>
        <w:tc>
          <w:tcPr>
            <w:tcW w:type="dxa" w:w="4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Abort and count as failure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Retry base delay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 seconds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Exponential backoff base</w:t>
            </w:r>
          </w:p>
        </w:tc>
      </w:tr>
      <w:tr>
        <w:tc>
          <w:tcPr>
            <w:tcW w:type="dxa" w:w="2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Max retry attempts</w:t>
            </w:r>
          </w:p>
        </w:tc>
        <w:tc>
          <w:tcPr>
            <w:tcW w:type="dxa" w:w="1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5</w:t>
            </w:r>
          </w:p>
        </w:tc>
        <w:tc>
          <w:tcPr>
            <w:tcW w:type="dxa" w:w="4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Then mark as FAILED permanently</w:t>
            </w:r>
          </w:p>
        </w:tc>
      </w:tr>
    </w:tbl>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7. Alternatives Considered</w:t>
      </w:r>
    </w:p>
    <w:p>
      <w:pPr>
        <w:pStyle w:val="Heading2"/>
        <w:pBdr>
          <w:bottom w:val="single" w:color="2E6DA4" w:sz="3" w:space="2"/>
        </w:pBdr>
        <w:spacing w:after="160" w:before="320"/>
      </w:pPr>
      <w:r>
        <w:rPr>
          <w:rFonts w:ascii="Arial" w:cs="Arial" w:eastAsia="Arial" w:hAnsi="Arial"/>
          <w:b/>
          <w:bCs/>
          <w:color w:val="1E3A5F"/>
          <w:sz w:val="28"/>
          <w:szCs w:val="28"/>
        </w:rPr>
        <w:t xml:space="preserve">Alternative A — No Local Cache (HCM as Exclusive Read Source)</w:t>
      </w:r>
    </w:p>
    <w:p>
      <w:pPr>
        <w:spacing w:after="80" w:before="80"/>
      </w:pPr>
      <w:r>
        <w:rPr>
          <w:rFonts w:ascii="Arial" w:cs="Arial" w:eastAsia="Arial" w:hAnsi="Arial"/>
          <w:color w:val="374151"/>
          <w:sz w:val="22"/>
          <w:szCs w:val="22"/>
        </w:rPr>
        <w:t xml:space="preserve">Every balance read goes directly to the HCM real-time API. No SQLite balance_cache table. No sync jobs.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Aspect</w:t>
            </w:r>
          </w:p>
        </w:tc>
        <w:tc>
          <w:tcPr>
            <w:tcW w:type="dxa" w:w="69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Analysis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Pros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Eliminates cache coherence complexity entirely. Always reflects ground truth. Simpler codebase.</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 (Latency)</w:t>
            </w:r>
          </w:p>
        </w:tc>
        <w:tc>
          <w:tcPr>
            <w:tcW w:type="dxa" w:w="6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Every list query, every approval check incurs an HCM round trip (~200–800 ms). Unacceptable for list endpoints serving dashboards.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 (Availability)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Service becomes fully unavailable when HCM is down. No degraded-mode operation possible.</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 (Rate Limits)</w:t>
            </w:r>
          </w:p>
        </w:tc>
        <w:tc>
          <w:tcPr>
            <w:tcW w:type="dxa" w:w="6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APIs are often rate-limited per tenant. High request volumes trigger throttling.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Decision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Rejected. The cache layer is essential for acceptable latency and graceful degradation.</w:t>
            </w:r>
          </w:p>
        </w:tc>
      </w:tr>
    </w:tbl>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Alternative B — Event-Driven Sync via Webhook/Message Bus</w:t>
      </w:r>
    </w:p>
    <w:p>
      <w:pPr>
        <w:spacing w:after="80" w:before="80"/>
      </w:pPr>
      <w:r>
        <w:rPr>
          <w:rFonts w:ascii="Arial" w:cs="Arial" w:eastAsia="Arial" w:hAnsi="Arial"/>
          <w:color w:val="374151"/>
          <w:sz w:val="22"/>
          <w:szCs w:val="22"/>
        </w:rPr>
        <w:t xml:space="preserve">Instead of polling (real-time pull) and scheduled batch, the HCM pushes balance-change events to a message bus (Kafka / SQS). The service consumes events and updates cache reactively.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Aspect</w:t>
            </w:r>
          </w:p>
        </w:tc>
        <w:tc>
          <w:tcPr>
            <w:tcW w:type="dxa" w:w="69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Analysis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Pros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Near real-time cache freshness without per-request HCM calls. Reduced HCM API coupling.</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 (Infrastructure)</w:t>
            </w:r>
          </w:p>
        </w:tc>
        <w:tc>
          <w:tcPr>
            <w:tcW w:type="dxa" w:w="6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Requires Kafka/SQS provisioning, dead-letter queue management, and consumer group coordination — significant operational overhead for a v1 service.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 (HCM Support)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all HCM vendors (particularly on-premise SAP deployments) expose reliable outbound webhooks. Event delivery is not guaranteed without additional retry infrastructure.</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 (Gap Risk)</w:t>
            </w:r>
          </w:p>
        </w:tc>
        <w:tc>
          <w:tcPr>
            <w:tcW w:type="dxa" w:w="6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Missed events during consumer downtime require a catch-up batch job anyway, negating some simplicity gains.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Decision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Deferred to v2. The dual pull+batch strategy is simpler to implement and operate with the current HCM integration contract. An event-driven layer can be added on top in future without breaking API contracts.</w:t>
            </w:r>
          </w:p>
        </w:tc>
      </w:tr>
    </w:tbl>
    <w:p>
      <w:pPr>
        <w:spacing w:after="80" w:before="0"/>
      </w:pPr>
      <w:r>
        <w:t xml:space="preserve"/>
      </w:r>
    </w:p>
    <w:p>
      <w:pPr>
        <w:pStyle w:val="Heading2"/>
        <w:pBdr>
          <w:bottom w:val="single" w:color="2E6DA4" w:sz="3" w:space="2"/>
        </w:pBdr>
        <w:spacing w:after="160" w:before="320"/>
      </w:pPr>
      <w:r>
        <w:rPr>
          <w:rFonts w:ascii="Arial" w:cs="Arial" w:eastAsia="Arial" w:hAnsi="Arial"/>
          <w:b/>
          <w:bCs/>
          <w:color w:val="1E3A5F"/>
          <w:sz w:val="28"/>
          <w:szCs w:val="28"/>
        </w:rPr>
        <w:t xml:space="preserve">Alternative C — PostgreSQL Instead of SQLite</w:t>
      </w:r>
    </w:p>
    <w:p>
      <w:pPr>
        <w:spacing w:after="80" w:before="80"/>
      </w:pPr>
      <w:r>
        <w:rPr>
          <w:rFonts w:ascii="Arial" w:cs="Arial" w:eastAsia="Arial" w:hAnsi="Arial"/>
          <w:color w:val="374151"/>
          <w:sz w:val="22"/>
          <w:szCs w:val="22"/>
        </w:rPr>
        <w:t xml:space="preserve">Use PostgreSQL (or a managed equivalent) as the backing store for production-grade concurrency.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Aspect</w:t>
            </w:r>
          </w:p>
        </w:tc>
        <w:tc>
          <w:tcPr>
            <w:tcW w:type="dxa" w:w="69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Analysis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Pros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Native row-level locking. Mature JSONB for audit payloads. Better concurrent write throughput.</w:t>
            </w:r>
          </w:p>
        </w:tc>
      </w:tr>
      <w:tr>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Cons</w:t>
            </w:r>
          </w:p>
        </w:tc>
        <w:tc>
          <w:tcPr>
            <w:tcW w:type="dxa" w:w="69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Requires additional infrastructure (managed DB service, connection pooling). Increases operational surface for a v1 service with modest write volume.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Decision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SQLite with WAL mode and TypeORM is sufficient for v1 projected load (&lt; 500 concurrent employees per node). Migration path to PostgreSQL is preserved by keeping all SQL ANSI-standard and using TypeORM abstractions. A flag in the config will switch the TypeORM datasource.</w:t>
            </w:r>
          </w:p>
        </w:tc>
      </w:tr>
    </w:tbl>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8. Out of Scope</w:t>
      </w:r>
    </w:p>
    <w:p>
      <w:pPr>
        <w:spacing w:after="80" w:before="80"/>
      </w:pPr>
      <w:r>
        <w:rPr>
          <w:rFonts w:ascii="Arial" w:cs="Arial" w:eastAsia="Arial" w:hAnsi="Arial"/>
          <w:color w:val="374151"/>
          <w:sz w:val="22"/>
          <w:szCs w:val="22"/>
        </w:rPr>
        <w:t xml:space="preserve">The following items are explicitly excluded from the v1.0 scope of this service:</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374151"/>
          <w:sz w:val="22"/>
          <w:szCs w:val="22"/>
        </w:rPr>
        <w:t xml:space="preserve">Calendar integration for public-holiday-aware day counting (assumed caller-computed).</w:t>
      </w:r>
    </w:p>
    <w:p>
      <w:pPr>
        <w:pStyle w:val="ListParagraph"/>
        <w:numPr>
          <w:ilvl w:val="0"/>
          <w:numId w:val="2"/>
        </w:numPr>
        <w:spacing w:after="60" w:before="60"/>
      </w:pPr>
      <w:r>
        <w:rPr>
          <w:rFonts w:ascii="Arial" w:cs="Arial" w:eastAsia="Arial" w:hAnsi="Arial"/>
          <w:b w:val="false"/>
          <w:bCs w:val="false"/>
          <w:color w:val="374151"/>
          <w:sz w:val="22"/>
          <w:szCs w:val="22"/>
        </w:rPr>
        <w:t xml:space="preserve">Multi-step approval workflows (e.g., skip-level approvals, delegation chains).</w:t>
      </w:r>
    </w:p>
    <w:p>
      <w:pPr>
        <w:pStyle w:val="ListParagraph"/>
        <w:numPr>
          <w:ilvl w:val="0"/>
          <w:numId w:val="2"/>
        </w:numPr>
        <w:spacing w:after="60" w:before="60"/>
      </w:pPr>
      <w:r>
        <w:rPr>
          <w:rFonts w:ascii="Arial" w:cs="Arial" w:eastAsia="Arial" w:hAnsi="Arial"/>
          <w:b w:val="false"/>
          <w:bCs w:val="false"/>
          <w:color w:val="374151"/>
          <w:sz w:val="22"/>
          <w:szCs w:val="22"/>
        </w:rPr>
        <w:t xml:space="preserve">Email / push notification delivery (a dedicated Notification Service will consume request state events).</w:t>
      </w:r>
    </w:p>
    <w:p>
      <w:pPr>
        <w:pStyle w:val="ListParagraph"/>
        <w:numPr>
          <w:ilvl w:val="0"/>
          <w:numId w:val="2"/>
        </w:numPr>
        <w:spacing w:after="60" w:before="60"/>
      </w:pPr>
      <w:r>
        <w:rPr>
          <w:rFonts w:ascii="Arial" w:cs="Arial" w:eastAsia="Arial" w:hAnsi="Arial"/>
          <w:b w:val="false"/>
          <w:bCs w:val="false"/>
          <w:color w:val="374151"/>
          <w:sz w:val="22"/>
          <w:szCs w:val="22"/>
        </w:rPr>
        <w:t xml:space="preserve">Carry-forward balance computation logic (handled by HCM; we only cache the result).</w:t>
      </w:r>
    </w:p>
    <w:p>
      <w:pPr>
        <w:pStyle w:val="ListParagraph"/>
        <w:numPr>
          <w:ilvl w:val="0"/>
          <w:numId w:val="2"/>
        </w:numPr>
        <w:spacing w:after="60" w:before="60"/>
      </w:pPr>
      <w:r>
        <w:rPr>
          <w:rFonts w:ascii="Arial" w:cs="Arial" w:eastAsia="Arial" w:hAnsi="Arial"/>
          <w:b w:val="false"/>
          <w:bCs w:val="false"/>
          <w:color w:val="374151"/>
          <w:sz w:val="22"/>
          <w:szCs w:val="22"/>
        </w:rPr>
        <w:t xml:space="preserve">UI or BFF layer. This service is a pure API backend.</w:t>
      </w:r>
    </w:p>
    <w:p>
      <w:pPr>
        <w:pStyle w:val="ListParagraph"/>
        <w:numPr>
          <w:ilvl w:val="0"/>
          <w:numId w:val="2"/>
        </w:numPr>
        <w:spacing w:after="60" w:before="60"/>
      </w:pPr>
      <w:r>
        <w:rPr>
          <w:rFonts w:ascii="Arial" w:cs="Arial" w:eastAsia="Arial" w:hAnsi="Arial"/>
          <w:b w:val="false"/>
          <w:bCs w:val="false"/>
          <w:color w:val="374151"/>
          <w:sz w:val="22"/>
          <w:szCs w:val="22"/>
        </w:rPr>
        <w:t xml:space="preserve">GDPR data-subject erasure flows (handled by a separate Data Privacy Service).</w:t>
      </w:r>
    </w:p>
    <w:p>
      <w:pPr>
        <w:pStyle w:val="ListParagraph"/>
        <w:numPr>
          <w:ilvl w:val="0"/>
          <w:numId w:val="2"/>
        </w:numPr>
        <w:spacing w:after="60" w:before="60"/>
      </w:pPr>
      <w:r>
        <w:rPr>
          <w:rFonts w:ascii="Arial" w:cs="Arial" w:eastAsia="Arial" w:hAnsi="Arial"/>
          <w:b w:val="false"/>
          <w:bCs w:val="false"/>
          <w:color w:val="374151"/>
          <w:sz w:val="22"/>
          <w:szCs w:val="22"/>
        </w:rPr>
        <w:t xml:space="preserve">Multi-tenancy / multi-company support. All employees share one HCM instance in v1.</w:t>
      </w:r>
    </w:p>
    <w:p>
      <w:pPr>
        <w:pStyle w:val="ListParagraph"/>
        <w:numPr>
          <w:ilvl w:val="0"/>
          <w:numId w:val="2"/>
        </w:numPr>
        <w:spacing w:after="60" w:before="60"/>
      </w:pPr>
      <w:r>
        <w:rPr>
          <w:rFonts w:ascii="Arial" w:cs="Arial" w:eastAsia="Arial" w:hAnsi="Arial"/>
          <w:b w:val="false"/>
          <w:bCs w:val="false"/>
          <w:color w:val="374151"/>
          <w:sz w:val="22"/>
          <w:szCs w:val="22"/>
        </w:rPr>
        <w:t xml:space="preserve">Partial-day requests with sub-hour granularity. Minimum unit is 0.5 days.</w:t>
      </w:r>
    </w:p>
    <w:p>
      <w:pPr>
        <w:pStyle w:val="ListParagraph"/>
        <w:numPr>
          <w:ilvl w:val="0"/>
          <w:numId w:val="2"/>
        </w:numPr>
        <w:spacing w:after="60" w:before="60"/>
      </w:pPr>
      <w:r>
        <w:rPr>
          <w:rFonts w:ascii="Arial" w:cs="Arial" w:eastAsia="Arial" w:hAnsi="Arial"/>
          <w:b w:val="false"/>
          <w:bCs w:val="false"/>
          <w:color w:val="374151"/>
          <w:sz w:val="22"/>
          <w:szCs w:val="22"/>
        </w:rPr>
        <w:t xml:space="preserve">Real-time WebSocket / SSE push of approval status to clients.</w:t>
      </w:r>
    </w:p>
    <w:p>
      <w:pPr>
        <w:pStyle w:val="ListParagraph"/>
        <w:numPr>
          <w:ilvl w:val="0"/>
          <w:numId w:val="2"/>
        </w:numPr>
        <w:spacing w:after="60" w:before="60"/>
      </w:pPr>
      <w:r>
        <w:rPr>
          <w:rFonts w:ascii="Arial" w:cs="Arial" w:eastAsia="Arial" w:hAnsi="Arial"/>
          <w:b w:val="false"/>
          <w:bCs w:val="false"/>
          <w:color w:val="374151"/>
          <w:sz w:val="22"/>
          <w:szCs w:val="22"/>
        </w:rPr>
        <w:t xml:space="preserve">Kubernetes Helm chart authoring and deployment pipeline configuration.</w:t>
      </w:r>
    </w:p>
    <w:p>
      <w:pPr>
        <w:spacing w:after="120" w:before="0"/>
      </w:pPr>
      <w:r>
        <w:t xml:space="preserve"/>
      </w:r>
    </w:p>
    <w:p>
      <w:pPr>
        <w:pStyle w:val="Heading1"/>
        <w:pBdr>
          <w:bottom w:val="single" w:color="E8712B" w:sz="6" w:space="4"/>
        </w:pBdr>
        <w:shd w:fill="1E3A5F" w:val="clear"/>
        <w:spacing w:after="200" w:before="360"/>
        <w:ind w:left="240"/>
      </w:pPr>
      <w:r>
        <w:rPr>
          <w:rFonts w:ascii="Arial" w:cs="Arial" w:eastAsia="Arial" w:hAnsi="Arial"/>
          <w:b/>
          <w:bCs/>
          <w:color w:val="FFFFFF"/>
          <w:sz w:val="36"/>
          <w:szCs w:val="36"/>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1760"/>
        <w:gridCol w:w="2400"/>
      </w:tblGrid>
      <w:tr>
        <w:trPr>
          <w:tblHeader/>
        </w:trPr>
        <w:tc>
          <w:tcPr>
            <w:tcW w:type="dxa" w:w="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t>
            </w:r>
          </w:p>
        </w:tc>
        <w:tc>
          <w:tcPr>
            <w:tcW w:type="dxa" w:w="48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Question</w:t>
            </w:r>
          </w:p>
        </w:tc>
        <w:tc>
          <w:tcPr>
            <w:tcW w:type="dxa" w:w="176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Owner</w:t>
            </w:r>
          </w:p>
        </w:tc>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Date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What is the HCM batch ingest maximum payload size and expected record count? This determines chunking strategy and timeout budgets for the batch endpoint.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Integration Team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2026-05-01</w:t>
            </w:r>
          </w:p>
        </w:tc>
      </w:tr>
      <w:tr>
        <w:tc>
          <w:tcPr>
            <w:tcW w:type="dxa" w:w="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2</w:t>
            </w:r>
          </w:p>
        </w:tc>
        <w:tc>
          <w:tcPr>
            <w:tcW w:type="dxa" w:w="4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Does the HCM real-time adjust endpoint support idempotency keys (reference_id replay)? Without this, we cannot safely retry write failures.</w:t>
            </w:r>
          </w:p>
        </w:tc>
        <w:tc>
          <w:tcPr>
            <w:tcW w:type="dxa" w:w="1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HCM Integration Team</w:t>
            </w:r>
          </w:p>
        </w:tc>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2026-05-01</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3</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What is the agreed staleness TTL before a read is considered too stale to serve (even in degraded mode)? Proposed default: 4 hours.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Product / Compliance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2026-05-08</w:t>
            </w:r>
          </w:p>
        </w:tc>
      </w:tr>
      <w:tr>
        <w:tc>
          <w:tcPr>
            <w:tcW w:type="dxa" w:w="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4</w:t>
            </w:r>
          </w:p>
        </w:tc>
        <w:tc>
          <w:tcPr>
            <w:tcW w:type="dxa" w:w="4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Should PENDING requests lock the balance immediately (optimistic deduction), or only upon approval (conservative deduction)? Current design uses conservative; product must confirm.</w:t>
            </w:r>
          </w:p>
        </w:tc>
        <w:tc>
          <w:tcPr>
            <w:tcW w:type="dxa" w:w="1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Product Manager</w:t>
            </w:r>
          </w:p>
        </w:tc>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2026-05-08</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5</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Is there a requirement to expose balance history (point-in-time snapshots) to employees? If yes, the sync_audit_log schema needs a public-facing projection.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Product Manager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2026-05-15</w:t>
            </w:r>
          </w:p>
        </w:tc>
      </w:tr>
      <w:tr>
        <w:tc>
          <w:tcPr>
            <w:tcW w:type="dxa" w:w="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6</w:t>
            </w:r>
          </w:p>
        </w:tc>
        <w:tc>
          <w:tcPr>
            <w:tcW w:type="dxa" w:w="48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How should fractional days be handled when the HCM returns float balances with more than 2 decimal places? Rounding strategy TBD.</w:t>
            </w:r>
          </w:p>
        </w:tc>
        <w:tc>
          <w:tcPr>
            <w:tcW w:type="dxa" w:w="176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Platform Engineering</w:t>
            </w:r>
          </w:p>
        </w:tc>
        <w:tc>
          <w:tcPr>
            <w:tcW w:type="dxa" w:w="2400"/>
            <w:tcBorders>
              <w:top w:val="single" w:color="D1D5DB" w:sz="1"/>
              <w:left w:val="single" w:color="D1D5DB" w:sz="1"/>
              <w:bottom w:val="single" w:color="D1D5DB" w:sz="1"/>
              <w:right w:val="single" w:color="D1D5DB" w:sz="1"/>
            </w:tcBorders>
            <w:shd w:fill="EBF4FB"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2026-05-15</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7</w:t>
            </w:r>
          </w:p>
        </w:tc>
        <w:tc>
          <w:tcPr>
            <w:tcW w:type="dxa" w:w="4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What is the retention policy for the sync_audit_log and idempotency_keys tables? Determines partition or archive strategy.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Compliance / Legal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2026-06-01</w:t>
            </w:r>
          </w:p>
        </w:tc>
      </w:tr>
    </w:tbl>
    <w:p>
      <w:pPr>
        <w:spacing w:after="120" w:before="0"/>
      </w:pPr>
      <w:r>
        <w:t xml:space="preserve"/>
      </w:r>
    </w:p>
    <w:p>
      <w:pPr>
        <w:pBdr>
          <w:bottom w:val="single" w:color="E5E7EB" w:sz="2" w:space="1"/>
        </w:pBdr>
        <w:spacing w:after="120" w:before="120"/>
      </w:pPr>
      <w:r>
        <w:t xml:space="preserve"/>
      </w:r>
    </w:p>
    <w:p>
      <w:pPr>
        <w:spacing w:after="0" w:before="120"/>
        <w:jc w:val="center"/>
      </w:pPr>
      <w:r>
        <w:rPr>
          <w:rFonts w:ascii="Arial" w:cs="Arial" w:eastAsia="Arial" w:hAnsi="Arial"/>
          <w:i/>
          <w:iCs/>
          <w:color w:val="6B7280"/>
          <w:sz w:val="18"/>
          <w:szCs w:val="18"/>
        </w:rPr>
        <w:t xml:space="preserve">Document prepared by Platform Engineering  |  Version 1.0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B7280"/>
        <w:sz w:val="16"/>
        <w:szCs w:val="16"/>
      </w:rPr>
      <w:t xml:space="preserve">© 2026 ExampleHR Platform Engineering</w:t>
    </w:r>
    <w:r>
      <w:rPr>
        <w:rFonts w:ascii="Arial" w:cs="Arial" w:eastAsia="Arial" w:hAnsi="Arial"/>
        <w:sz w:val="16"/>
        <w:szCs w:val="16"/>
      </w:rPr>
      <w:t xml:space="preserve">	</w:t>
    </w:r>
    <w:r>
      <w:rPr>
        <w:rFonts w:ascii="Arial" w:cs="Arial" w:eastAsia="Arial" w:hAnsi="Arial"/>
        <w:color w:val="6B7280"/>
        <w:sz w:val="16"/>
        <w:szCs w:val="16"/>
      </w:rPr>
      <w:t xml:space="preserve">v1.0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6B7280"/>
        <w:sz w:val="18"/>
        <w:szCs w:val="18"/>
      </w:rPr>
      <w:t xml:space="preserve">ExampleHR-TimeOff  |  Technical Requirement Document</w:t>
    </w:r>
    <w:r>
      <w:rPr>
        <w:rFonts w:ascii="Arial" w:cs="Arial" w:eastAsia="Arial" w:hAnsi="Arial"/>
        <w:sz w:val="18"/>
        <w:szCs w:val="18"/>
      </w:rPr>
      <w:t xml:space="preserve">	</w:t>
    </w:r>
    <w:r>
      <w:rPr>
        <w:rFonts w:ascii="Arial" w:cs="Arial" w:eastAsia="Arial" w:hAnsi="Arial"/>
        <w:b/>
        <w:bCs/>
        <w:color w:val="E871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2."/>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2026-04-24T15:36:29.065Z</dcterms:created>
  <dcterms:modified xsi:type="dcterms:W3CDTF">2026-04-24T15:36:29.066Z</dcterms:modified>
</cp:coreProperties>
</file>

<file path=docProps/custom.xml><?xml version="1.0" encoding="utf-8"?>
<Properties xmlns="http://schemas.openxmlformats.org/officeDocument/2006/custom-properties" xmlns:vt="http://schemas.openxmlformats.org/officeDocument/2006/docPropsVTypes"/>
</file>