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5D42"/>
          <w:sz w:val="40"/>
          <w:szCs w:val="40"/>
        </w:rPr>
        <w:t xml:space="preserve">Medikart — PRD Amendment</w:t>
      </w:r>
    </w:p>
    <w:p>
      <w:pPr>
        <w:spacing w:after="40"/>
        <w:jc w:val="center"/>
      </w:pPr>
      <w:r>
        <w:rPr>
          <w:color w:val="666666"/>
          <w:sz w:val="24"/>
          <w:szCs w:val="24"/>
        </w:rPr>
        <w:t xml:space="preserve">Version 3.3 — Payment Gateway Confirmation &amp; Narcotics Payment Rule</w:t>
      </w:r>
    </w:p>
    <w:p>
      <w:pPr>
        <w:spacing w:after="300"/>
        <w:jc w:val="center"/>
      </w:pPr>
      <w:r>
        <w:rPr>
          <w:color w:val="666666"/>
          <w:sz w:val="18"/>
          <w:szCs w:val="18"/>
        </w:rPr>
        <w:t xml:space="preserve">Prepared by: Project Team  |  Date: August 2026  |  Supersedes: PRD v3.2, Sections as listed below</w:t>
      </w:r>
    </w:p>
    <w:p>
      <w:pPr>
        <w:spacing w:after="120"/>
      </w:pPr>
      <w:r>
        <w:rPr>
          <w:i w:val="false"/>
          <w:iCs w:val="false"/>
          <w:sz w:val="21"/>
          <w:szCs w:val="21"/>
        </w:rPr>
        <w:t xml:space="preserve">This amendment updates the Medikart PRD (v3.2) following confirmed answers received from Habib Metro / Kuickpay's Payment Gateway Integration Questionnaire. It should be read alongside — and merged into — the master PRD document. Only sections that change are reproduced here; everything else in v3.2 stands unchanged.</w:t>
      </w:r>
    </w:p>
    <w:p>
      <w:pPr>
        <w:pStyle w:val="Heading1"/>
        <w:spacing w:after="160" w:before="360"/>
      </w:pPr>
      <w:r>
        <w:rPr>
          <w:b/>
          <w:bCs/>
          <w:color w:val="1F5D42"/>
          <w:sz w:val="30"/>
          <w:szCs w:val="30"/>
        </w:rPr>
        <w:t xml:space="preserve">1. Why This Amendment Exists</w:t>
      </w:r>
    </w:p>
    <w:p>
      <w:pPr>
        <w:spacing w:after="120"/>
      </w:pPr>
      <w:r>
        <w:rPr>
          <w:i w:val="false"/>
          <w:iCs w:val="false"/>
          <w:sz w:val="21"/>
          <w:szCs w:val="21"/>
        </w:rPr>
        <w:t xml:space="preserve">PRD v3.2 assumed the eventual payment gateway would support authorize-now/capture-later (needed for the narcotics deferred-payment rule) and an automated refund/void API (needed for order cancellation). Habib Metro has now confirmed the actual gateway is Kuickpay, and two of its answers directly contradict those assumptions:</w:t>
      </w:r>
    </w:p>
    <w:p>
      <w:pPr>
        <w:pStyle w:val="ListParagraph"/>
        <w:numPr>
          <w:ilvl w:val="0"/>
          <w:numId w:val="2"/>
        </w:numPr>
        <w:spacing w:after="60"/>
      </w:pPr>
      <w:r>
        <w:rPr>
          <w:sz w:val="21"/>
          <w:szCs w:val="21"/>
        </w:rPr>
        <w:t xml:space="preserve">Q12 (Authorize/Capture): No. Funds cannot be held and captured as a separate later step.</w:t>
      </w:r>
    </w:p>
    <w:p>
      <w:pPr>
        <w:pStyle w:val="ListParagraph"/>
        <w:numPr>
          <w:ilvl w:val="0"/>
          <w:numId w:val="2"/>
        </w:numPr>
        <w:spacing w:after="60"/>
      </w:pPr>
      <w:r>
        <w:rPr>
          <w:sz w:val="21"/>
          <w:szCs w:val="21"/>
        </w:rPr>
        <w:t xml:space="preserve">Q14 (Refund/Void API): No. There is no automated way to reverse a charge through the gateway.</w:t>
      </w:r>
    </w:p>
    <w:p>
      <w:pPr>
        <w:spacing w:after="120"/>
      </w:pPr>
      <w:r>
        <w:rPr>
          <w:i w:val="false"/>
          <w:iCs w:val="false"/>
          <w:sz w:val="21"/>
          <w:szCs w:val="21"/>
        </w:rPr>
        <w:t xml:space="preserve">Client decision (Aug 2026): any cart containing a Narcotics-flagged product is now restricted to Cash on Delivery only. This removes the need for authorize/capture entirely — narcotics orders never touch the payment gateway. It does not, by itself, solve the refund problem for non-narcotics card orders, which is addressed separately below.</w:t>
      </w:r>
    </w:p>
    <w:p>
      <w:pPr>
        <w:pStyle w:val="Heading1"/>
        <w:spacing w:after="160" w:before="360"/>
      </w:pPr>
      <w:r>
        <w:rPr>
          <w:b/>
          <w:bCs/>
          <w:color w:val="1F5D42"/>
          <w:sz w:val="30"/>
          <w:szCs w:val="30"/>
        </w:rPr>
        <w:t xml:space="preserve">2. Confirmed Payment Gateway Facts (replaces PRD Section 15.4)</w:t>
      </w:r>
    </w:p>
    <w:p>
      <w:pPr>
        <w:spacing w:after="120"/>
      </w:pPr>
      <w:r>
        <w:rPr>
          <w:i w:val="false"/>
          <w:iCs w:val="false"/>
          <w:sz w:val="21"/>
          <w:szCs w:val="21"/>
        </w:rPr>
        <w:t xml:space="preserve">Section 15.4 (Payment Gateway) is superseded in full by the following confirmed technical facts:</w:t>
      </w:r>
    </w:p>
    <w:p>
      <w:pPr>
        <w:pStyle w:val="ListParagraph"/>
        <w:numPr>
          <w:ilvl w:val="0"/>
          <w:numId w:val="2"/>
        </w:numPr>
        <w:spacing w:after="60"/>
      </w:pPr>
      <w:r>
        <w:rPr>
          <w:sz w:val="21"/>
          <w:szCs w:val="21"/>
        </w:rPr>
        <w:t xml:space="preserve">Gateway: Kuickpay, provided as a third-party gateway through Habib Metro.</w:t>
      </w:r>
    </w:p>
    <w:p>
      <w:pPr>
        <w:pStyle w:val="ListParagraph"/>
        <w:numPr>
          <w:ilvl w:val="0"/>
          <w:numId w:val="2"/>
        </w:numPr>
        <w:spacing w:after="60"/>
      </w:pPr>
      <w:r>
        <w:rPr>
          <w:sz w:val="21"/>
          <w:szCs w:val="21"/>
        </w:rPr>
        <w:t xml:space="preserve">Checkout method: Kuickpay-hosted payment collection — card details are never entered on or transmitted through our own server.</w:t>
      </w:r>
    </w:p>
    <w:p>
      <w:pPr>
        <w:pStyle w:val="ListParagraph"/>
        <w:numPr>
          <w:ilvl w:val="0"/>
          <w:numId w:val="2"/>
        </w:numPr>
        <w:spacing w:after="60"/>
      </w:pPr>
      <w:r>
        <w:rPr>
          <w:sz w:val="21"/>
          <w:szCs w:val="21"/>
        </w:rPr>
        <w:t xml:space="preserve">PCI-DSS scope: lowest tier (SAQ-A), confirmed by the bank given the hosted-checkout method.</w:t>
      </w:r>
    </w:p>
    <w:p>
      <w:pPr>
        <w:pStyle w:val="ListParagraph"/>
        <w:numPr>
          <w:ilvl w:val="0"/>
          <w:numId w:val="2"/>
        </w:numPr>
        <w:spacing w:after="60"/>
      </w:pPr>
      <w:r>
        <w:rPr>
          <w:sz w:val="21"/>
          <w:szCs w:val="21"/>
        </w:rPr>
        <w:t xml:space="preserve">Payment confirmation: server-to-server webhook on success/fail, plus a separate status-check API usable as a backup/verification call.</w:t>
      </w:r>
    </w:p>
    <w:p>
      <w:pPr>
        <w:pStyle w:val="ListParagraph"/>
        <w:numPr>
          <w:ilvl w:val="0"/>
          <w:numId w:val="2"/>
        </w:numPr>
        <w:spacing w:after="60"/>
      </w:pPr>
      <w:r>
        <w:rPr>
          <w:sz w:val="21"/>
          <w:szCs w:val="21"/>
        </w:rPr>
        <w:t xml:space="preserve">Webhook authenticity: not clearly confirmed by the bank (their answer described 3-D Secure customer OTP, a different mechanism). Design decision: treat every webhook as a trigger to call the status-check API before trusting any payment result — never trust the webhook payload alone.</w:t>
      </w:r>
    </w:p>
    <w:p>
      <w:pPr>
        <w:pStyle w:val="ListParagraph"/>
        <w:numPr>
          <w:ilvl w:val="0"/>
          <w:numId w:val="2"/>
        </w:numPr>
        <w:spacing w:after="60"/>
      </w:pPr>
      <w:r>
        <w:rPr>
          <w:sz w:val="21"/>
          <w:szCs w:val="21"/>
        </w:rPr>
        <w:t xml:space="preserve">Authorize/Capture: not supported. All card charges are immediate, single-step charges.</w:t>
      </w:r>
    </w:p>
    <w:p>
      <w:pPr>
        <w:pStyle w:val="ListParagraph"/>
        <w:numPr>
          <w:ilvl w:val="0"/>
          <w:numId w:val="2"/>
        </w:numPr>
        <w:spacing w:after="60"/>
      </w:pPr>
      <w:r>
        <w:rPr>
          <w:sz w:val="21"/>
          <w:szCs w:val="21"/>
        </w:rPr>
        <w:t xml:space="preserve">Refund/Void API: not available. See Section 4 below for the revised cancellation model.</w:t>
      </w:r>
    </w:p>
    <w:p>
      <w:pPr>
        <w:pStyle w:val="ListParagraph"/>
        <w:numPr>
          <w:ilvl w:val="0"/>
          <w:numId w:val="2"/>
        </w:numPr>
        <w:spacing w:after="60"/>
      </w:pPr>
      <w:r>
        <w:rPr>
          <w:sz w:val="21"/>
          <w:szCs w:val="21"/>
        </w:rPr>
        <w:t xml:space="preserve">Settlement: funds arrive in the business's Habib Metro account 2 business days after a transaction.</w:t>
      </w:r>
    </w:p>
    <w:p>
      <w:pPr>
        <w:pStyle w:val="ListParagraph"/>
        <w:numPr>
          <w:ilvl w:val="0"/>
          <w:numId w:val="2"/>
        </w:numPr>
        <w:spacing w:after="60"/>
      </w:pPr>
      <w:r>
        <w:rPr>
          <w:sz w:val="21"/>
          <w:szCs w:val="21"/>
        </w:rPr>
        <w:t xml:space="preserve">Fees: 2.8% per transaction for local cards, 3.4% for international cards; no fixed per-transaction fee specified.</w:t>
      </w:r>
    </w:p>
    <w:p>
      <w:pPr>
        <w:pStyle w:val="ListParagraph"/>
        <w:numPr>
          <w:ilvl w:val="0"/>
          <w:numId w:val="2"/>
        </w:numPr>
        <w:spacing w:after="60"/>
      </w:pPr>
      <w:r>
        <w:rPr>
          <w:sz w:val="21"/>
          <w:szCs w:val="21"/>
        </w:rPr>
        <w:t xml:space="preserve">Server IP whitelisting is required with the gateway before go-live.</w:t>
      </w:r>
    </w:p>
    <w:p>
      <w:pPr>
        <w:pStyle w:val="ListParagraph"/>
        <w:numPr>
          <w:ilvl w:val="0"/>
          <w:numId w:val="2"/>
        </w:numPr>
        <w:spacing w:after="60"/>
      </w:pPr>
      <w:r>
        <w:rPr>
          <w:sz w:val="21"/>
          <w:szCs w:val="21"/>
        </w:rPr>
        <w:t xml:space="preserve">Sandbox/test credentials are provided (via email) ahead of production credentials; production credentials also arrive by email.</w:t>
      </w:r>
    </w:p>
    <w:p>
      <w:pPr>
        <w:pStyle w:val="ListParagraph"/>
        <w:numPr>
          <w:ilvl w:val="0"/>
          <w:numId w:val="2"/>
        </w:numPr>
        <w:spacing w:after="60"/>
      </w:pPr>
      <w:r>
        <w:rPr>
          <w:sz w:val="21"/>
          <w:szCs w:val="21"/>
        </w:rPr>
        <w:t xml:space="preserve">Kuickpay requires the integration to be reviewed/certified by their team before real customer payments are accepted — a go-live dependency, not a coding task.</w:t>
      </w:r>
    </w:p>
    <w:p>
      <w:pPr>
        <w:pStyle w:val="ListParagraph"/>
        <w:numPr>
          <w:ilvl w:val="0"/>
          <w:numId w:val="2"/>
        </w:numPr>
        <w:spacing w:after="60"/>
      </w:pPr>
      <w:r>
        <w:rPr>
          <w:sz w:val="21"/>
          <w:szCs w:val="21"/>
        </w:rPr>
        <w:t xml:space="preserve">Still outstanding from the bank: the actual Merchant ID (only an explanation was provided, not a real value), and a clear answer on webhook signature verification.</w:t>
      </w:r>
    </w:p>
    <w:p>
      <w:pPr>
        <w:pStyle w:val="Heading1"/>
        <w:spacing w:after="160" w:before="360"/>
      </w:pPr>
      <w:r>
        <w:rPr>
          <w:b/>
          <w:bCs/>
          <w:color w:val="1F5D42"/>
          <w:sz w:val="30"/>
          <w:szCs w:val="30"/>
        </w:rPr>
        <w:t xml:space="preserve">3. Revised Functional Requirements</w:t>
      </w:r>
    </w:p>
    <w:p>
      <w:pPr>
        <w:pStyle w:val="Heading2"/>
        <w:spacing w:after="120" w:before="260"/>
      </w:pPr>
      <w:r>
        <w:rPr>
          <w:b/>
          <w:bCs/>
          <w:color w:val="1F5D42"/>
          <w:sz w:val="24"/>
          <w:szCs w:val="24"/>
        </w:rPr>
        <w:t xml:space="preserve">FR-CW-10 — Payment Method Selection (revised)</w:t>
      </w:r>
    </w:p>
    <w:p>
      <w:pPr>
        <w:spacing w:after="40" w:before="100"/>
      </w:pPr>
      <w:r>
        <w:rPr>
          <w:b/>
          <w:bCs/>
          <w:color w:val="000000"/>
          <w:sz w:val="20"/>
          <w:szCs w:val="20"/>
        </w:rPr>
        <w:t xml:space="preserve">Previous (v3.2):</w:t>
      </w:r>
    </w:p>
    <w:p>
      <w:pPr>
        <w:spacing w:after="120"/>
      </w:pPr>
      <w:r>
        <w:rPr>
          <w:i/>
          <w:iCs/>
          <w:sz w:val="21"/>
          <w:szCs w:val="21"/>
        </w:rPr>
        <w:t xml:space="preserve">The system shall allow the customer to choose Cash on Delivery or Credit/Debit Card as the payment method.</w:t>
      </w:r>
    </w:p>
    <w:p>
      <w:pPr>
        <w:spacing w:after="40" w:before="100"/>
      </w:pPr>
      <w:r>
        <w:rPr>
          <w:b/>
          <w:bCs/>
          <w:color w:val="000000"/>
          <w:sz w:val="20"/>
          <w:szCs w:val="20"/>
        </w:rPr>
        <w:t xml:space="preserve">Revised (v3.3):</w:t>
      </w:r>
    </w:p>
    <w:p>
      <w:pPr>
        <w:spacing w:after="120"/>
      </w:pPr>
      <w:r>
        <w:rPr>
          <w:i w:val="false"/>
          <w:iCs w:val="false"/>
          <w:sz w:val="21"/>
          <w:szCs w:val="21"/>
        </w:rPr>
        <w:t xml:space="preserve">The system shall allow the customer to choose Cash on Delivery or Credit/Debit Card as the payment method — except that any cart containing one or more Narcotics-flagged products shall offer Cash on Delivery only; the card/online payment option shall not be presented, and any attempt to submit a narcotics cart with a non-COD payment method shall be rejected server-side, not merely hidden in the UI.</w:t>
      </w:r>
    </w:p>
    <w:p>
      <w:pPr>
        <w:pStyle w:val="Heading2"/>
        <w:spacing w:after="120" w:before="260"/>
      </w:pPr>
      <w:r>
        <w:rPr>
          <w:b/>
          <w:bCs/>
          <w:color w:val="1F5D42"/>
          <w:sz w:val="24"/>
          <w:szCs w:val="24"/>
        </w:rPr>
        <w:t xml:space="preserve">FR-SYS-08 — Narcotics Cart Payment Restriction (revised; previously "Deferred Narcotics Payment Capture")</w:t>
      </w:r>
    </w:p>
    <w:p>
      <w:pPr>
        <w:spacing w:after="40" w:before="100"/>
      </w:pPr>
      <w:r>
        <w:rPr>
          <w:b/>
          <w:bCs/>
          <w:color w:val="000000"/>
          <w:sz w:val="20"/>
          <w:szCs w:val="20"/>
        </w:rPr>
        <w:t xml:space="preserve">Previous (v3.2):</w:t>
      </w:r>
    </w:p>
    <w:p>
      <w:pPr>
        <w:spacing w:after="120"/>
      </w:pPr>
      <w:r>
        <w:rPr>
          <w:i/>
          <w:iCs/>
          <w:sz w:val="21"/>
          <w:szCs w:val="21"/>
        </w:rPr>
        <w:t xml:space="preserve">The system shall defer card payment capture on a narcotics order until the prescription has been approved.</w:t>
      </w:r>
    </w:p>
    <w:p>
      <w:pPr>
        <w:spacing w:after="40" w:before="100"/>
      </w:pPr>
      <w:r>
        <w:rPr>
          <w:b/>
          <w:bCs/>
          <w:color w:val="000000"/>
          <w:sz w:val="20"/>
          <w:szCs w:val="20"/>
        </w:rPr>
        <w:t xml:space="preserve">Revised (v3.3):</w:t>
      </w:r>
    </w:p>
    <w:p>
      <w:pPr>
        <w:spacing w:after="120"/>
      </w:pPr>
      <w:r>
        <w:rPr>
          <w:i w:val="false"/>
          <w:iCs w:val="false"/>
          <w:sz w:val="21"/>
          <w:szCs w:val="21"/>
        </w:rPr>
        <w:t xml:space="preserve">The system shall force Cash on Delivery as the only payment method whenever a cart contains a Narcotics-flagged product; the card/online payment path is not available for narcotics orders under any circumstance, since the confirmed payment gateway does not support the authorize/capture split this deferred-payment model would have required.</w:t>
      </w:r>
    </w:p>
    <w:p>
      <w:pPr>
        <w:pStyle w:val="Heading2"/>
        <w:spacing w:after="120" w:before="260"/>
      </w:pPr>
      <w:r>
        <w:rPr>
          <w:b/>
          <w:bCs/>
          <w:color w:val="1F5D42"/>
          <w:sz w:val="24"/>
          <w:szCs w:val="24"/>
        </w:rPr>
        <w:t xml:space="preserve">FR-SYS-09 — Deferred-Capture Timeout Handling (removed)</w:t>
      </w:r>
    </w:p>
    <w:p>
      <w:pPr>
        <w:spacing w:after="120"/>
      </w:pPr>
      <w:r>
        <w:rPr>
          <w:i/>
          <w:iCs/>
          <w:sz w:val="21"/>
          <w:szCs w:val="21"/>
        </w:rPr>
        <w:t xml:space="preserve">This requirement is removed. It existed only to handle an unapproved narcotics card payment expiring — a case that can no longer occur, since narcotics orders are always Cash on Delivery (FR-SYS-08, revised) and never touch the payment gateway.</w:t>
      </w:r>
    </w:p>
    <w:p>
      <w:pPr>
        <w:pStyle w:val="Heading2"/>
        <w:spacing w:after="120" w:before="260"/>
      </w:pPr>
      <w:r>
        <w:rPr>
          <w:b/>
          <w:bCs/>
          <w:color w:val="1F5D42"/>
          <w:sz w:val="24"/>
          <w:szCs w:val="24"/>
        </w:rPr>
        <w:t xml:space="preserve">FR-SYS-10 — Manual Refund Tracking on Cancellation (revised; previously "Automatic Refund/Void on Cancellation")</w:t>
      </w:r>
    </w:p>
    <w:p>
      <w:pPr>
        <w:spacing w:after="40" w:before="100"/>
      </w:pPr>
      <w:r>
        <w:rPr>
          <w:b/>
          <w:bCs/>
          <w:color w:val="000000"/>
          <w:sz w:val="20"/>
          <w:szCs w:val="20"/>
        </w:rPr>
        <w:t xml:space="preserve">Previous (v3.2):</w:t>
      </w:r>
    </w:p>
    <w:p>
      <w:pPr>
        <w:spacing w:after="120"/>
      </w:pPr>
      <w:r>
        <w:rPr>
          <w:i/>
          <w:iCs/>
          <w:sz w:val="21"/>
          <w:szCs w:val="21"/>
        </w:rPr>
        <w:t xml:space="preserve">When an order is cancelled (FR-AD-39), the system shall automatically void the payment if it was only authorized/held, or issue a refund via the gateway if it was already captured — never a manual, out-of-band refund process.</w:t>
      </w:r>
    </w:p>
    <w:p>
      <w:pPr>
        <w:spacing w:after="40" w:before="100"/>
      </w:pPr>
      <w:r>
        <w:rPr>
          <w:b/>
          <w:bCs/>
          <w:color w:val="000000"/>
          <w:sz w:val="20"/>
          <w:szCs w:val="20"/>
        </w:rPr>
        <w:t xml:space="preserve">Revised (v3.3):</w:t>
      </w:r>
    </w:p>
    <w:p>
      <w:pPr>
        <w:spacing w:after="120"/>
      </w:pPr>
      <w:r>
        <w:rPr>
          <w:i w:val="false"/>
          <w:iCs w:val="false"/>
          <w:sz w:val="21"/>
          <w:szCs w:val="21"/>
        </w:rPr>
        <w:t xml:space="preserve">When a card-paid order is cancelled (FR-AD-39), the system shall mark the order's refund status as Refund Pending, since the confirmed payment gateway provides no automated refund or void API. An administrator shall confirm, via a dedicated action, once the refund has actually been completed manually (e.g. bank transfer) outside the system, at which point the order's refund status is set to Refunded. This action is written to Activity Logs like any other state-changing admin action. Cash-on-Delivery orders — which now include every narcotics order — require no payment reversal at all.</w:t>
      </w:r>
    </w:p>
    <w:p>
      <w:pPr>
        <w:spacing w:after="120"/>
      </w:pPr>
      <w:r>
        <w:rPr>
          <w:i/>
          <w:iCs/>
          <w:sz w:val="21"/>
          <w:szCs w:val="21"/>
        </w:rPr>
        <w:t xml:space="preserve">Note: this affects every card-paid order, not only narcotics orders, since the gateway limitation is not narcotics-specific.</w:t>
      </w:r>
    </w:p>
    <w:p>
      <w:pPr>
        <w:pStyle w:val="Heading1"/>
        <w:spacing w:after="160" w:before="360"/>
      </w:pPr>
      <w:r>
        <w:rPr>
          <w:b/>
          <w:bCs/>
          <w:color w:val="1F5D42"/>
          <w:sz w:val="30"/>
          <w:szCs w:val="30"/>
        </w:rPr>
        <w:t xml:space="preserve">4. Revised Workflows</w:t>
      </w:r>
    </w:p>
    <w:p>
      <w:pPr>
        <w:pStyle w:val="Heading2"/>
        <w:spacing w:after="120" w:before="260"/>
      </w:pPr>
      <w:r>
        <w:rPr>
          <w:b/>
          <w:bCs/>
          <w:color w:val="1F5D42"/>
          <w:sz w:val="24"/>
          <w:szCs w:val="24"/>
        </w:rPr>
        <w:t xml:space="preserve">13.3 Narcotics Order (revised step 4)</w:t>
      </w:r>
    </w:p>
    <w:p>
      <w:pPr>
        <w:spacing w:after="40" w:before="100"/>
      </w:pPr>
      <w:r>
        <w:rPr>
          <w:b/>
          <w:bCs/>
          <w:color w:val="000000"/>
          <w:sz w:val="20"/>
          <w:szCs w:val="20"/>
        </w:rPr>
        <w:t xml:space="preserve">Previous (v3.2):</w:t>
      </w:r>
    </w:p>
    <w:p>
      <w:pPr>
        <w:spacing w:after="120"/>
      </w:pPr>
      <w:r>
        <w:rPr>
          <w:i/>
          <w:iCs/>
          <w:sz w:val="21"/>
          <w:szCs w:val="21"/>
        </w:rPr>
        <w:t xml:space="preserve">Card payment captured only after approval (or COD continues)</w:t>
      </w:r>
    </w:p>
    <w:p>
      <w:pPr>
        <w:spacing w:after="40" w:before="100"/>
      </w:pPr>
      <w:r>
        <w:rPr>
          <w:b/>
          <w:bCs/>
          <w:color w:val="000000"/>
          <w:sz w:val="20"/>
          <w:szCs w:val="20"/>
        </w:rPr>
        <w:t xml:space="preserve">Revised (v3.3):</w:t>
      </w:r>
    </w:p>
    <w:p>
      <w:pPr>
        <w:spacing w:after="120"/>
      </w:pPr>
      <w:r>
        <w:rPr>
          <w:i w:val="false"/>
          <w:iCs w:val="false"/>
          <w:sz w:val="21"/>
          <w:szCs w:val="21"/>
        </w:rPr>
        <w:t xml:space="preserve">Cash on Delivery only — the card payment option is never offered for a narcotics-flagged cart, so there is nothing to defer or capture.</w:t>
      </w:r>
    </w:p>
    <w:p>
      <w:pPr>
        <w:pStyle w:val="Heading2"/>
        <w:spacing w:after="120" w:before="260"/>
      </w:pPr>
      <w:r>
        <w:rPr>
          <w:b/>
          <w:bCs/>
          <w:color w:val="1F5D42"/>
          <w:sz w:val="24"/>
          <w:szCs w:val="24"/>
        </w:rPr>
        <w:t xml:space="preserve">13.5 Order Cancellation &amp; Refund (revised step 3)</w:t>
      </w:r>
    </w:p>
    <w:p>
      <w:pPr>
        <w:spacing w:after="40" w:before="100"/>
      </w:pPr>
      <w:r>
        <w:rPr>
          <w:b/>
          <w:bCs/>
          <w:color w:val="000000"/>
          <w:sz w:val="20"/>
          <w:szCs w:val="20"/>
        </w:rPr>
        <w:t xml:space="preserve">Previous (v3.2):</w:t>
      </w:r>
    </w:p>
    <w:p>
      <w:pPr>
        <w:spacing w:after="120"/>
      </w:pPr>
      <w:r>
        <w:rPr>
          <w:i/>
          <w:iCs/>
          <w:sz w:val="21"/>
          <w:szCs w:val="21"/>
        </w:rPr>
        <w:t xml:space="preserve">System checks payment state: COD → nothing to reverse; card authorized-only → void the hold; card already captured → refund via the gateway</w:t>
      </w:r>
    </w:p>
    <w:p>
      <w:pPr>
        <w:spacing w:after="40" w:before="100"/>
      </w:pPr>
      <w:r>
        <w:rPr>
          <w:b/>
          <w:bCs/>
          <w:color w:val="000000"/>
          <w:sz w:val="20"/>
          <w:szCs w:val="20"/>
        </w:rPr>
        <w:t xml:space="preserve">Revised (v3.3):</w:t>
      </w:r>
    </w:p>
    <w:p>
      <w:pPr>
        <w:spacing w:after="120"/>
      </w:pPr>
      <w:r>
        <w:rPr>
          <w:i w:val="false"/>
          <w:iCs w:val="false"/>
          <w:sz w:val="21"/>
          <w:szCs w:val="21"/>
        </w:rPr>
        <w:t xml:space="preserve">System checks payment state: COD (including every narcotics order) → nothing to reverse, order moves straight to Cancelled; card already charged → order moves to Cancelled with refund status Refund Pending; an administrator later marks it Refunded once the manual bank-transfer refund is actually completed. No gateway call is made at any point, since no refund/void API exists.</w:t>
      </w:r>
    </w:p>
    <w:p>
      <w:pPr>
        <w:pStyle w:val="Heading1"/>
        <w:spacing w:after="160" w:before="360"/>
      </w:pPr>
      <w:r>
        <w:rPr>
          <w:b/>
          <w:bCs/>
          <w:color w:val="1F5D42"/>
          <w:sz w:val="30"/>
          <w:szCs w:val="30"/>
        </w:rPr>
        <w:t xml:space="preserve">5. Database Schema Changes (Section 14 — orders collection)</w:t>
      </w:r>
    </w:p>
    <w:p>
      <w:pPr>
        <w:pStyle w:val="ListParagraph"/>
        <w:numPr>
          <w:ilvl w:val="0"/>
          <w:numId w:val="2"/>
        </w:numPr>
        <w:spacing w:after="60"/>
      </w:pPr>
      <w:r>
        <w:rPr>
          <w:sz w:val="21"/>
          <w:szCs w:val="21"/>
        </w:rPr>
        <w:t xml:space="preserve">paymentState: simplified from (authorized/captured/voided/refunded) to (pending/paid) — there is no authorize/void state left, since the gateway only supports immediate charges and narcotics orders never reach the gateway at all.</w:t>
      </w:r>
    </w:p>
    <w:p>
      <w:pPr>
        <w:pStyle w:val="ListParagraph"/>
        <w:numPr>
          <w:ilvl w:val="0"/>
          <w:numId w:val="2"/>
        </w:numPr>
        <w:spacing w:after="60"/>
      </w:pPr>
      <w:r>
        <w:rPr>
          <w:sz w:val="21"/>
          <w:szCs w:val="21"/>
        </w:rPr>
        <w:t xml:space="preserve">cancellation.refundStatus: values are now not_applicable / refund_pending / refunded, with refundedBy and refundedAt captured when an admin confirms manual completion.</w:t>
      </w:r>
    </w:p>
    <w:p>
      <w:pPr>
        <w:pStyle w:val="Heading1"/>
        <w:spacing w:after="160" w:before="360"/>
      </w:pPr>
      <w:r>
        <w:rPr>
          <w:b/>
          <w:bCs/>
          <w:color w:val="1F5D42"/>
          <w:sz w:val="30"/>
          <w:szCs w:val="30"/>
        </w:rPr>
        <w:t xml:space="preserve">6. API Overview Changes (Section 18)</w:t>
      </w:r>
    </w:p>
    <w:p>
      <w:pPr>
        <w:pStyle w:val="ListParagraph"/>
        <w:numPr>
          <w:ilvl w:val="0"/>
          <w:numId w:val="2"/>
        </w:numPr>
        <w:spacing w:after="60"/>
      </w:pPr>
      <w:r>
        <w:rPr>
          <w:sz w:val="21"/>
          <w:szCs w:val="21"/>
        </w:rPr>
        <w:t xml:space="preserve">POST /api/v1/payments/card/capture — removed. There is no separate capture step; a card charge either succeeds at initiation or it doesn't.</w:t>
      </w:r>
    </w:p>
    <w:p>
      <w:pPr>
        <w:pStyle w:val="ListParagraph"/>
        <w:numPr>
          <w:ilvl w:val="0"/>
          <w:numId w:val="2"/>
        </w:numPr>
        <w:spacing w:after="60"/>
      </w:pPr>
      <w:r>
        <w:rPr>
          <w:sz w:val="21"/>
          <w:szCs w:val="21"/>
        </w:rPr>
        <w:t xml:space="preserve">PATCH /api/v1/admin/orders/:id/cancel — description revised to: "Cancel an order; if it was card-paid, mark refund status as pending for manual processing" (previously described as triggering an automatic void/refund).</w:t>
      </w:r>
    </w:p>
    <w:p>
      <w:pPr>
        <w:pStyle w:val="ListParagraph"/>
        <w:numPr>
          <w:ilvl w:val="0"/>
          <w:numId w:val="2"/>
        </w:numPr>
        <w:spacing w:after="60"/>
      </w:pPr>
      <w:r>
        <w:rPr>
          <w:sz w:val="21"/>
          <w:szCs w:val="21"/>
        </w:rPr>
        <w:t xml:space="preserve">New: PATCH /api/v1/admin/orders/:id/refund — admin-only; marks a refund_pending order as refunded once the manual refund has actually been completed.</w:t>
      </w:r>
    </w:p>
    <w:p>
      <w:pPr>
        <w:pStyle w:val="Heading1"/>
        <w:spacing w:after="160" w:before="360"/>
      </w:pPr>
      <w:r>
        <w:rPr>
          <w:b/>
          <w:bCs/>
          <w:color w:val="1F5D42"/>
          <w:sz w:val="30"/>
          <w:szCs w:val="30"/>
        </w:rPr>
        <w:t xml:space="preserve">7. Revised Acceptance Criteria (Section 20)</w:t>
      </w:r>
    </w:p>
    <w:p>
      <w:pPr>
        <w:pStyle w:val="ListParagraph"/>
        <w:numPr>
          <w:ilvl w:val="0"/>
          <w:numId w:val="2"/>
        </w:numPr>
        <w:spacing w:after="60"/>
      </w:pPr>
      <w:r>
        <w:rPr>
          <w:sz w:val="21"/>
          <w:szCs w:val="21"/>
        </w:rPr>
        <w:t xml:space="preserve">AC-25 (previous: "card order that was only authorized voids the hold") — removed; this case can no longer occur.</w:t>
      </w:r>
    </w:p>
    <w:p>
      <w:pPr>
        <w:pStyle w:val="ListParagraph"/>
        <w:numPr>
          <w:ilvl w:val="0"/>
          <w:numId w:val="2"/>
        </w:numPr>
        <w:spacing w:after="60"/>
      </w:pPr>
      <w:r>
        <w:rPr>
          <w:sz w:val="21"/>
          <w:szCs w:val="21"/>
        </w:rPr>
        <w:t xml:space="preserve">AC-26 (revised): Cancelling a Pending/Packed card-paid order marks it Refund Pending; an admin can then mark it Refunded once the manual refund is processed — no gateway refund call is made, since the confirmed gateway does not support one.</w:t>
      </w:r>
    </w:p>
    <w:p>
      <w:pPr>
        <w:pStyle w:val="ListParagraph"/>
        <w:numPr>
          <w:ilvl w:val="0"/>
          <w:numId w:val="2"/>
        </w:numPr>
        <w:spacing w:after="60"/>
      </w:pPr>
      <w:r>
        <w:rPr>
          <w:sz w:val="21"/>
          <w:szCs w:val="21"/>
        </w:rPr>
        <w:t xml:space="preserve">New AC: A cart containing a Narcotics-flagged product offers Cash on Delivery only; the card/online payment option is not shown, and a direct API request attempting to set a non-COD payment method on such a cart is rejected.</w:t>
      </w:r>
    </w:p>
    <w:p>
      <w:pPr>
        <w:pStyle w:val="Heading1"/>
        <w:spacing w:after="160" w:before="360"/>
      </w:pPr>
      <w:r>
        <w:rPr>
          <w:b/>
          <w:bCs/>
          <w:color w:val="1F5D42"/>
          <w:sz w:val="30"/>
          <w:szCs w:val="30"/>
        </w:rPr>
        <w:t xml:space="preserve">8. New Risk (Section 26 — Risks &amp; Mitigations)</w:t>
      </w:r>
    </w:p>
    <w:p>
      <w:pPr>
        <w:spacing w:after="40" w:before="100"/>
      </w:pPr>
      <w:r>
        <w:rPr>
          <w:b/>
          <w:bCs/>
          <w:color w:val="000000"/>
          <w:sz w:val="20"/>
          <w:szCs w:val="20"/>
        </w:rPr>
        <w:t xml:space="preserve">Risk:</w:t>
      </w:r>
    </w:p>
    <w:p>
      <w:pPr>
        <w:spacing w:after="120"/>
      </w:pPr>
      <w:r>
        <w:rPr>
          <w:i/>
          <w:iCs/>
          <w:sz w:val="21"/>
          <w:szCs w:val="21"/>
        </w:rPr>
        <w:t xml:space="preserve">The confirmed payment gateway (Kuickpay) provides no refund/void API, creating a risk of inconsistent or forgotten manual refunds on cancelled card-paid orders.</w:t>
      </w:r>
    </w:p>
    <w:p>
      <w:pPr>
        <w:spacing w:after="40" w:before="100"/>
      </w:pPr>
      <w:r>
        <w:rPr>
          <w:b/>
          <w:bCs/>
          <w:color w:val="000000"/>
          <w:sz w:val="20"/>
          <w:szCs w:val="20"/>
        </w:rPr>
        <w:t xml:space="preserve">Mitigation:</w:t>
      </w:r>
    </w:p>
    <w:p>
      <w:pPr>
        <w:spacing w:after="120"/>
      </w:pPr>
      <w:r>
        <w:rPr>
          <w:i w:val="false"/>
          <w:iCs w:val="false"/>
          <w:sz w:val="21"/>
          <w:szCs w:val="21"/>
        </w:rPr>
        <w:t xml:space="preserve">A dedicated refund-status field (not_applicable / refund_pending / refunded) keeps every card-paid cancellation visible until explicitly resolved by an admin, with the resolution itself written to Activity Logs — so a pending refund can never silently disappear from view.</w:t>
      </w:r>
    </w:p>
    <w:p>
      <w:pPr>
        <w:pStyle w:val="Heading1"/>
        <w:spacing w:after="160" w:before="360"/>
      </w:pPr>
      <w:r>
        <w:rPr>
          <w:b/>
          <w:bCs/>
          <w:color w:val="1F5D42"/>
          <w:sz w:val="30"/>
          <w:szCs w:val="30"/>
        </w:rPr>
        <w:t xml:space="preserve">9. Still Outstanding — Not Blocking Development</w:t>
      </w:r>
    </w:p>
    <w:p>
      <w:pPr>
        <w:pStyle w:val="ListParagraph"/>
        <w:numPr>
          <w:ilvl w:val="0"/>
          <w:numId w:val="2"/>
        </w:numPr>
        <w:spacing w:after="60"/>
      </w:pPr>
      <w:r>
        <w:rPr>
          <w:sz w:val="21"/>
          <w:szCs w:val="21"/>
        </w:rPr>
        <w:t xml:space="preserve">Actual Merchant ID from Habib Metro/Kuickpay (only an explanation was provided so far).</w:t>
      </w:r>
    </w:p>
    <w:p>
      <w:pPr>
        <w:pStyle w:val="ListParagraph"/>
        <w:numPr>
          <w:ilvl w:val="0"/>
          <w:numId w:val="2"/>
        </w:numPr>
        <w:spacing w:after="60"/>
      </w:pPr>
      <w:r>
        <w:rPr>
          <w:sz w:val="21"/>
          <w:szCs w:val="21"/>
        </w:rPr>
        <w:t xml:space="preserve">A clear answer on webhook signature/authenticity verification (HMAC or equivalent) — until clarified, the status-check API is used as the source of truth per Section 2 above.</w:t>
      </w:r>
    </w:p>
    <w:p>
      <w:pPr>
        <w:pStyle w:val="ListParagraph"/>
        <w:numPr>
          <w:ilvl w:val="0"/>
          <w:numId w:val="2"/>
        </w:numPr>
        <w:spacing w:after="60"/>
      </w:pPr>
      <w:r>
        <w:rPr>
          <w:sz w:val="21"/>
          <w:szCs w:val="21"/>
        </w:rPr>
        <w:t xml:space="preserve">Sandbox credentials themselves (promised via email, not yet received as of this amendment).</w:t>
      </w:r>
    </w:p>
    <w:p>
      <w:pPr>
        <w:pBdr>
          <w:bottom w:val="single" w:color="CCCCCC" w:sz="6" w:space="1"/>
        </w:pBdr>
        <w:spacing w:after="200" w:before="200"/>
      </w:pPr>
      <w:r>
        <w:t xml:space="preserve"/>
      </w:r>
    </w:p>
    <w:p>
      <w:pPr>
        <w:spacing w:after="120"/>
      </w:pPr>
      <w:r>
        <w:rPr>
          <w:i/>
          <w:iCs/>
          <w:sz w:val="21"/>
          <w:szCs w:val="21"/>
        </w:rPr>
        <w:t xml:space="preserve">End of Amendment v3.3. Merge Sections 1–9 above into the master PRD in place of the superseded content they reference; all other sections of PRD v3.2 remain authoritative and unchanged.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2026-08-25T22:49:23.350Z</dcterms:created>
  <dcterms:modified xsi:type="dcterms:W3CDTF">2026-08-25T22:49:23.350Z</dcterms:modified>
</cp:coreProperties>
</file>

<file path=docProps/custom.xml><?xml version="1.0" encoding="utf-8"?>
<Properties xmlns="http://schemas.openxmlformats.org/officeDocument/2006/custom-properties" xmlns:vt="http://schemas.openxmlformats.org/officeDocument/2006/docPropsVTypes"/>
</file>