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42" w:rsidRPr="009E69C1" w:rsidRDefault="00E35857" w:rsidP="009E69C1">
      <w:pPr>
        <w:jc w:val="center"/>
        <w:rPr>
          <w:b/>
        </w:rPr>
      </w:pPr>
      <w:r>
        <w:rPr>
          <w:b/>
        </w:rPr>
        <w:t>BSEN 5250/6250</w:t>
      </w:r>
    </w:p>
    <w:p w:rsidR="00DE5B21" w:rsidRPr="009E69C1" w:rsidRDefault="00E35857" w:rsidP="009E69C1">
      <w:pPr>
        <w:jc w:val="center"/>
        <w:rPr>
          <w:b/>
        </w:rPr>
      </w:pPr>
      <w:r>
        <w:rPr>
          <w:b/>
        </w:rPr>
        <w:t xml:space="preserve">Lab </w:t>
      </w:r>
      <w:r w:rsidR="00DA40FD">
        <w:rPr>
          <w:b/>
        </w:rPr>
        <w:t>8</w:t>
      </w:r>
      <w:bookmarkStart w:id="0" w:name="_GoBack"/>
      <w:bookmarkEnd w:id="0"/>
      <w:r>
        <w:rPr>
          <w:b/>
        </w:rPr>
        <w:t xml:space="preserve">: </w:t>
      </w:r>
      <w:r w:rsidR="009E69C1" w:rsidRPr="009E69C1">
        <w:rPr>
          <w:b/>
        </w:rPr>
        <w:t xml:space="preserve">Simulating </w:t>
      </w:r>
      <w:r w:rsidR="00DE5B21" w:rsidRPr="009E69C1">
        <w:rPr>
          <w:b/>
        </w:rPr>
        <w:t xml:space="preserve">Corn </w:t>
      </w:r>
      <w:r>
        <w:rPr>
          <w:b/>
        </w:rPr>
        <w:t>Phenology</w:t>
      </w:r>
    </w:p>
    <w:p w:rsidR="009E69C1" w:rsidRDefault="009E69C1"/>
    <w:p w:rsidR="000C1760" w:rsidRDefault="009E69C1">
      <w:r>
        <w:t xml:space="preserve">Corn development rate is driven by temperature. Temperature can be simulated using the </w:t>
      </w:r>
      <w:r w:rsidRPr="000C1760">
        <w:t xml:space="preserve">growing degree concept. </w:t>
      </w:r>
      <w:r w:rsidR="000C1760">
        <w:t xml:space="preserve">Growing degree days (GDD) occurring on a particular day (t) can be computed by </w:t>
      </w:r>
    </w:p>
    <w:p w:rsidR="000C1760" w:rsidRDefault="000C1760"/>
    <w:p w:rsidR="00DE5B21" w:rsidRDefault="00DA40F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GDD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Tmax+Tmin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 xml:space="preserve"> F</m:t>
          </m:r>
        </m:oMath>
      </m:oMathPara>
    </w:p>
    <w:p w:rsidR="00DE5B21" w:rsidRDefault="00DE5B21"/>
    <w:p w:rsidR="00047F30" w:rsidRDefault="00047F30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GDD</w:t>
      </w:r>
      <w:r>
        <w:rPr>
          <w:vertAlign w:val="superscript"/>
        </w:rPr>
        <w:t>t</w:t>
      </w:r>
      <w:proofErr w:type="spellEnd"/>
      <w:r>
        <w:t xml:space="preserve"> &gt; 36 then </w:t>
      </w:r>
      <w:proofErr w:type="spellStart"/>
      <w:r>
        <w:t>GDD</w:t>
      </w:r>
      <w:r>
        <w:rPr>
          <w:vertAlign w:val="superscript"/>
        </w:rPr>
        <w:t>t</w:t>
      </w:r>
      <w:proofErr w:type="spellEnd"/>
      <w:r>
        <w:t xml:space="preserve"> = 36</w:t>
      </w:r>
    </w:p>
    <w:p w:rsidR="00047F30" w:rsidRPr="00047F30" w:rsidRDefault="00047F30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GDD</w:t>
      </w:r>
      <w:r>
        <w:rPr>
          <w:vertAlign w:val="superscript"/>
        </w:rPr>
        <w:t>t</w:t>
      </w:r>
      <w:proofErr w:type="spellEnd"/>
      <w:r>
        <w:t xml:space="preserve"> &lt; 0 then </w:t>
      </w:r>
      <w:proofErr w:type="spellStart"/>
      <w:r>
        <w:t>GDD</w:t>
      </w:r>
      <w:r>
        <w:rPr>
          <w:vertAlign w:val="superscript"/>
        </w:rPr>
        <w:t>t</w:t>
      </w:r>
      <w:proofErr w:type="spellEnd"/>
      <w:r>
        <w:t xml:space="preserve"> = 0</w:t>
      </w:r>
    </w:p>
    <w:p w:rsidR="00047F30" w:rsidRDefault="00047F30"/>
    <w:p w:rsidR="000C1760" w:rsidRDefault="000C1760">
      <w:r>
        <w:t xml:space="preserve">Where </w:t>
      </w:r>
      <w:proofErr w:type="spellStart"/>
      <w:r>
        <w:t>Tmax</w:t>
      </w:r>
      <w:proofErr w:type="spellEnd"/>
      <w:r>
        <w:t xml:space="preserve"> and </w:t>
      </w:r>
      <w:proofErr w:type="spellStart"/>
      <w:r>
        <w:t>Tmin</w:t>
      </w:r>
      <w:proofErr w:type="spellEnd"/>
      <w:r>
        <w:t xml:space="preserve"> are the maximum and minimum temperature for day t in units </w:t>
      </w:r>
      <w:proofErr w:type="gramStart"/>
      <w:r>
        <w:t xml:space="preserve">of 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>.</w:t>
      </w:r>
      <w:proofErr w:type="gramEnd"/>
      <w:r>
        <w:t xml:space="preserve">  </w:t>
      </w:r>
    </w:p>
    <w:p w:rsidR="00047F30" w:rsidRDefault="00047F30"/>
    <w:p w:rsidR="000C1760" w:rsidRDefault="000C1760">
      <w:r>
        <w:t xml:space="preserve">Cumulative GDD from planting </w:t>
      </w:r>
      <w:proofErr w:type="gramStart"/>
      <w:r>
        <w:t>can be computed</w:t>
      </w:r>
      <w:proofErr w:type="gramEnd"/>
      <w:r>
        <w:t xml:space="preserve"> by</w:t>
      </w:r>
    </w:p>
    <w:p w:rsidR="000C1760" w:rsidRDefault="000C1760"/>
    <w:p w:rsidR="000C1760" w:rsidRDefault="000C1760">
      <m:oMathPara>
        <m:oMath>
          <m:r>
            <w:rPr>
              <w:rFonts w:ascii="Cambria Math" w:hAnsi="Cambria Math"/>
            </w:rPr>
            <m:t xml:space="preserve">CGDD=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GDD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0C1760" w:rsidRDefault="000C1760"/>
    <w:p w:rsidR="000C1760" w:rsidRDefault="000C1760">
      <w:proofErr w:type="gramStart"/>
      <w:r>
        <w:t>where</w:t>
      </w:r>
      <w:proofErr w:type="gramEnd"/>
      <w:r>
        <w:t xml:space="preserve"> CGDD is the cumulative growing degree days from planting summed over all days. </w:t>
      </w:r>
    </w:p>
    <w:p w:rsidR="000C1760" w:rsidRPr="000C1760" w:rsidRDefault="000C1760"/>
    <w:p w:rsidR="000C1760" w:rsidRDefault="000C1760" w:rsidP="000C1760">
      <w:r w:rsidRPr="000C1760">
        <w:t>When the cumulative GDD reaches a threshold, either</w:t>
      </w:r>
      <w:r>
        <w:t xml:space="preserve"> flowering or physiological maturity occurs. Table 1 shows the cumulative GDD from planting to </w:t>
      </w:r>
      <w:proofErr w:type="spellStart"/>
      <w:r>
        <w:t>silking</w:t>
      </w:r>
      <w:proofErr w:type="spellEnd"/>
      <w:r>
        <w:t xml:space="preserve"> and planting to physiological maturity for a short, medium and long season Pioneer corn hybrid. The short season hybrid requires fewer GDD to </w:t>
      </w:r>
      <w:proofErr w:type="spellStart"/>
      <w:r>
        <w:t>silking</w:t>
      </w:r>
      <w:proofErr w:type="spellEnd"/>
      <w:r>
        <w:t xml:space="preserve"> and maturity than the long season hybrid. </w:t>
      </w:r>
    </w:p>
    <w:p w:rsidR="00DE5B21" w:rsidRDefault="00DE5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E69C1" w:rsidTr="009E69C1">
        <w:tc>
          <w:tcPr>
            <w:tcW w:w="3192" w:type="dxa"/>
          </w:tcPr>
          <w:p w:rsidR="009E69C1" w:rsidRPr="000C1760" w:rsidRDefault="009E69C1">
            <w:pPr>
              <w:rPr>
                <w:b/>
              </w:rPr>
            </w:pPr>
            <w:r w:rsidRPr="000C1760">
              <w:rPr>
                <w:b/>
              </w:rPr>
              <w:t>Hybrid</w:t>
            </w:r>
          </w:p>
        </w:tc>
        <w:tc>
          <w:tcPr>
            <w:tcW w:w="3192" w:type="dxa"/>
          </w:tcPr>
          <w:p w:rsidR="009E69C1" w:rsidRPr="000C1760" w:rsidRDefault="000C1760">
            <w:pPr>
              <w:rPr>
                <w:b/>
              </w:rPr>
            </w:pPr>
            <w:r w:rsidRPr="000C1760">
              <w:rPr>
                <w:b/>
              </w:rPr>
              <w:t xml:space="preserve">GDD to </w:t>
            </w:r>
            <w:proofErr w:type="spellStart"/>
            <w:r w:rsidRPr="000C1760">
              <w:rPr>
                <w:b/>
              </w:rPr>
              <w:t>Silking</w:t>
            </w:r>
            <w:proofErr w:type="spellEnd"/>
          </w:p>
        </w:tc>
        <w:tc>
          <w:tcPr>
            <w:tcW w:w="3192" w:type="dxa"/>
          </w:tcPr>
          <w:p w:rsidR="009E69C1" w:rsidRPr="000C1760" w:rsidRDefault="000C1760">
            <w:pPr>
              <w:rPr>
                <w:b/>
              </w:rPr>
            </w:pPr>
            <w:r w:rsidRPr="000C1760">
              <w:rPr>
                <w:b/>
              </w:rPr>
              <w:t>GDD to Maturity</w:t>
            </w:r>
          </w:p>
        </w:tc>
      </w:tr>
      <w:tr w:rsidR="009E69C1" w:rsidTr="009E69C1">
        <w:tc>
          <w:tcPr>
            <w:tcW w:w="3192" w:type="dxa"/>
          </w:tcPr>
          <w:p w:rsidR="009E69C1" w:rsidRDefault="009E69C1">
            <w:r>
              <w:t>P0157</w:t>
            </w:r>
          </w:p>
        </w:tc>
        <w:tc>
          <w:tcPr>
            <w:tcW w:w="3192" w:type="dxa"/>
          </w:tcPr>
          <w:p w:rsidR="009E69C1" w:rsidRDefault="009E69C1">
            <w:r>
              <w:t>1270</w:t>
            </w:r>
          </w:p>
        </w:tc>
        <w:tc>
          <w:tcPr>
            <w:tcW w:w="3192" w:type="dxa"/>
          </w:tcPr>
          <w:p w:rsidR="009E69C1" w:rsidRDefault="000C1760">
            <w:r>
              <w:t>2450</w:t>
            </w:r>
          </w:p>
        </w:tc>
      </w:tr>
      <w:tr w:rsidR="009E69C1" w:rsidTr="009E69C1">
        <w:tc>
          <w:tcPr>
            <w:tcW w:w="3192" w:type="dxa"/>
          </w:tcPr>
          <w:p w:rsidR="009E69C1" w:rsidRDefault="000C1760">
            <w:r>
              <w:t>P0969AM</w:t>
            </w:r>
          </w:p>
        </w:tc>
        <w:tc>
          <w:tcPr>
            <w:tcW w:w="3192" w:type="dxa"/>
          </w:tcPr>
          <w:p w:rsidR="009E69C1" w:rsidRDefault="000C1760">
            <w:r>
              <w:t>1320</w:t>
            </w:r>
          </w:p>
        </w:tc>
        <w:tc>
          <w:tcPr>
            <w:tcW w:w="3192" w:type="dxa"/>
          </w:tcPr>
          <w:p w:rsidR="009E69C1" w:rsidRDefault="000C1760">
            <w:r>
              <w:t>2580</w:t>
            </w:r>
          </w:p>
        </w:tc>
      </w:tr>
      <w:tr w:rsidR="009E69C1" w:rsidTr="009E69C1">
        <w:tc>
          <w:tcPr>
            <w:tcW w:w="3192" w:type="dxa"/>
          </w:tcPr>
          <w:p w:rsidR="009E69C1" w:rsidRDefault="000C1760">
            <w:r>
              <w:t>P2089AM</w:t>
            </w:r>
          </w:p>
        </w:tc>
        <w:tc>
          <w:tcPr>
            <w:tcW w:w="3192" w:type="dxa"/>
          </w:tcPr>
          <w:p w:rsidR="009E69C1" w:rsidRDefault="000C1760">
            <w:r>
              <w:t>1450</w:t>
            </w:r>
          </w:p>
        </w:tc>
        <w:tc>
          <w:tcPr>
            <w:tcW w:w="3192" w:type="dxa"/>
          </w:tcPr>
          <w:p w:rsidR="009E69C1" w:rsidRDefault="000C1760">
            <w:r>
              <w:t>2910</w:t>
            </w:r>
          </w:p>
        </w:tc>
      </w:tr>
    </w:tbl>
    <w:p w:rsidR="00DE5B21" w:rsidRDefault="000C1760">
      <w:r>
        <w:t xml:space="preserve">Source: </w:t>
      </w:r>
      <w:hyperlink r:id="rId4" w:history="1">
        <w:r w:rsidRPr="006E0B93">
          <w:rPr>
            <w:rStyle w:val="Hyperlink"/>
          </w:rPr>
          <w:t>https://www.pioneer.com/home/site/us/products/corn/seed-guide/</w:t>
        </w:r>
      </w:hyperlink>
    </w:p>
    <w:p w:rsidR="000C1760" w:rsidRDefault="000C1760"/>
    <w:p w:rsidR="00457E86" w:rsidRDefault="00457E86"/>
    <w:p w:rsidR="00457E86" w:rsidRDefault="00457E86">
      <w:r>
        <w:br w:type="page"/>
      </w:r>
    </w:p>
    <w:p w:rsidR="00457E86" w:rsidRPr="00457E86" w:rsidRDefault="00457E86">
      <w:pPr>
        <w:rPr>
          <w:b/>
        </w:rPr>
      </w:pPr>
      <w:r w:rsidRPr="00457E86">
        <w:rPr>
          <w:b/>
        </w:rPr>
        <w:lastRenderedPageBreak/>
        <w:t>Exercises</w:t>
      </w:r>
    </w:p>
    <w:p w:rsidR="00457E86" w:rsidRDefault="00457E86"/>
    <w:p w:rsidR="00F356A3" w:rsidRDefault="00F3296F">
      <w:r>
        <w:t xml:space="preserve">Answer the questions </w:t>
      </w:r>
      <w:proofErr w:type="gramStart"/>
      <w:r>
        <w:t>below and upload your answers</w:t>
      </w:r>
      <w:proofErr w:type="gramEnd"/>
      <w:r>
        <w:t xml:space="preserve"> and excel spreadsheet to Canvas. </w:t>
      </w:r>
      <w:r w:rsidR="00F356A3">
        <w:t xml:space="preserve">The template for the lab is Lab </w:t>
      </w:r>
      <w:r w:rsidR="00DA40FD">
        <w:t>8</w:t>
      </w:r>
      <w:r w:rsidR="00F356A3">
        <w:t>-Simulating Corn Phenology.xlsx.</w:t>
      </w:r>
    </w:p>
    <w:p w:rsidR="00F356A3" w:rsidRDefault="00F356A3"/>
    <w:p w:rsidR="00457E86" w:rsidRDefault="00457E86">
      <w:r>
        <w:t xml:space="preserve">1. In Alabama, the typical planting date for corn is April 1. Assuming this planting date, compute the day that </w:t>
      </w:r>
      <w:proofErr w:type="spellStart"/>
      <w:r>
        <w:t>silking</w:t>
      </w:r>
      <w:proofErr w:type="spellEnd"/>
      <w:r>
        <w:t xml:space="preserve"> and maturity occurs for each of the three hybrids using weather data for 1998 in Shorter, AL</w:t>
      </w:r>
      <w:r w:rsidR="00B00E86">
        <w:t xml:space="preserve"> in the spreadsheet template</w:t>
      </w:r>
      <w:r>
        <w:t>.</w:t>
      </w:r>
    </w:p>
    <w:p w:rsidR="00457E86" w:rsidRDefault="00457E86"/>
    <w:p w:rsidR="00457E86" w:rsidRDefault="00457E86" w:rsidP="00457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7E86" w:rsidTr="00834823">
        <w:tc>
          <w:tcPr>
            <w:tcW w:w="3192" w:type="dxa"/>
          </w:tcPr>
          <w:p w:rsidR="00457E86" w:rsidRPr="000C1760" w:rsidRDefault="00457E86" w:rsidP="00834823">
            <w:pPr>
              <w:rPr>
                <w:b/>
              </w:rPr>
            </w:pPr>
            <w:r w:rsidRPr="000C1760">
              <w:rPr>
                <w:b/>
              </w:rPr>
              <w:t>Hybrid</w:t>
            </w:r>
          </w:p>
        </w:tc>
        <w:tc>
          <w:tcPr>
            <w:tcW w:w="3192" w:type="dxa"/>
          </w:tcPr>
          <w:p w:rsidR="00457E86" w:rsidRPr="000C1760" w:rsidRDefault="00457E86" w:rsidP="00834823">
            <w:pPr>
              <w:rPr>
                <w:b/>
              </w:rPr>
            </w:pPr>
            <w:proofErr w:type="spellStart"/>
            <w:r w:rsidRPr="000C1760">
              <w:rPr>
                <w:b/>
              </w:rPr>
              <w:t>Silking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3192" w:type="dxa"/>
          </w:tcPr>
          <w:p w:rsidR="00457E86" w:rsidRPr="000C1760" w:rsidRDefault="00457E86" w:rsidP="00834823">
            <w:pPr>
              <w:rPr>
                <w:b/>
              </w:rPr>
            </w:pPr>
            <w:r w:rsidRPr="000C1760">
              <w:rPr>
                <w:b/>
              </w:rPr>
              <w:t>Maturity</w:t>
            </w:r>
            <w:r>
              <w:rPr>
                <w:b/>
              </w:rPr>
              <w:t xml:space="preserve"> Date</w:t>
            </w:r>
          </w:p>
        </w:tc>
      </w:tr>
      <w:tr w:rsidR="00457E86" w:rsidTr="00834823">
        <w:tc>
          <w:tcPr>
            <w:tcW w:w="3192" w:type="dxa"/>
          </w:tcPr>
          <w:p w:rsidR="00457E86" w:rsidRDefault="00457E86" w:rsidP="00834823">
            <w:r>
              <w:t>P0157</w:t>
            </w:r>
          </w:p>
        </w:tc>
        <w:tc>
          <w:tcPr>
            <w:tcW w:w="3192" w:type="dxa"/>
          </w:tcPr>
          <w:p w:rsidR="00457E86" w:rsidRDefault="00457E86" w:rsidP="00834823"/>
        </w:tc>
        <w:tc>
          <w:tcPr>
            <w:tcW w:w="3192" w:type="dxa"/>
          </w:tcPr>
          <w:p w:rsidR="00457E86" w:rsidRDefault="00457E86" w:rsidP="00834823"/>
        </w:tc>
      </w:tr>
      <w:tr w:rsidR="00457E86" w:rsidTr="00834823">
        <w:tc>
          <w:tcPr>
            <w:tcW w:w="3192" w:type="dxa"/>
          </w:tcPr>
          <w:p w:rsidR="00457E86" w:rsidRDefault="00457E86" w:rsidP="00834823">
            <w:r>
              <w:t>P0969AM</w:t>
            </w:r>
          </w:p>
        </w:tc>
        <w:tc>
          <w:tcPr>
            <w:tcW w:w="3192" w:type="dxa"/>
          </w:tcPr>
          <w:p w:rsidR="00457E86" w:rsidRDefault="00457E86" w:rsidP="00834823"/>
        </w:tc>
        <w:tc>
          <w:tcPr>
            <w:tcW w:w="3192" w:type="dxa"/>
          </w:tcPr>
          <w:p w:rsidR="00457E86" w:rsidRDefault="00457E86" w:rsidP="00834823"/>
        </w:tc>
      </w:tr>
      <w:tr w:rsidR="00457E86" w:rsidTr="00834823">
        <w:tc>
          <w:tcPr>
            <w:tcW w:w="3192" w:type="dxa"/>
          </w:tcPr>
          <w:p w:rsidR="00457E86" w:rsidRDefault="00457E86" w:rsidP="00834823">
            <w:r>
              <w:t>P2089AM</w:t>
            </w:r>
          </w:p>
        </w:tc>
        <w:tc>
          <w:tcPr>
            <w:tcW w:w="3192" w:type="dxa"/>
          </w:tcPr>
          <w:p w:rsidR="00457E86" w:rsidRDefault="00457E86" w:rsidP="00834823"/>
        </w:tc>
        <w:tc>
          <w:tcPr>
            <w:tcW w:w="3192" w:type="dxa"/>
          </w:tcPr>
          <w:p w:rsidR="00457E86" w:rsidRDefault="00457E86" w:rsidP="00834823"/>
        </w:tc>
      </w:tr>
    </w:tbl>
    <w:p w:rsidR="00457E86" w:rsidRDefault="00457E86"/>
    <w:p w:rsidR="00457E86" w:rsidRDefault="00457E86">
      <w:r>
        <w:t xml:space="preserve">2. The typical planting date for corn in Iowa is May 1. Assuming this planting date, compute the </w:t>
      </w:r>
      <w:proofErr w:type="spellStart"/>
      <w:r>
        <w:t>silking</w:t>
      </w:r>
      <w:proofErr w:type="spellEnd"/>
      <w:r>
        <w:t xml:space="preserve"> day and maturity day for each of the three hybrids using 1990 weather data for Johnson, Iowa</w:t>
      </w:r>
      <w:r w:rsidR="00B00E86">
        <w:t xml:space="preserve"> in the spreadsheet template</w:t>
      </w:r>
      <w:r>
        <w:t xml:space="preserve">. </w:t>
      </w:r>
    </w:p>
    <w:p w:rsidR="00F4541C" w:rsidRDefault="00F4541C"/>
    <w:p w:rsidR="00457E86" w:rsidRDefault="00457E86" w:rsidP="00457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7E86" w:rsidTr="00834823">
        <w:tc>
          <w:tcPr>
            <w:tcW w:w="3192" w:type="dxa"/>
          </w:tcPr>
          <w:p w:rsidR="00457E86" w:rsidRPr="000C1760" w:rsidRDefault="00457E86" w:rsidP="00834823">
            <w:pPr>
              <w:rPr>
                <w:b/>
              </w:rPr>
            </w:pPr>
            <w:r w:rsidRPr="000C1760">
              <w:rPr>
                <w:b/>
              </w:rPr>
              <w:t>Hybrid</w:t>
            </w:r>
          </w:p>
        </w:tc>
        <w:tc>
          <w:tcPr>
            <w:tcW w:w="3192" w:type="dxa"/>
          </w:tcPr>
          <w:p w:rsidR="00457E86" w:rsidRPr="000C1760" w:rsidRDefault="00457E86" w:rsidP="00834823">
            <w:pPr>
              <w:rPr>
                <w:b/>
              </w:rPr>
            </w:pPr>
            <w:proofErr w:type="spellStart"/>
            <w:r w:rsidRPr="000C1760">
              <w:rPr>
                <w:b/>
              </w:rPr>
              <w:t>Silking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3192" w:type="dxa"/>
          </w:tcPr>
          <w:p w:rsidR="00457E86" w:rsidRPr="000C1760" w:rsidRDefault="00457E86" w:rsidP="00834823">
            <w:pPr>
              <w:rPr>
                <w:b/>
              </w:rPr>
            </w:pPr>
            <w:r w:rsidRPr="000C1760">
              <w:rPr>
                <w:b/>
              </w:rPr>
              <w:t>Maturity</w:t>
            </w:r>
            <w:r>
              <w:rPr>
                <w:b/>
              </w:rPr>
              <w:t xml:space="preserve"> Date</w:t>
            </w:r>
          </w:p>
        </w:tc>
      </w:tr>
      <w:tr w:rsidR="00457E86" w:rsidTr="00834823">
        <w:tc>
          <w:tcPr>
            <w:tcW w:w="3192" w:type="dxa"/>
          </w:tcPr>
          <w:p w:rsidR="00457E86" w:rsidRDefault="00457E86" w:rsidP="00834823">
            <w:r>
              <w:t>P0157</w:t>
            </w:r>
          </w:p>
        </w:tc>
        <w:tc>
          <w:tcPr>
            <w:tcW w:w="3192" w:type="dxa"/>
          </w:tcPr>
          <w:p w:rsidR="00457E86" w:rsidRDefault="00457E86" w:rsidP="00834823"/>
        </w:tc>
        <w:tc>
          <w:tcPr>
            <w:tcW w:w="3192" w:type="dxa"/>
          </w:tcPr>
          <w:p w:rsidR="00457E86" w:rsidRDefault="00457E86" w:rsidP="00834823"/>
        </w:tc>
      </w:tr>
      <w:tr w:rsidR="00457E86" w:rsidTr="00834823">
        <w:tc>
          <w:tcPr>
            <w:tcW w:w="3192" w:type="dxa"/>
          </w:tcPr>
          <w:p w:rsidR="00457E86" w:rsidRDefault="00457E86" w:rsidP="00834823">
            <w:r>
              <w:t>P0969AM</w:t>
            </w:r>
          </w:p>
        </w:tc>
        <w:tc>
          <w:tcPr>
            <w:tcW w:w="3192" w:type="dxa"/>
          </w:tcPr>
          <w:p w:rsidR="00457E86" w:rsidRDefault="00457E86" w:rsidP="00834823"/>
        </w:tc>
        <w:tc>
          <w:tcPr>
            <w:tcW w:w="3192" w:type="dxa"/>
          </w:tcPr>
          <w:p w:rsidR="00457E86" w:rsidRDefault="00457E86" w:rsidP="00834823"/>
        </w:tc>
      </w:tr>
      <w:tr w:rsidR="00457E86" w:rsidTr="00834823">
        <w:tc>
          <w:tcPr>
            <w:tcW w:w="3192" w:type="dxa"/>
          </w:tcPr>
          <w:p w:rsidR="00457E86" w:rsidRDefault="00457E86" w:rsidP="00834823">
            <w:r>
              <w:t>P2089AM</w:t>
            </w:r>
          </w:p>
        </w:tc>
        <w:tc>
          <w:tcPr>
            <w:tcW w:w="3192" w:type="dxa"/>
          </w:tcPr>
          <w:p w:rsidR="00457E86" w:rsidRDefault="00457E86" w:rsidP="00834823"/>
        </w:tc>
        <w:tc>
          <w:tcPr>
            <w:tcW w:w="3192" w:type="dxa"/>
          </w:tcPr>
          <w:p w:rsidR="00457E86" w:rsidRDefault="00457E86" w:rsidP="00834823"/>
        </w:tc>
      </w:tr>
    </w:tbl>
    <w:p w:rsidR="00457E86" w:rsidRDefault="00457E86" w:rsidP="00457E86"/>
    <w:p w:rsidR="00457E86" w:rsidRDefault="00457E86"/>
    <w:p w:rsidR="00DE5B21" w:rsidRDefault="00457E86">
      <w:r>
        <w:t xml:space="preserve">3. Explain the results that you found in question 1 and 2. </w:t>
      </w:r>
    </w:p>
    <w:sectPr w:rsidR="00DE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21"/>
    <w:rsid w:val="00047F30"/>
    <w:rsid w:val="000C1760"/>
    <w:rsid w:val="00457E86"/>
    <w:rsid w:val="00560046"/>
    <w:rsid w:val="00701642"/>
    <w:rsid w:val="008F4E9A"/>
    <w:rsid w:val="009E69C1"/>
    <w:rsid w:val="00B00E86"/>
    <w:rsid w:val="00B33AF7"/>
    <w:rsid w:val="00CD1DD6"/>
    <w:rsid w:val="00DA40FD"/>
    <w:rsid w:val="00DE5B21"/>
    <w:rsid w:val="00E35857"/>
    <w:rsid w:val="00F3296F"/>
    <w:rsid w:val="00F356A3"/>
    <w:rsid w:val="00F4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9DFE"/>
  <w15:docId w15:val="{5196BB69-F7BC-4549-8D75-E90B9FA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-1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B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6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1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oneer.com/home/site/us/products/corn/seed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bbatch</dc:creator>
  <cp:lastModifiedBy>William Batchelor</cp:lastModifiedBy>
  <cp:revision>11</cp:revision>
  <cp:lastPrinted>2022-10-17T14:14:00Z</cp:lastPrinted>
  <dcterms:created xsi:type="dcterms:W3CDTF">2017-11-16T02:13:00Z</dcterms:created>
  <dcterms:modified xsi:type="dcterms:W3CDTF">2022-10-17T14:16:00Z</dcterms:modified>
</cp:coreProperties>
</file>