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4E721" w14:textId="77777777" w:rsidR="00955689" w:rsidRPr="00955689" w:rsidRDefault="00955689" w:rsidP="00955689">
      <w:pPr>
        <w:pStyle w:val="Ttulo1"/>
        <w:rPr>
          <w:sz w:val="24"/>
          <w:szCs w:val="32"/>
          <w:lang w:val="es-MX"/>
        </w:rPr>
      </w:pPr>
      <w:bookmarkStart w:id="0" w:name="isaca_información_general_completa"/>
      <w:r w:rsidRPr="00955689">
        <w:rPr>
          <w:sz w:val="32"/>
          <w:szCs w:val="32"/>
          <w:lang w:val="es-MX"/>
        </w:rPr>
        <w:t>ISACA</w:t>
      </w:r>
      <w:bookmarkEnd w:id="0"/>
    </w:p>
    <w:p w14:paraId="3E93A046" w14:textId="77777777" w:rsidR="00955689" w:rsidRPr="00955689" w:rsidRDefault="00955689" w:rsidP="00955689">
      <w:pPr>
        <w:pStyle w:val="Ttulo1"/>
        <w:rPr>
          <w:sz w:val="24"/>
          <w:szCs w:val="32"/>
          <w:lang w:val="es-MX"/>
        </w:rPr>
      </w:pPr>
      <w:bookmarkStart w:id="1" w:name="historia_y_fundación"/>
      <w:r w:rsidRPr="00955689">
        <w:rPr>
          <w:szCs w:val="32"/>
          <w:lang w:val="es-MX"/>
        </w:rPr>
        <w:t>Historia y Fundación</w:t>
      </w:r>
      <w:bookmarkEnd w:id="1"/>
    </w:p>
    <w:p w14:paraId="40787B9D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ISACA se fundó en 1967 cuando un grupo de profesionales que trabajaban en auditoría de controles en sistemas computacionales identificaron la necesidad de una fuente centralizada de información y orientación en este campo emergente. En 1969, Stuart </w:t>
      </w:r>
      <w:proofErr w:type="spellStart"/>
      <w:r w:rsidRPr="00955689">
        <w:rPr>
          <w:rFonts w:eastAsia="inter" w:cs="Times New Roman"/>
          <w:color w:val="000000"/>
          <w:lang w:val="es-MX"/>
        </w:rPr>
        <w:t>Tyrnauer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, empleado de Douglas </w:t>
      </w:r>
      <w:proofErr w:type="spellStart"/>
      <w:r w:rsidRPr="00955689">
        <w:rPr>
          <w:rFonts w:eastAsia="inter" w:cs="Times New Roman"/>
          <w:color w:val="000000"/>
          <w:lang w:val="es-MX"/>
        </w:rPr>
        <w:t>Aircraft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Company, incorporó formalmente el grupo como </w:t>
      </w:r>
      <w:r w:rsidRPr="00955689">
        <w:rPr>
          <w:rFonts w:eastAsia="inter" w:cs="Times New Roman"/>
          <w:b/>
          <w:color w:val="000000"/>
          <w:lang w:val="es-MX"/>
        </w:rPr>
        <w:t xml:space="preserve">EDP </w:t>
      </w:r>
      <w:proofErr w:type="spellStart"/>
      <w:r w:rsidRPr="00955689">
        <w:rPr>
          <w:rFonts w:eastAsia="inter" w:cs="Times New Roman"/>
          <w:b/>
          <w:color w:val="000000"/>
          <w:lang w:val="es-MX"/>
        </w:rPr>
        <w:t>Auditors</w:t>
      </w:r>
      <w:proofErr w:type="spellEnd"/>
      <w:r w:rsidRPr="00955689">
        <w:rPr>
          <w:rFonts w:eastAsia="inter" w:cs="Times New Roman"/>
          <w:b/>
          <w:color w:val="000000"/>
          <w:lang w:val="es-MX"/>
        </w:rPr>
        <w:t xml:space="preserve"> </w:t>
      </w:r>
      <w:proofErr w:type="spellStart"/>
      <w:r w:rsidRPr="00955689">
        <w:rPr>
          <w:rFonts w:eastAsia="inter" w:cs="Times New Roman"/>
          <w:b/>
          <w:color w:val="000000"/>
          <w:lang w:val="es-MX"/>
        </w:rPr>
        <w:t>Association</w:t>
      </w:r>
      <w:proofErr w:type="spellEnd"/>
      <w:r w:rsidRPr="00955689">
        <w:rPr>
          <w:rFonts w:eastAsia="inter" w:cs="Times New Roman"/>
          <w:b/>
          <w:color w:val="000000"/>
          <w:lang w:val="es-MX"/>
        </w:rPr>
        <w:t xml:space="preserve"> (EDPAA)</w:t>
      </w:r>
      <w:r w:rsidRPr="00955689">
        <w:rPr>
          <w:rFonts w:eastAsia="inter" w:cs="Times New Roman"/>
          <w:color w:val="000000"/>
          <w:lang w:val="es-MX"/>
        </w:rPr>
        <w:t xml:space="preserve">. </w:t>
      </w:r>
      <w:proofErr w:type="spellStart"/>
      <w:r w:rsidRPr="00955689">
        <w:rPr>
          <w:rFonts w:eastAsia="inter" w:cs="Times New Roman"/>
          <w:color w:val="000000"/>
          <w:lang w:val="es-MX"/>
        </w:rPr>
        <w:t>Tyrnauer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fungió como presidente fundador durante los primeros tres años.</w:t>
      </w:r>
      <w:bookmarkStart w:id="2" w:name="fnref1"/>
      <w:bookmarkStart w:id="3" w:name="fnref2"/>
      <w:bookmarkStart w:id="4" w:name="fnref3"/>
      <w:bookmarkEnd w:id="2"/>
      <w:bookmarkEnd w:id="3"/>
      <w:bookmarkEnd w:id="4"/>
      <w:r w:rsidRPr="00955689">
        <w:rPr>
          <w:rFonts w:cs="Times New Roman"/>
          <w:lang w:val="es-MX"/>
        </w:rPr>
        <w:t xml:space="preserve"> </w:t>
      </w:r>
    </w:p>
    <w:p w14:paraId="692B1C3C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En 1976, la asociación formó una fundación educativa para emprender esfuerzos de investigación a gran escala con el objetivo de expandir el conocimiento y valor en el campo de gobierno y control de tecnología de la información. La organización cambió su nombre a </w:t>
      </w:r>
      <w:proofErr w:type="spellStart"/>
      <w:r w:rsidRPr="00955689">
        <w:rPr>
          <w:rFonts w:eastAsia="inter" w:cs="Times New Roman"/>
          <w:b/>
          <w:color w:val="000000"/>
          <w:lang w:val="es-MX"/>
        </w:rPr>
        <w:t>Information</w:t>
      </w:r>
      <w:proofErr w:type="spellEnd"/>
      <w:r w:rsidRPr="00955689">
        <w:rPr>
          <w:rFonts w:eastAsia="inter" w:cs="Times New Roman"/>
          <w:b/>
          <w:color w:val="000000"/>
          <w:lang w:val="es-MX"/>
        </w:rPr>
        <w:t xml:space="preserve"> Systems Audit and Control </w:t>
      </w:r>
      <w:proofErr w:type="spellStart"/>
      <w:r w:rsidRPr="00955689">
        <w:rPr>
          <w:rFonts w:eastAsia="inter" w:cs="Times New Roman"/>
          <w:b/>
          <w:color w:val="000000"/>
          <w:lang w:val="es-MX"/>
        </w:rPr>
        <w:t>Association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en 1994, y para 2008 adoptó únicamente su acrónimo </w:t>
      </w:r>
      <w:r w:rsidRPr="00955689">
        <w:rPr>
          <w:rFonts w:eastAsia="inter" w:cs="Times New Roman"/>
          <w:b/>
          <w:color w:val="000000"/>
          <w:lang w:val="es-MX"/>
        </w:rPr>
        <w:t>ISACA</w:t>
      </w:r>
      <w:r w:rsidRPr="00955689">
        <w:rPr>
          <w:rFonts w:eastAsia="inter" w:cs="Times New Roman"/>
          <w:color w:val="000000"/>
          <w:lang w:val="es-MX"/>
        </w:rPr>
        <w:t xml:space="preserve"> para reflejar la amplia gama de profesionales de gobierno de TI que atiende.</w:t>
      </w:r>
      <w:bookmarkStart w:id="5" w:name="fnref4"/>
      <w:bookmarkStart w:id="6" w:name="fnref3_1"/>
      <w:bookmarkStart w:id="7" w:name="fnref1_1"/>
      <w:bookmarkEnd w:id="5"/>
      <w:bookmarkEnd w:id="6"/>
      <w:bookmarkEnd w:id="7"/>
      <w:r w:rsidRPr="00955689">
        <w:rPr>
          <w:rFonts w:cs="Times New Roman"/>
          <w:lang w:val="es-MX"/>
        </w:rPr>
        <w:t xml:space="preserve"> </w:t>
      </w:r>
    </w:p>
    <w:p w14:paraId="35E720B6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Momentos históricos importantes incluyen la publicación del primer COBIT en 1996, la adquisición del CMMI </w:t>
      </w:r>
      <w:proofErr w:type="spellStart"/>
      <w:r w:rsidRPr="00955689">
        <w:rPr>
          <w:rFonts w:eastAsia="inter" w:cs="Times New Roman"/>
          <w:color w:val="000000"/>
          <w:lang w:val="es-MX"/>
        </w:rPr>
        <w:t>Institute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en marzo de 2016, y la actualización de su imagen corporativa y logo en enero de 2020. En 2024, ISACA celebró 55 años de impacto en la industria.</w:t>
      </w:r>
      <w:bookmarkStart w:id="8" w:name="fnref5"/>
      <w:bookmarkStart w:id="9" w:name="fnref6"/>
      <w:bookmarkStart w:id="10" w:name="fnref3_2"/>
      <w:bookmarkStart w:id="11" w:name="fnref1_2"/>
      <w:bookmarkEnd w:id="8"/>
      <w:bookmarkEnd w:id="9"/>
      <w:bookmarkEnd w:id="10"/>
      <w:bookmarkEnd w:id="11"/>
      <w:r w:rsidRPr="00955689">
        <w:rPr>
          <w:rFonts w:cs="Times New Roman"/>
          <w:lang w:val="es-MX"/>
        </w:rPr>
        <w:t xml:space="preserve"> </w:t>
      </w:r>
    </w:p>
    <w:p w14:paraId="7EDEA3B4" w14:textId="77777777" w:rsidR="00955689" w:rsidRPr="00955689" w:rsidRDefault="00955689" w:rsidP="00955689">
      <w:pPr>
        <w:pStyle w:val="Ttulo1"/>
        <w:rPr>
          <w:sz w:val="22"/>
          <w:lang w:val="es-MX"/>
        </w:rPr>
      </w:pPr>
      <w:bookmarkStart w:id="12" w:name="tipo_de_organización"/>
      <w:r w:rsidRPr="00955689">
        <w:rPr>
          <w:lang w:val="es-MX"/>
        </w:rPr>
        <w:t>Tipo de Organización</w:t>
      </w:r>
      <w:bookmarkEnd w:id="12"/>
    </w:p>
    <w:p w14:paraId="3E3B3C6F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ISACA es una </w:t>
      </w:r>
      <w:r w:rsidRPr="00955689">
        <w:rPr>
          <w:rFonts w:eastAsia="inter" w:cs="Times New Roman"/>
          <w:b/>
          <w:color w:val="000000"/>
          <w:lang w:val="es-MX"/>
        </w:rPr>
        <w:t>organización internacional sin fines de lucro</w:t>
      </w:r>
      <w:r w:rsidRPr="00955689">
        <w:rPr>
          <w:rFonts w:eastAsia="inter" w:cs="Times New Roman"/>
          <w:color w:val="000000"/>
          <w:lang w:val="es-MX"/>
        </w:rPr>
        <w:t xml:space="preserve"> que se dedica a la asociación profesional y el aprendizaje. Su estructura de gobierno incluye una Junta Directiva responsable de la gobernanza general de la organización, que define estrategia e innovación para la comunidad profesional global.</w:t>
      </w:r>
      <w:bookmarkStart w:id="13" w:name="fnref7"/>
      <w:bookmarkStart w:id="14" w:name="fnref8"/>
      <w:bookmarkStart w:id="15" w:name="fnref9"/>
      <w:bookmarkStart w:id="16" w:name="fnref10"/>
      <w:bookmarkEnd w:id="13"/>
      <w:bookmarkEnd w:id="14"/>
      <w:bookmarkEnd w:id="15"/>
      <w:bookmarkEnd w:id="16"/>
      <w:r w:rsidRPr="00955689">
        <w:rPr>
          <w:rFonts w:cs="Times New Roman"/>
          <w:lang w:val="es-MX"/>
        </w:rPr>
        <w:t xml:space="preserve"> </w:t>
      </w:r>
    </w:p>
    <w:p w14:paraId="018A3489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lastRenderedPageBreak/>
        <w:t xml:space="preserve">La organización opera con oficinas en tres continentes: América del Norte (sede principal en </w:t>
      </w:r>
      <w:proofErr w:type="spellStart"/>
      <w:r w:rsidRPr="00955689">
        <w:rPr>
          <w:rFonts w:eastAsia="inter" w:cs="Times New Roman"/>
          <w:color w:val="000000"/>
          <w:lang w:val="es-MX"/>
        </w:rPr>
        <w:t>Schaumburg</w:t>
      </w:r>
      <w:proofErr w:type="spellEnd"/>
      <w:r w:rsidRPr="00955689">
        <w:rPr>
          <w:rFonts w:eastAsia="inter" w:cs="Times New Roman"/>
          <w:color w:val="000000"/>
          <w:lang w:val="es-MX"/>
        </w:rPr>
        <w:t>, Illinois), Europa (oficina en Dublín, Irlanda) y China (oficina en Beijing inaugurada en junio de 2018).</w:t>
      </w:r>
      <w:bookmarkStart w:id="17" w:name="fnref8_1"/>
      <w:bookmarkStart w:id="18" w:name="fnref11"/>
      <w:bookmarkStart w:id="19" w:name="fnref7_1"/>
      <w:bookmarkEnd w:id="17"/>
      <w:bookmarkEnd w:id="18"/>
      <w:bookmarkEnd w:id="19"/>
      <w:r w:rsidRPr="00955689">
        <w:rPr>
          <w:rFonts w:cs="Times New Roman"/>
          <w:lang w:val="es-MX"/>
        </w:rPr>
        <w:t xml:space="preserve"> </w:t>
      </w:r>
    </w:p>
    <w:p w14:paraId="2E0E26D0" w14:textId="77777777" w:rsidR="00955689" w:rsidRPr="00955689" w:rsidRDefault="00955689" w:rsidP="00955689">
      <w:pPr>
        <w:pStyle w:val="Ttulo1"/>
        <w:rPr>
          <w:sz w:val="22"/>
          <w:lang w:val="es-MX"/>
        </w:rPr>
      </w:pPr>
      <w:bookmarkStart w:id="20" w:name="misión_y_visión"/>
      <w:r w:rsidRPr="00955689">
        <w:rPr>
          <w:lang w:val="es-MX"/>
        </w:rPr>
        <w:t>Misión y Visión</w:t>
      </w:r>
      <w:bookmarkEnd w:id="20"/>
    </w:p>
    <w:p w14:paraId="6FF3D87F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Misión (2025):</w:t>
      </w:r>
      <w:r w:rsidRPr="00955689">
        <w:rPr>
          <w:rFonts w:eastAsia="inter" w:cs="Times New Roman"/>
          <w:color w:val="000000"/>
          <w:lang w:val="es-MX"/>
        </w:rPr>
        <w:t xml:space="preserve"> Empoderar a sus miembros a lo largo de sus carreras proporcionando conocimiento integral, habilidades, credenciales y acceso a una comunidad global, asegurando que estén bien preparados para enfrentar los desafíos actuales e impulsar las innovaciones del mañana.</w:t>
      </w:r>
      <w:bookmarkStart w:id="21" w:name="fnref7_2"/>
      <w:bookmarkEnd w:id="21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"fn7"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[7]</w:t>
      </w:r>
      <w:r w:rsidRPr="00955689">
        <w:rPr>
          <w:rFonts w:cs="Times New Roman"/>
          <w:lang w:val="es-MX"/>
        </w:rPr>
        <w:fldChar w:fldCharType="end"/>
      </w:r>
    </w:p>
    <w:p w14:paraId="78C56ACB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Visión:</w:t>
      </w:r>
      <w:r w:rsidRPr="00955689">
        <w:rPr>
          <w:rFonts w:eastAsia="inter" w:cs="Times New Roman"/>
          <w:color w:val="000000"/>
          <w:lang w:val="es-MX"/>
        </w:rPr>
        <w:t xml:space="preserve"> Promover una fuerza laboral comprometida con el avance de la confianza en la tecnología.</w:t>
      </w:r>
      <w:bookmarkStart w:id="22" w:name="fnref7_3"/>
      <w:bookmarkEnd w:id="22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"fn7"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[7]</w:t>
      </w:r>
      <w:r w:rsidRPr="00955689">
        <w:rPr>
          <w:rFonts w:cs="Times New Roman"/>
          <w:lang w:val="es-MX"/>
        </w:rPr>
        <w:fldChar w:fldCharType="end"/>
      </w:r>
    </w:p>
    <w:p w14:paraId="489EF07F" w14:textId="77777777" w:rsidR="00955689" w:rsidRPr="00955689" w:rsidRDefault="00955689" w:rsidP="00955689">
      <w:pPr>
        <w:pStyle w:val="Ttulo1"/>
        <w:rPr>
          <w:sz w:val="22"/>
          <w:lang w:val="es-MX"/>
        </w:rPr>
      </w:pPr>
      <w:bookmarkStart w:id="23" w:name="áreas_de_enfoque"/>
      <w:r w:rsidRPr="00955689">
        <w:rPr>
          <w:lang w:val="es-MX"/>
        </w:rPr>
        <w:t>Áreas de Enfoque</w:t>
      </w:r>
      <w:bookmarkEnd w:id="23"/>
    </w:p>
    <w:p w14:paraId="147D10A1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ISACA se concentra en </w:t>
      </w:r>
      <w:r w:rsidRPr="00955689">
        <w:rPr>
          <w:rFonts w:eastAsia="inter" w:cs="Times New Roman"/>
          <w:b/>
          <w:color w:val="000000"/>
          <w:lang w:val="es-MX"/>
        </w:rPr>
        <w:t>cuatro áreas principales</w:t>
      </w:r>
      <w:r w:rsidRPr="00955689">
        <w:rPr>
          <w:rFonts w:eastAsia="inter" w:cs="Times New Roman"/>
          <w:color w:val="000000"/>
          <w:lang w:val="es-MX"/>
        </w:rPr>
        <w:t>:</w:t>
      </w:r>
      <w:bookmarkStart w:id="24" w:name="fnref9_1"/>
      <w:bookmarkEnd w:id="24"/>
      <w:r w:rsidRPr="00955689">
        <w:rPr>
          <w:rFonts w:cs="Times New Roman"/>
          <w:lang w:val="es-MX"/>
        </w:rPr>
        <w:t xml:space="preserve"> </w:t>
      </w:r>
    </w:p>
    <w:p w14:paraId="1CF3B7D3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 xml:space="preserve">Servicios de Aseguramiento (Audit &amp; </w:t>
      </w:r>
      <w:proofErr w:type="spellStart"/>
      <w:r w:rsidRPr="00955689">
        <w:rPr>
          <w:rFonts w:eastAsia="inter" w:cs="Times New Roman"/>
          <w:b/>
          <w:color w:val="000000"/>
          <w:lang w:val="es-MX"/>
        </w:rPr>
        <w:t>Assurance</w:t>
      </w:r>
      <w:proofErr w:type="spellEnd"/>
      <w:r w:rsidRPr="00955689">
        <w:rPr>
          <w:rFonts w:eastAsia="inter" w:cs="Times New Roman"/>
          <w:b/>
          <w:color w:val="000000"/>
          <w:lang w:val="es-MX"/>
        </w:rPr>
        <w:t>):</w:t>
      </w:r>
      <w:r w:rsidRPr="00955689">
        <w:rPr>
          <w:rFonts w:eastAsia="inter" w:cs="Times New Roman"/>
          <w:color w:val="000000"/>
          <w:lang w:val="es-MX"/>
        </w:rPr>
        <w:t xml:space="preserve"> Proporciona estándares y mejores prácticas para auditoría de sistemas de información, incluyendo los Estándares para Auditoría y Aseguramiento de TI publicados por su Comité de Estándares Profesionales.</w:t>
      </w:r>
      <w:bookmarkStart w:id="25" w:name="fnref12"/>
      <w:bookmarkEnd w:id="25"/>
      <w:r w:rsidRPr="00955689">
        <w:rPr>
          <w:rFonts w:cs="Times New Roman"/>
          <w:lang w:val="es-MX"/>
        </w:rPr>
        <w:t xml:space="preserve"> </w:t>
      </w:r>
    </w:p>
    <w:p w14:paraId="4CDFCA21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Ciberseguridad:</w:t>
      </w:r>
      <w:r w:rsidRPr="00955689">
        <w:rPr>
          <w:rFonts w:eastAsia="inter" w:cs="Times New Roman"/>
          <w:color w:val="000000"/>
          <w:lang w:val="es-MX"/>
        </w:rPr>
        <w:t xml:space="preserve"> Ofrece recursos, capacitación y certificaciones para profesionales de seguridad de la información, promoviendo mayor conciencia sobre ciberseguridad a través de plataformas como </w:t>
      </w:r>
      <w:proofErr w:type="spellStart"/>
      <w:r w:rsidRPr="00955689">
        <w:rPr>
          <w:rFonts w:eastAsia="inter" w:cs="Times New Roman"/>
          <w:color w:val="000000"/>
          <w:lang w:val="es-MX"/>
        </w:rPr>
        <w:t>Cybersecurity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Nexus</w:t>
      </w:r>
      <w:bookmarkStart w:id="26" w:name="fnref13"/>
      <w:bookmarkStart w:id="27" w:name="fnref9_2"/>
      <w:bookmarkEnd w:id="26"/>
      <w:bookmarkEnd w:id="27"/>
      <w:r w:rsidRPr="00955689">
        <w:rPr>
          <w:rFonts w:eastAsia="inter" w:cs="Times New Roman"/>
          <w:color w:val="000000"/>
          <w:lang w:val="es-MX"/>
        </w:rPr>
        <w:t>.</w:t>
      </w:r>
      <w:r w:rsidRPr="00955689">
        <w:rPr>
          <w:rFonts w:cs="Times New Roman"/>
          <w:lang w:val="es-MX"/>
        </w:rPr>
        <w:t xml:space="preserve"> </w:t>
      </w:r>
    </w:p>
    <w:p w14:paraId="405A41D5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Gobierno de TI Empresarial:</w:t>
      </w:r>
      <w:r w:rsidRPr="00955689">
        <w:rPr>
          <w:rFonts w:eastAsia="inter" w:cs="Times New Roman"/>
          <w:color w:val="000000"/>
          <w:lang w:val="es-MX"/>
        </w:rPr>
        <w:t xml:space="preserve"> Desarrolla y mantiene el marco </w:t>
      </w:r>
      <w:r w:rsidRPr="00955689">
        <w:rPr>
          <w:rFonts w:eastAsia="inter" w:cs="Times New Roman"/>
          <w:b/>
          <w:color w:val="000000"/>
          <w:lang w:val="es-MX"/>
        </w:rPr>
        <w:t>COBIT</w:t>
      </w:r>
      <w:r w:rsidRPr="00955689">
        <w:rPr>
          <w:rFonts w:eastAsia="inter" w:cs="Times New Roman"/>
          <w:color w:val="000000"/>
          <w:lang w:val="es-MX"/>
        </w:rPr>
        <w:t xml:space="preserve"> (Control </w:t>
      </w:r>
      <w:proofErr w:type="spellStart"/>
      <w:r w:rsidRPr="00955689">
        <w:rPr>
          <w:rFonts w:eastAsia="inter" w:cs="Times New Roman"/>
          <w:color w:val="000000"/>
          <w:lang w:val="es-MX"/>
        </w:rPr>
        <w:t>Objectives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</w:t>
      </w:r>
      <w:proofErr w:type="spellStart"/>
      <w:r w:rsidRPr="00955689">
        <w:rPr>
          <w:rFonts w:eastAsia="inter" w:cs="Times New Roman"/>
          <w:color w:val="000000"/>
          <w:lang w:val="es-MX"/>
        </w:rPr>
        <w:t>for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</w:t>
      </w:r>
      <w:proofErr w:type="spellStart"/>
      <w:r w:rsidRPr="00955689">
        <w:rPr>
          <w:rFonts w:eastAsia="inter" w:cs="Times New Roman"/>
          <w:color w:val="000000"/>
          <w:lang w:val="es-MX"/>
        </w:rPr>
        <w:t>Information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and </w:t>
      </w:r>
      <w:proofErr w:type="spellStart"/>
      <w:r w:rsidRPr="00955689">
        <w:rPr>
          <w:rFonts w:eastAsia="inter" w:cs="Times New Roman"/>
          <w:color w:val="000000"/>
          <w:lang w:val="es-MX"/>
        </w:rPr>
        <w:t>Related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Technologies), lanzado inicialmente en 1996 y actualizado periódicamente (COBIT 5 en 2012, COBIT 2019). COBIT proporciona orientación estructurada para alinear operaciones de TI con objetivos de negocio, gestión de riesgos y cumplimiento regulatorio.</w:t>
      </w:r>
      <w:bookmarkStart w:id="28" w:name="fnref14"/>
      <w:bookmarkStart w:id="29" w:name="fnref15"/>
      <w:bookmarkStart w:id="30" w:name="fnref16"/>
      <w:bookmarkStart w:id="31" w:name="fnref5_1"/>
      <w:bookmarkEnd w:id="28"/>
      <w:bookmarkEnd w:id="29"/>
      <w:bookmarkEnd w:id="30"/>
      <w:bookmarkEnd w:id="31"/>
      <w:r w:rsidRPr="00955689">
        <w:rPr>
          <w:rFonts w:cs="Times New Roman"/>
          <w:lang w:val="es-MX"/>
        </w:rPr>
        <w:t xml:space="preserve"> </w:t>
      </w:r>
    </w:p>
    <w:p w14:paraId="619C6D28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Gestión de Riesgos:</w:t>
      </w:r>
      <w:r w:rsidRPr="00955689">
        <w:rPr>
          <w:rFonts w:eastAsia="inter" w:cs="Times New Roman"/>
          <w:color w:val="000000"/>
          <w:lang w:val="es-MX"/>
        </w:rPr>
        <w:t xml:space="preserve"> Ayuda a las organizaciones a identificar, evaluar y mitigar riesgos de TI mediante el desarrollo e implementación de controles de sistemas de información.</w:t>
      </w:r>
      <w:bookmarkStart w:id="32" w:name="fnref17"/>
      <w:bookmarkStart w:id="33" w:name="fnref9_3"/>
      <w:bookmarkEnd w:id="32"/>
      <w:bookmarkEnd w:id="33"/>
      <w:r w:rsidRPr="00955689">
        <w:rPr>
          <w:rFonts w:cs="Times New Roman"/>
          <w:lang w:val="es-MX"/>
        </w:rPr>
        <w:t xml:space="preserve"> </w:t>
      </w:r>
    </w:p>
    <w:p w14:paraId="49147D22" w14:textId="77777777" w:rsidR="00955689" w:rsidRPr="00955689" w:rsidRDefault="00955689" w:rsidP="00955689">
      <w:pPr>
        <w:spacing w:before="315" w:after="105" w:line="360" w:lineRule="auto"/>
        <w:ind w:left="-30"/>
        <w:rPr>
          <w:rFonts w:cs="Times New Roman"/>
          <w:lang w:val="es-MX"/>
        </w:rPr>
      </w:pPr>
      <w:bookmarkStart w:id="34" w:name="presencia_global_y_capítulos_locales"/>
      <w:r w:rsidRPr="00955689">
        <w:rPr>
          <w:rFonts w:eastAsia="inter" w:cs="Times New Roman"/>
          <w:b/>
          <w:color w:val="000000"/>
          <w:sz w:val="24"/>
          <w:lang w:val="es-MX"/>
        </w:rPr>
        <w:t>Presencia Global y Capítulos Locales</w:t>
      </w:r>
      <w:bookmarkEnd w:id="34"/>
    </w:p>
    <w:p w14:paraId="321166E1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ISACA tiene una presencia verdaderamente global con:</w:t>
      </w:r>
    </w:p>
    <w:p w14:paraId="60A4A44C" w14:textId="77777777" w:rsidR="00955689" w:rsidRPr="00955689" w:rsidRDefault="00955689" w:rsidP="00955689">
      <w:pPr>
        <w:numPr>
          <w:ilvl w:val="0"/>
          <w:numId w:val="20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lastRenderedPageBreak/>
        <w:t>185,000 miembros y profesionales certificados</w:t>
      </w:r>
      <w:r w:rsidRPr="00955689">
        <w:rPr>
          <w:rFonts w:eastAsia="inter" w:cs="Times New Roman"/>
          <w:color w:val="000000"/>
          <w:lang w:val="es-MX"/>
        </w:rPr>
        <w:t xml:space="preserve"> en más de </w:t>
      </w:r>
      <w:r w:rsidRPr="00955689">
        <w:rPr>
          <w:rFonts w:eastAsia="inter" w:cs="Times New Roman"/>
          <w:b/>
          <w:color w:val="000000"/>
          <w:lang w:val="es-MX"/>
        </w:rPr>
        <w:t>188 paíse</w:t>
      </w:r>
      <w:bookmarkStart w:id="35" w:name="fnref11_2"/>
      <w:bookmarkStart w:id="36" w:name="fnref7_4"/>
      <w:bookmarkEnd w:id="35"/>
      <w:bookmarkEnd w:id="36"/>
      <w:r w:rsidRPr="00955689">
        <w:rPr>
          <w:rFonts w:eastAsia="inter" w:cs="Times New Roman"/>
          <w:b/>
          <w:color w:val="000000"/>
          <w:lang w:val="es-MX"/>
        </w:rPr>
        <w:t>s</w:t>
      </w:r>
      <w:r w:rsidRPr="00955689">
        <w:rPr>
          <w:rFonts w:cs="Times New Roman"/>
          <w:lang w:val="es-MX"/>
        </w:rPr>
        <w:t xml:space="preserve"> </w:t>
      </w:r>
    </w:p>
    <w:p w14:paraId="273FDA4B" w14:textId="77777777" w:rsidR="00955689" w:rsidRPr="00955689" w:rsidRDefault="00955689" w:rsidP="00955689">
      <w:pPr>
        <w:numPr>
          <w:ilvl w:val="0"/>
          <w:numId w:val="20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Más de 225 capítulos</w:t>
      </w:r>
      <w:r w:rsidRPr="00955689">
        <w:rPr>
          <w:rFonts w:eastAsia="inter" w:cs="Times New Roman"/>
          <w:color w:val="000000"/>
          <w:lang w:val="es-MX"/>
        </w:rPr>
        <w:t xml:space="preserve"> establecidos mundialmente</w:t>
      </w:r>
      <w:bookmarkStart w:id="37" w:name="fnref1_4"/>
      <w:bookmarkStart w:id="38" w:name="fnref11_3"/>
      <w:bookmarkStart w:id="39" w:name="fnref7_5"/>
      <w:bookmarkEnd w:id="37"/>
      <w:bookmarkEnd w:id="38"/>
      <w:bookmarkEnd w:id="39"/>
      <w:r w:rsidRPr="00955689">
        <w:rPr>
          <w:rFonts w:cs="Times New Roman"/>
          <w:lang w:val="es-MX"/>
        </w:rPr>
        <w:t xml:space="preserve"> </w:t>
      </w:r>
    </w:p>
    <w:p w14:paraId="57A62B30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Distribución geográfica de la membresía:</w:t>
      </w:r>
    </w:p>
    <w:p w14:paraId="1CD3B644" w14:textId="77777777" w:rsidR="00955689" w:rsidRPr="00955689" w:rsidRDefault="00955689" w:rsidP="00955689">
      <w:pPr>
        <w:numPr>
          <w:ilvl w:val="0"/>
          <w:numId w:val="21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América del Norte: 48%</w:t>
      </w:r>
    </w:p>
    <w:p w14:paraId="010422C7" w14:textId="77777777" w:rsidR="00955689" w:rsidRPr="00955689" w:rsidRDefault="00955689" w:rsidP="00955689">
      <w:pPr>
        <w:numPr>
          <w:ilvl w:val="0"/>
          <w:numId w:val="21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Europa: 20%</w:t>
      </w:r>
    </w:p>
    <w:p w14:paraId="16B6D821" w14:textId="77777777" w:rsidR="00955689" w:rsidRPr="00955689" w:rsidRDefault="00955689" w:rsidP="00955689">
      <w:pPr>
        <w:numPr>
          <w:ilvl w:val="0"/>
          <w:numId w:val="21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Asia: 20%</w:t>
      </w:r>
    </w:p>
    <w:p w14:paraId="7F8E276D" w14:textId="77777777" w:rsidR="00955689" w:rsidRPr="00955689" w:rsidRDefault="00955689" w:rsidP="00955689">
      <w:pPr>
        <w:numPr>
          <w:ilvl w:val="0"/>
          <w:numId w:val="21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América Latina: 3-4%</w:t>
      </w:r>
    </w:p>
    <w:p w14:paraId="0B8B8A35" w14:textId="77777777" w:rsidR="00955689" w:rsidRPr="00955689" w:rsidRDefault="00955689" w:rsidP="00955689">
      <w:pPr>
        <w:numPr>
          <w:ilvl w:val="0"/>
          <w:numId w:val="21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África: 3%</w:t>
      </w:r>
    </w:p>
    <w:p w14:paraId="0341CA08" w14:textId="77777777" w:rsidR="00955689" w:rsidRPr="00955689" w:rsidRDefault="00955689" w:rsidP="00955689">
      <w:pPr>
        <w:numPr>
          <w:ilvl w:val="0"/>
          <w:numId w:val="21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Oceanía: 3%</w:t>
      </w:r>
      <w:bookmarkStart w:id="40" w:name="fnref8_2"/>
      <w:bookmarkStart w:id="41" w:name="fnref11_4"/>
      <w:bookmarkEnd w:id="40"/>
      <w:bookmarkEnd w:id="41"/>
      <w:r w:rsidRPr="00955689">
        <w:rPr>
          <w:rFonts w:cs="Times New Roman"/>
          <w:lang w:val="es-MX"/>
        </w:rPr>
        <w:t xml:space="preserve"> </w:t>
      </w:r>
    </w:p>
    <w:p w14:paraId="0DF03FEB" w14:textId="77777777" w:rsidR="00955689" w:rsidRPr="00955689" w:rsidRDefault="00955689" w:rsidP="00955689">
      <w:pPr>
        <w:spacing w:before="315" w:after="105" w:line="360" w:lineRule="auto"/>
        <w:ind w:left="-30"/>
        <w:rPr>
          <w:rFonts w:cs="Times New Roman"/>
          <w:lang w:val="es-MX"/>
        </w:rPr>
      </w:pPr>
      <w:bookmarkStart w:id="42" w:name="presencia_en_américa_latina"/>
      <w:r w:rsidRPr="00955689">
        <w:rPr>
          <w:rFonts w:eastAsia="inter" w:cs="Times New Roman"/>
          <w:b/>
          <w:color w:val="000000"/>
          <w:sz w:val="24"/>
          <w:lang w:val="es-MX"/>
        </w:rPr>
        <w:t>Presencia en América Latina</w:t>
      </w:r>
      <w:bookmarkEnd w:id="42"/>
    </w:p>
    <w:p w14:paraId="54D0D7E3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ISACA tiene presencia establecida en América Latina con múltiples capítulos activos, incluyendo:</w:t>
      </w:r>
    </w:p>
    <w:p w14:paraId="6AF7152D" w14:textId="77777777" w:rsidR="00955689" w:rsidRPr="00955689" w:rsidRDefault="00955689" w:rsidP="00955689">
      <w:pPr>
        <w:numPr>
          <w:ilvl w:val="0"/>
          <w:numId w:val="22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Capítulo Ciudad de México</w:t>
      </w:r>
      <w:r w:rsidRPr="00955689">
        <w:rPr>
          <w:rFonts w:eastAsia="inter" w:cs="Times New Roman"/>
          <w:color w:val="000000"/>
          <w:lang w:val="es-MX"/>
        </w:rPr>
        <w:t xml:space="preserve"> (CDMX)</w:t>
      </w:r>
      <w:bookmarkStart w:id="43" w:name="fnref24"/>
      <w:bookmarkStart w:id="44" w:name="fnref25"/>
      <w:bookmarkStart w:id="45" w:name="fnref26"/>
      <w:bookmarkEnd w:id="43"/>
      <w:bookmarkEnd w:id="44"/>
      <w:bookmarkEnd w:id="45"/>
      <w:r w:rsidRPr="00955689">
        <w:rPr>
          <w:rFonts w:cs="Times New Roman"/>
          <w:lang w:val="es-MX"/>
        </w:rPr>
        <w:t xml:space="preserve"> </w:t>
      </w:r>
    </w:p>
    <w:p w14:paraId="23F446E7" w14:textId="77777777" w:rsidR="00955689" w:rsidRPr="00955689" w:rsidRDefault="00955689" w:rsidP="00955689">
      <w:pPr>
        <w:numPr>
          <w:ilvl w:val="0"/>
          <w:numId w:val="22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Capítulo Monterrey</w:t>
      </w:r>
      <w:bookmarkStart w:id="46" w:name="fnref24_1"/>
      <w:bookmarkEnd w:id="46"/>
    </w:p>
    <w:p w14:paraId="6D50C097" w14:textId="77777777" w:rsidR="00955689" w:rsidRPr="00955689" w:rsidRDefault="00955689" w:rsidP="00955689">
      <w:pPr>
        <w:numPr>
          <w:ilvl w:val="0"/>
          <w:numId w:val="22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Capítulo Bogotá</w:t>
      </w:r>
      <w:r w:rsidRPr="00955689">
        <w:rPr>
          <w:rFonts w:eastAsia="inter" w:cs="Times New Roman"/>
          <w:color w:val="000000"/>
          <w:lang w:val="es-MX"/>
        </w:rPr>
        <w:t xml:space="preserve"> (Colombia)</w:t>
      </w:r>
      <w:bookmarkStart w:id="47" w:name="fnref27"/>
      <w:bookmarkEnd w:id="47"/>
      <w:r w:rsidRPr="00955689">
        <w:rPr>
          <w:rFonts w:cs="Times New Roman"/>
          <w:lang w:val="es-MX"/>
        </w:rPr>
        <w:t xml:space="preserve"> </w:t>
      </w:r>
    </w:p>
    <w:p w14:paraId="4DF9554B" w14:textId="77777777" w:rsidR="00955689" w:rsidRPr="00955689" w:rsidRDefault="00955689" w:rsidP="00955689">
      <w:pPr>
        <w:numPr>
          <w:ilvl w:val="0"/>
          <w:numId w:val="22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Capítulo Guatemala</w:t>
      </w:r>
      <w:bookmarkStart w:id="48" w:name="fnref28"/>
      <w:bookmarkEnd w:id="48"/>
    </w:p>
    <w:p w14:paraId="714A0293" w14:textId="77777777" w:rsidR="00955689" w:rsidRPr="00955689" w:rsidRDefault="00955689" w:rsidP="00955689">
      <w:pPr>
        <w:numPr>
          <w:ilvl w:val="0"/>
          <w:numId w:val="22"/>
        </w:numPr>
        <w:spacing w:before="105" w:after="105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>Y capítulos adicionales en toda la región</w:t>
      </w:r>
      <w:bookmarkStart w:id="49" w:name="fnref29"/>
      <w:bookmarkStart w:id="50" w:name="fnref21_1"/>
      <w:bookmarkEnd w:id="49"/>
      <w:bookmarkEnd w:id="50"/>
      <w:r w:rsidRPr="00955689">
        <w:rPr>
          <w:rFonts w:cs="Times New Roman"/>
          <w:lang w:val="es-MX"/>
        </w:rPr>
        <w:t xml:space="preserve"> </w:t>
      </w:r>
    </w:p>
    <w:p w14:paraId="3F51A38F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La organización está implementando una </w:t>
      </w:r>
      <w:r w:rsidRPr="00955689">
        <w:rPr>
          <w:rFonts w:eastAsia="inter" w:cs="Times New Roman"/>
          <w:b/>
          <w:color w:val="000000"/>
          <w:lang w:val="es-MX"/>
        </w:rPr>
        <w:t>estrategia de crecimiento agresivo en América Latina</w:t>
      </w:r>
      <w:r w:rsidRPr="00955689">
        <w:rPr>
          <w:rFonts w:eastAsia="inter" w:cs="Times New Roman"/>
          <w:color w:val="000000"/>
          <w:lang w:val="es-MX"/>
        </w:rPr>
        <w:t xml:space="preserve">, enfocándose en tres áreas clave: localización (precios, idioma, facturación), compromiso de miembros (eventos, capacitación, voluntarios, capítulos) y promoción con empresas y gobiernos. La </w:t>
      </w:r>
      <w:r w:rsidRPr="00955689">
        <w:rPr>
          <w:rFonts w:eastAsia="inter" w:cs="Times New Roman"/>
          <w:b/>
          <w:color w:val="000000"/>
          <w:lang w:val="es-MX"/>
        </w:rPr>
        <w:t>Conferencia Latinoamericana 2025</w:t>
      </w:r>
      <w:r w:rsidRPr="00955689">
        <w:rPr>
          <w:rFonts w:eastAsia="inter" w:cs="Times New Roman"/>
          <w:color w:val="000000"/>
          <w:lang w:val="es-MX"/>
        </w:rPr>
        <w:t xml:space="preserve"> se llevará a cabo en Bogotá, Colombia, los días 10-11 de septiembre de 2025, con talleres los días 9 y 12 de septiembre.</w:t>
      </w:r>
      <w:bookmarkStart w:id="51" w:name="fnref30"/>
      <w:bookmarkStart w:id="52" w:name="fnref21_2"/>
      <w:bookmarkStart w:id="53" w:name="fnref27_1"/>
      <w:bookmarkEnd w:id="51"/>
      <w:bookmarkEnd w:id="52"/>
      <w:bookmarkEnd w:id="53"/>
      <w:r w:rsidRPr="00955689">
        <w:rPr>
          <w:rFonts w:cs="Times New Roman"/>
          <w:lang w:val="es-MX"/>
        </w:rPr>
        <w:t xml:space="preserve"> </w:t>
      </w:r>
    </w:p>
    <w:p w14:paraId="39FC7CFE" w14:textId="77777777" w:rsidR="00955689" w:rsidRPr="00955689" w:rsidRDefault="00955689" w:rsidP="00955689">
      <w:pPr>
        <w:pStyle w:val="Ttulo1"/>
        <w:rPr>
          <w:sz w:val="22"/>
          <w:lang w:val="es-MX"/>
        </w:rPr>
      </w:pPr>
      <w:bookmarkStart w:id="54" w:name="importancia_en_el_ámbito_tecnológ_138cf2"/>
      <w:r w:rsidRPr="00955689">
        <w:rPr>
          <w:lang w:val="es-MX"/>
        </w:rPr>
        <w:t>Importancia en el Ámbito Tecnológico y de Auditoría</w:t>
      </w:r>
      <w:bookmarkEnd w:id="54"/>
    </w:p>
    <w:p w14:paraId="2653E029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ISACA es reconocida globalmente como </w:t>
      </w:r>
      <w:r w:rsidRPr="00955689">
        <w:rPr>
          <w:rFonts w:eastAsia="inter" w:cs="Times New Roman"/>
          <w:b/>
          <w:color w:val="000000"/>
          <w:lang w:val="es-MX"/>
        </w:rPr>
        <w:t>autoridad líder</w:t>
      </w:r>
      <w:r w:rsidRPr="00955689">
        <w:rPr>
          <w:rFonts w:eastAsia="inter" w:cs="Times New Roman"/>
          <w:color w:val="000000"/>
          <w:lang w:val="es-MX"/>
        </w:rPr>
        <w:t xml:space="preserve"> en gobierno de TI, auditoría, ciberseguridad y gestión de riesgos por más de 55 años. Su importancia radica en:</w:t>
      </w:r>
      <w:bookmarkStart w:id="55" w:name="fnref31"/>
      <w:bookmarkStart w:id="56" w:name="fnref28_1"/>
      <w:bookmarkStart w:id="57" w:name="fnref7_6"/>
      <w:bookmarkEnd w:id="55"/>
      <w:bookmarkEnd w:id="56"/>
      <w:bookmarkEnd w:id="57"/>
      <w:r w:rsidRPr="00955689">
        <w:rPr>
          <w:rFonts w:cs="Times New Roman"/>
          <w:lang w:val="es-MX"/>
        </w:rPr>
        <w:t xml:space="preserve"> </w:t>
      </w:r>
    </w:p>
    <w:p w14:paraId="7ACB4E19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lastRenderedPageBreak/>
        <w:t>Establecimiento de Estándares:</w:t>
      </w:r>
      <w:r w:rsidRPr="00955689">
        <w:rPr>
          <w:rFonts w:eastAsia="inter" w:cs="Times New Roman"/>
          <w:color w:val="000000"/>
          <w:lang w:val="es-MX"/>
        </w:rPr>
        <w:t xml:space="preserve"> ISACA desarrolla y mantiene marcos reconocidos internacionalmente como COBIT y CMMI que son adoptados por gobiernos y organizaciones en todo el mundo.</w:t>
      </w:r>
      <w:bookmarkStart w:id="58" w:name="fnref21_3"/>
      <w:bookmarkStart w:id="59" w:name="fnref14_1"/>
      <w:bookmarkStart w:id="60" w:name="fnref12_1"/>
      <w:bookmarkEnd w:id="58"/>
      <w:bookmarkEnd w:id="59"/>
      <w:bookmarkEnd w:id="60"/>
      <w:r w:rsidRPr="00955689">
        <w:rPr>
          <w:rFonts w:cs="Times New Roman"/>
          <w:lang w:val="es-MX"/>
        </w:rPr>
        <w:t xml:space="preserve"> </w:t>
      </w:r>
    </w:p>
    <w:p w14:paraId="648000AD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Desarrollo Profesional:</w:t>
      </w:r>
      <w:r w:rsidRPr="00955689">
        <w:rPr>
          <w:rFonts w:eastAsia="inter" w:cs="Times New Roman"/>
          <w:color w:val="000000"/>
          <w:lang w:val="es-MX"/>
        </w:rPr>
        <w:t xml:space="preserve"> Proporciona credenciales que validan experiencia técnica y liderazgo estratégico, reforzando ética y responsabilidad en profesionales de TI.</w:t>
      </w:r>
      <w:bookmarkStart w:id="61" w:name="fnref22_1"/>
      <w:bookmarkEnd w:id="61"/>
      <w:r w:rsidRPr="00955689">
        <w:rPr>
          <w:rFonts w:cs="Times New Roman"/>
          <w:lang w:val="es-MX"/>
        </w:rPr>
        <w:t xml:space="preserve"> </w:t>
      </w:r>
    </w:p>
    <w:p w14:paraId="1DA6E6C2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Apoyo a Empresas:</w:t>
      </w:r>
      <w:r w:rsidRPr="00955689">
        <w:rPr>
          <w:rFonts w:eastAsia="inter" w:cs="Times New Roman"/>
          <w:color w:val="000000"/>
          <w:lang w:val="es-MX"/>
        </w:rPr>
        <w:t xml:space="preserve"> Sirve a más de 10,000 empresas globalmente con </w:t>
      </w:r>
      <w:proofErr w:type="spellStart"/>
      <w:r w:rsidRPr="00955689">
        <w:rPr>
          <w:rFonts w:eastAsia="inter" w:cs="Times New Roman"/>
          <w:color w:val="000000"/>
          <w:lang w:val="es-MX"/>
        </w:rPr>
        <w:t>frameworks</w:t>
      </w:r>
      <w:proofErr w:type="spellEnd"/>
      <w:r w:rsidRPr="00955689">
        <w:rPr>
          <w:rFonts w:eastAsia="inter" w:cs="Times New Roman"/>
          <w:color w:val="000000"/>
          <w:lang w:val="es-MX"/>
        </w:rPr>
        <w:t>, herramientas y orientación para gobierno y gestión de TI empresarial.</w:t>
      </w:r>
      <w:bookmarkStart w:id="62" w:name="fnref13_1"/>
      <w:bookmarkStart w:id="63" w:name="fnref11_5"/>
      <w:bookmarkEnd w:id="62"/>
      <w:bookmarkEnd w:id="63"/>
      <w:r w:rsidRPr="00955689">
        <w:rPr>
          <w:rFonts w:cs="Times New Roman"/>
          <w:lang w:val="es-MX"/>
        </w:rPr>
        <w:t xml:space="preserve"> </w:t>
      </w:r>
    </w:p>
    <w:p w14:paraId="26EF6842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proofErr w:type="spellStart"/>
      <w:r w:rsidRPr="00955689">
        <w:rPr>
          <w:rFonts w:eastAsia="inter" w:cs="Times New Roman"/>
          <w:b/>
          <w:color w:val="000000"/>
          <w:lang w:val="es-MX"/>
        </w:rPr>
        <w:t>Advocacy</w:t>
      </w:r>
      <w:proofErr w:type="spellEnd"/>
      <w:r w:rsidRPr="00955689">
        <w:rPr>
          <w:rFonts w:eastAsia="inter" w:cs="Times New Roman"/>
          <w:b/>
          <w:color w:val="000000"/>
          <w:lang w:val="es-MX"/>
        </w:rPr>
        <w:t xml:space="preserve"> y Colaboración:</w:t>
      </w:r>
      <w:r w:rsidRPr="00955689">
        <w:rPr>
          <w:rFonts w:eastAsia="inter" w:cs="Times New Roman"/>
          <w:color w:val="000000"/>
          <w:lang w:val="es-MX"/>
        </w:rPr>
        <w:t xml:space="preserve"> Trabaja con gobiernos para ayudarles a innovar a través de tecnología digital de manera segura, adoptando marcos apropiados y creando una fuerza laboral robusta en ciberseguridad, aseguramiento, gobierno y privacidad.</w:t>
      </w:r>
      <w:bookmarkStart w:id="64" w:name="fnref32"/>
      <w:bookmarkEnd w:id="64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"fn32"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[32]</w:t>
      </w:r>
      <w:r w:rsidRPr="00955689">
        <w:rPr>
          <w:rFonts w:cs="Times New Roman"/>
          <w:lang w:val="es-MX"/>
        </w:rPr>
        <w:fldChar w:fldCharType="end"/>
      </w:r>
      <w:bookmarkStart w:id="65" w:name="fnref21_4"/>
      <w:bookmarkEnd w:id="65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"fn21"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[21]</w:t>
      </w:r>
      <w:r w:rsidRPr="00955689">
        <w:rPr>
          <w:rFonts w:cs="Times New Roman"/>
          <w:lang w:val="es-MX"/>
        </w:rPr>
        <w:fldChar w:fldCharType="end"/>
      </w:r>
    </w:p>
    <w:p w14:paraId="497F8644" w14:textId="77777777" w:rsidR="00955689" w:rsidRPr="00955689" w:rsidRDefault="00955689" w:rsidP="00955689">
      <w:pPr>
        <w:spacing w:after="210" w:line="360" w:lineRule="auto"/>
        <w:rPr>
          <w:rFonts w:cs="Times New Roman"/>
          <w:lang w:val="es-MX"/>
        </w:rPr>
      </w:pPr>
      <w:r w:rsidRPr="00955689">
        <w:rPr>
          <w:rFonts w:eastAsia="inter" w:cs="Times New Roman"/>
          <w:b/>
          <w:color w:val="000000"/>
          <w:lang w:val="es-MX"/>
        </w:rPr>
        <w:t>Confianza Digital:</w:t>
      </w:r>
      <w:r w:rsidRPr="00955689">
        <w:rPr>
          <w:rFonts w:eastAsia="inter" w:cs="Times New Roman"/>
          <w:color w:val="000000"/>
          <w:lang w:val="es-MX"/>
        </w:rPr>
        <w:t xml:space="preserve"> Su enfoque central es promover "confianza digital" (digital trust) mediante buenas prácticas, educación continua y certificaciones que aseguran que los sistemas de información sean seguros y estén protegidos contra amenazas cibernéticas.</w:t>
      </w:r>
      <w:bookmarkStart w:id="66" w:name="fnref9_4"/>
      <w:bookmarkEnd w:id="66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"fn9"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[9]</w:t>
      </w:r>
      <w:r w:rsidRPr="00955689">
        <w:rPr>
          <w:rFonts w:cs="Times New Roman"/>
          <w:lang w:val="es-MX"/>
        </w:rPr>
        <w:fldChar w:fldCharType="end"/>
      </w:r>
      <w:bookmarkStart w:id="67" w:name="fnref28_2"/>
      <w:bookmarkEnd w:id="67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"fn28"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[28]</w:t>
      </w:r>
      <w:r w:rsidRPr="00955689">
        <w:rPr>
          <w:rFonts w:cs="Times New Roman"/>
          <w:lang w:val="es-MX"/>
        </w:rPr>
        <w:fldChar w:fldCharType="end"/>
      </w:r>
      <w:bookmarkStart w:id="68" w:name="fnref13_2"/>
      <w:bookmarkEnd w:id="68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"fn13"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[13]</w:t>
      </w:r>
      <w:r w:rsidRPr="00955689">
        <w:rPr>
          <w:rFonts w:cs="Times New Roman"/>
          <w:lang w:val="es-MX"/>
        </w:rPr>
        <w:fldChar w:fldCharType="end"/>
      </w:r>
      <w:bookmarkStart w:id="69" w:name="fnref7_7"/>
      <w:bookmarkEnd w:id="69"/>
      <w:r w:rsidRPr="00955689">
        <w:rPr>
          <w:rFonts w:cs="Times New Roman"/>
          <w:lang w:val="es-MX"/>
        </w:rPr>
        <w:fldChar w:fldCharType="begin"/>
      </w:r>
      <w:r w:rsidRPr="00955689">
        <w:rPr>
          <w:rFonts w:cs="Times New Roman"/>
          <w:lang w:val="es-MX"/>
        </w:rPr>
        <w:instrText xml:space="preserve"> HYPERLINK "file:///C:\\Users\\LuisR\\Downloads\\ISACA_%20Información%20General.docx" \l "fn7" </w:instrText>
      </w:r>
      <w:r w:rsidRPr="00955689">
        <w:rPr>
          <w:rFonts w:cs="Times New Roman"/>
          <w:lang w:val="es-MX"/>
        </w:rPr>
      </w:r>
      <w:r w:rsidRPr="00955689">
        <w:rPr>
          <w:rFonts w:cs="Times New Roman"/>
          <w:lang w:val="es-MX"/>
        </w:rPr>
        <w:fldChar w:fldCharType="separate"/>
      </w:r>
      <w:r w:rsidRPr="00955689">
        <w:rPr>
          <w:rStyle w:val="Hipervnculo"/>
          <w:rFonts w:eastAsia="inter" w:cs="Times New Roman"/>
          <w:vertAlign w:val="superscript"/>
          <w:lang w:val="es-MX"/>
        </w:rPr>
        <w:t>[7]</w:t>
      </w:r>
      <w:r w:rsidRPr="00955689">
        <w:rPr>
          <w:rFonts w:cs="Times New Roman"/>
          <w:lang w:val="es-MX"/>
        </w:rPr>
        <w:fldChar w:fldCharType="end"/>
      </w:r>
    </w:p>
    <w:p w14:paraId="64C8458B" w14:textId="4352F6AA" w:rsidR="00955689" w:rsidRPr="00955689" w:rsidRDefault="00955689" w:rsidP="00955689">
      <w:pPr>
        <w:spacing w:after="210" w:line="360" w:lineRule="auto"/>
        <w:rPr>
          <w:lang w:val="es-MX"/>
        </w:rPr>
      </w:pPr>
      <w:r w:rsidRPr="00955689">
        <w:rPr>
          <w:rFonts w:eastAsia="inter" w:cs="Times New Roman"/>
          <w:color w:val="000000"/>
          <w:lang w:val="es-MX"/>
        </w:rPr>
        <w:t xml:space="preserve">Los profesionales de ISACA incluyen auditores de SI, consultores, educadores, profesionales de seguridad, reguladores, </w:t>
      </w:r>
      <w:proofErr w:type="spellStart"/>
      <w:r w:rsidRPr="00955689">
        <w:rPr>
          <w:rFonts w:eastAsia="inter" w:cs="Times New Roman"/>
          <w:color w:val="000000"/>
          <w:lang w:val="es-MX"/>
        </w:rPr>
        <w:t>CIOs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, </w:t>
      </w:r>
      <w:proofErr w:type="spellStart"/>
      <w:r w:rsidRPr="00955689">
        <w:rPr>
          <w:rFonts w:eastAsia="inter" w:cs="Times New Roman"/>
          <w:color w:val="000000"/>
          <w:lang w:val="es-MX"/>
        </w:rPr>
        <w:t>CISOs</w:t>
      </w:r>
      <w:proofErr w:type="spellEnd"/>
      <w:r w:rsidRPr="00955689">
        <w:rPr>
          <w:rFonts w:eastAsia="inter" w:cs="Times New Roman"/>
          <w:color w:val="000000"/>
          <w:lang w:val="es-MX"/>
        </w:rPr>
        <w:t xml:space="preserve"> y auditores internos que trabajan en prácticamente todas las categorías de industria: financiera, banca, contabilidad pública, gobierno, servicios públicos, manufactura, salud y tecnología.</w:t>
      </w:r>
      <w:bookmarkStart w:id="70" w:name="fnref4_1"/>
      <w:bookmarkStart w:id="71" w:name="fnref1_5"/>
      <w:bookmarkStart w:id="72" w:name="fnref7_8"/>
      <w:bookmarkEnd w:id="70"/>
      <w:bookmarkEnd w:id="71"/>
      <w:bookmarkEnd w:id="72"/>
      <w:r w:rsidRPr="00955689">
        <w:rPr>
          <w:rFonts w:ascii="Times New Roman" w:eastAsia="inter" w:hAnsi="Times New Roman" w:cs="Times New Roman"/>
          <w:color w:val="000000"/>
          <w:lang w:val="es-MX"/>
        </w:rPr>
        <w:t xml:space="preserve"> </w:t>
      </w:r>
      <w:r w:rsidRPr="00955689">
        <w:rPr>
          <w:rFonts w:ascii="Times New Roman" w:eastAsia="inter" w:hAnsi="Times New Roman" w:cs="Times New Roman"/>
          <w:color w:val="000000"/>
          <w:lang w:val="es-MX"/>
        </w:rPr>
        <w:br/>
      </w:r>
    </w:p>
    <w:p w14:paraId="56753332" w14:textId="4BD9275F" w:rsidR="009F07C9" w:rsidRPr="00DB6CDE" w:rsidRDefault="00DB6CDE" w:rsidP="00955689">
      <w:pPr>
        <w:pStyle w:val="Ttulo1"/>
        <w:rPr>
          <w:lang w:val="es-CR"/>
        </w:rPr>
      </w:pPr>
      <w:r w:rsidRPr="00DB6CDE">
        <w:rPr>
          <w:lang w:val="es-CR"/>
        </w:rPr>
        <w:t>ISACA – Información General y Certificaciones</w:t>
      </w:r>
    </w:p>
    <w:p w14:paraId="6939F8C7" w14:textId="77777777" w:rsidR="009F07C9" w:rsidRPr="00DB6CDE" w:rsidRDefault="00DB6CDE">
      <w:pPr>
        <w:jc w:val="both"/>
        <w:rPr>
          <w:lang w:val="es-CR"/>
        </w:rPr>
      </w:pPr>
      <w:r w:rsidRPr="00DB6CDE">
        <w:rPr>
          <w:lang w:val="es-CR"/>
        </w:rPr>
        <w:t>Este documento presenta una visión general sobre ISACA, sus certificaciones, requisitos y beneficios. El propósito es comprender la importancia de esta organización en el ámbito tecnológico, de auditoría y seguridad de la información.</w:t>
      </w:r>
    </w:p>
    <w:p w14:paraId="7009CE8B" w14:textId="460C4721" w:rsidR="009F07C9" w:rsidRPr="00DB6CDE" w:rsidRDefault="00DB6CDE">
      <w:pPr>
        <w:pStyle w:val="Ttulo2"/>
        <w:rPr>
          <w:lang w:val="es-CR"/>
        </w:rPr>
      </w:pPr>
      <w:r w:rsidRPr="00DB6CDE">
        <w:rPr>
          <w:lang w:val="es-CR"/>
        </w:rPr>
        <w:t>Información general sobre ISACA</w:t>
      </w:r>
    </w:p>
    <w:p w14:paraId="531276A3" w14:textId="77777777" w:rsidR="009F07C9" w:rsidRPr="00DB6CDE" w:rsidRDefault="00DB6CDE">
      <w:pPr>
        <w:rPr>
          <w:lang w:val="es-CR"/>
        </w:rPr>
      </w:pPr>
      <w:r>
        <w:t>⸻</w:t>
      </w:r>
    </w:p>
    <w:p w14:paraId="065E24AF" w14:textId="6011AA28" w:rsidR="009F07C9" w:rsidRPr="00DB6CDE" w:rsidRDefault="00DB6CDE">
      <w:pPr>
        <w:pStyle w:val="Ttulo2"/>
        <w:rPr>
          <w:lang w:val="es-CR"/>
        </w:rPr>
      </w:pPr>
      <w:r w:rsidRPr="00DB6CDE">
        <w:rPr>
          <w:lang w:val="es-CR"/>
        </w:rPr>
        <w:t>Certificaciones principales de ISACA</w:t>
      </w:r>
    </w:p>
    <w:p w14:paraId="64B1FC67" w14:textId="77777777" w:rsidR="009F07C9" w:rsidRPr="00DB6CDE" w:rsidRDefault="00DB6CDE">
      <w:pPr>
        <w:rPr>
          <w:lang w:val="es-CR"/>
        </w:rPr>
      </w:pPr>
      <w:r w:rsidRPr="00DB6CDE">
        <w:rPr>
          <w:lang w:val="es-CR"/>
        </w:rPr>
        <w:t>ISACA ofrece cinco certificaciones reconocidas a nivel mundial, cada una con un enfoque distinto:</w:t>
      </w:r>
      <w:r w:rsidRPr="00DB6CDE">
        <w:rPr>
          <w:lang w:val="es-CR"/>
        </w:rPr>
        <w:br/>
      </w:r>
    </w:p>
    <w:p w14:paraId="1B2CE96A" w14:textId="77777777" w:rsidR="009F07C9" w:rsidRPr="00DB6CDE" w:rsidRDefault="00DB6CDE">
      <w:pPr>
        <w:rPr>
          <w:lang w:val="es-CR"/>
        </w:rPr>
      </w:pPr>
      <w:r w:rsidRPr="00DB6CDE">
        <w:rPr>
          <w:lang w:val="es-CR"/>
        </w:rPr>
        <w:lastRenderedPageBreak/>
        <w:t>• CISA – Auditoría de Sistemas de Información: Evalúa controles y seguridad en sistemas TI. Dirigida a auditores y consultores.</w:t>
      </w:r>
    </w:p>
    <w:p w14:paraId="250353DD" w14:textId="77777777" w:rsidR="009F07C9" w:rsidRPr="00DB6CDE" w:rsidRDefault="00DB6CDE">
      <w:pPr>
        <w:rPr>
          <w:lang w:val="es-CR"/>
        </w:rPr>
      </w:pPr>
      <w:r w:rsidRPr="00DB6CDE">
        <w:rPr>
          <w:lang w:val="es-CR"/>
        </w:rPr>
        <w:t>• CISM – Gestión de Seguridad de la Información: Enfocada en líderes que administran programas de seguridad.</w:t>
      </w:r>
    </w:p>
    <w:p w14:paraId="0BB4FC49" w14:textId="77777777" w:rsidR="009F07C9" w:rsidRPr="00DB6CDE" w:rsidRDefault="00DB6CDE">
      <w:pPr>
        <w:rPr>
          <w:lang w:val="es-CR"/>
        </w:rPr>
      </w:pPr>
      <w:r w:rsidRPr="00DB6CDE">
        <w:rPr>
          <w:lang w:val="es-CR"/>
        </w:rPr>
        <w:t>• CRISC – Riesgo y Control de Sistemas: Dirigida a quienes gestionan y mitigan riesgos tecnológicos.</w:t>
      </w:r>
    </w:p>
    <w:p w14:paraId="393F3C6F" w14:textId="77777777" w:rsidR="009F07C9" w:rsidRPr="00DB6CDE" w:rsidRDefault="00DB6CDE">
      <w:pPr>
        <w:rPr>
          <w:lang w:val="es-CR"/>
        </w:rPr>
      </w:pPr>
      <w:r w:rsidRPr="00DB6CDE">
        <w:rPr>
          <w:lang w:val="es-CR"/>
        </w:rPr>
        <w:t>• CGEIT – Gobernanza de TI Empresarial: Para ejecutivos que alinean TI con los objetivos del negocio.</w:t>
      </w:r>
    </w:p>
    <w:p w14:paraId="49FE45D7" w14:textId="77777777" w:rsidR="009F07C9" w:rsidRPr="00DB6CDE" w:rsidRDefault="00DB6CDE">
      <w:pPr>
        <w:rPr>
          <w:lang w:val="es-CR"/>
        </w:rPr>
      </w:pPr>
      <w:r w:rsidRPr="00DB6CDE">
        <w:rPr>
          <w:lang w:val="es-CR"/>
        </w:rPr>
        <w:t>• CDPSE – Privacidad y Protección de Datos: Valida conocimientos técnicos en privacidad y diseño de soluciones seguras.</w:t>
      </w:r>
    </w:p>
    <w:p w14:paraId="3ACA28F0" w14:textId="77777777" w:rsidR="009F07C9" w:rsidRPr="00DB6CDE" w:rsidRDefault="00DB6CDE">
      <w:pPr>
        <w:rPr>
          <w:lang w:val="es-CR"/>
        </w:rPr>
      </w:pPr>
      <w:r w:rsidRPr="00DB6CDE">
        <w:rPr>
          <w:lang w:val="es-CR"/>
        </w:rPr>
        <w:t>Objetivo: Explicar qué certificaciones ofrece ISACA y cuál es el enfoque de cada una.</w:t>
      </w:r>
    </w:p>
    <w:p w14:paraId="7891653D" w14:textId="77777777" w:rsidR="009F07C9" w:rsidRPr="00DB6CDE" w:rsidRDefault="00DB6CDE">
      <w:pPr>
        <w:rPr>
          <w:lang w:val="es-CR"/>
        </w:rPr>
      </w:pPr>
      <w:r>
        <w:t>⸻</w:t>
      </w:r>
    </w:p>
    <w:p w14:paraId="7CE5BE22" w14:textId="33ED7BAC" w:rsidR="009F07C9" w:rsidRDefault="00DB6CDE">
      <w:pPr>
        <w:pStyle w:val="Ttulo2"/>
        <w:rPr>
          <w:lang w:val="es-CR"/>
        </w:rPr>
      </w:pPr>
      <w:r w:rsidRPr="00DB6CDE">
        <w:rPr>
          <w:lang w:val="es-CR"/>
        </w:rPr>
        <w:t>Requisitos, costos y proceso de obtención</w:t>
      </w:r>
    </w:p>
    <w:p w14:paraId="1A979B4E" w14:textId="77777777" w:rsidR="00DB6CDE" w:rsidRPr="00217333" w:rsidRDefault="00DB6CDE" w:rsidP="00DB6CDE">
      <w:pPr>
        <w:pStyle w:val="Ttulo2"/>
      </w:pPr>
      <w:r w:rsidRPr="00217333">
        <w:t>CISA – Certified Information Systems Auditor</w:t>
      </w:r>
    </w:p>
    <w:p w14:paraId="0557058F" w14:textId="17516703" w:rsidR="00DB6CDE" w:rsidRPr="00DB6CDE" w:rsidRDefault="00DB6CDE" w:rsidP="00DB6CDE">
      <w:pPr>
        <w:rPr>
          <w:b/>
          <w:bCs/>
        </w:rPr>
      </w:pPr>
      <w:r w:rsidRPr="00DB6CDE">
        <w:rPr>
          <w:b/>
          <w:bCs/>
        </w:rPr>
        <w:t>**</w:t>
      </w:r>
      <w:proofErr w:type="spellStart"/>
      <w:r w:rsidRPr="00DB6CDE">
        <w:rPr>
          <w:b/>
          <w:bCs/>
        </w:rPr>
        <w:t>Requisitos</w:t>
      </w:r>
      <w:proofErr w:type="spellEnd"/>
      <w:r w:rsidRPr="00DB6CDE">
        <w:rPr>
          <w:b/>
          <w:bCs/>
        </w:rPr>
        <w:t>:</w:t>
      </w:r>
      <w:r>
        <w:rPr>
          <w:b/>
          <w:bCs/>
        </w:rPr>
        <w:t xml:space="preserve"> </w:t>
      </w:r>
      <w:r w:rsidRPr="00DB6CDE">
        <w:rPr>
          <w:b/>
          <w:bCs/>
        </w:rPr>
        <w:t>**</w:t>
      </w:r>
    </w:p>
    <w:p w14:paraId="767CE2C3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Mínimo 5 años de experiencia laboral en auditoría, control, aseguramiento o seguridad de sistemas de información.</w:t>
      </w:r>
    </w:p>
    <w:p w14:paraId="30144C4D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Se pueden convalidar hasta 3 años con educación universitaria o experiencia relacionada.</w:t>
      </w:r>
    </w:p>
    <w:p w14:paraId="15BFEA63" w14:textId="28E9A952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>**Costos aproximados: **</w:t>
      </w:r>
    </w:p>
    <w:p w14:paraId="7E8F8538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Membresía ISACA (opcional, pero con descuento): USD $135.</w:t>
      </w:r>
    </w:p>
    <w:p w14:paraId="62F6AA74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Examen: Miembro ISACA: $575 | No miembro: $760.</w:t>
      </w:r>
    </w:p>
    <w:p w14:paraId="2BF620BF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Mantenimiento anual: $45 miembros | $85 no miembros.</w:t>
      </w:r>
    </w:p>
    <w:p w14:paraId="1C531BDA" w14:textId="2711705A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>**Proceso para certificarse: **</w:t>
      </w:r>
    </w:p>
    <w:p w14:paraId="3B603337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Registrarse en la plataforma ISACA.</w:t>
      </w:r>
    </w:p>
    <w:p w14:paraId="7499A795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Pagar y programar el examen.</w:t>
      </w:r>
    </w:p>
    <w:p w14:paraId="45BF00D4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Aprobar el examen CISA.</w:t>
      </w:r>
    </w:p>
    <w:p w14:paraId="4B8FAF0A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Enviar la solicitud formal de certificación (con experiencia comprobada).</w:t>
      </w:r>
    </w:p>
    <w:p w14:paraId="623AED4B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Mantener la certificación con 20 CPE anuales y 120 CPE en tres años.</w:t>
      </w:r>
    </w:p>
    <w:p w14:paraId="09AE4E36" w14:textId="77777777" w:rsidR="00DB6CDE" w:rsidRPr="00DB6CDE" w:rsidRDefault="00DB6CDE" w:rsidP="00DB6CDE">
      <w:pPr>
        <w:rPr>
          <w:lang w:val="es-CR"/>
        </w:rPr>
      </w:pPr>
      <w:r w:rsidRPr="00DB6CDE">
        <w:rPr>
          <w:b/>
          <w:bCs/>
          <w:lang w:val="es-CR"/>
        </w:rPr>
        <w:t xml:space="preserve">**Idiomas y </w:t>
      </w:r>
      <w:proofErr w:type="gramStart"/>
      <w:r w:rsidRPr="00DB6CDE">
        <w:rPr>
          <w:b/>
          <w:bCs/>
          <w:lang w:val="es-CR"/>
        </w:rPr>
        <w:t>modalidad:*</w:t>
      </w:r>
      <w:proofErr w:type="gramEnd"/>
      <w:r w:rsidRPr="00DB6CDE">
        <w:rPr>
          <w:b/>
          <w:bCs/>
          <w:lang w:val="es-CR"/>
        </w:rPr>
        <w:t>*</w:t>
      </w:r>
      <w:r w:rsidRPr="00DB6CDE">
        <w:rPr>
          <w:lang w:val="es-CR"/>
        </w:rPr>
        <w:t xml:space="preserve"> Disponible en inglés, español y otros idiomas. Examen en línea o presencial en centros PSI autorizados.</w:t>
      </w:r>
    </w:p>
    <w:p w14:paraId="7EFB19AC" w14:textId="77777777" w:rsidR="00DB6CDE" w:rsidRPr="00DB6CDE" w:rsidRDefault="00DB6CDE" w:rsidP="00DB6CDE">
      <w:pPr>
        <w:rPr>
          <w:lang w:val="es-CR"/>
        </w:rPr>
      </w:pPr>
    </w:p>
    <w:p w14:paraId="0214D433" w14:textId="77777777" w:rsidR="00DB6CDE" w:rsidRPr="00DB6CDE" w:rsidRDefault="00DB6CDE" w:rsidP="00DB6CDE">
      <w:pPr>
        <w:pStyle w:val="Ttulo2"/>
        <w:rPr>
          <w:lang w:val="es-CR"/>
        </w:rPr>
      </w:pPr>
      <w:r w:rsidRPr="00DB6CDE">
        <w:rPr>
          <w:lang w:val="es-CR"/>
        </w:rPr>
        <w:lastRenderedPageBreak/>
        <w:t xml:space="preserve">CISM – </w:t>
      </w:r>
      <w:proofErr w:type="spellStart"/>
      <w:r w:rsidRPr="00DB6CDE">
        <w:rPr>
          <w:lang w:val="es-CR"/>
        </w:rPr>
        <w:t>Certified</w:t>
      </w:r>
      <w:proofErr w:type="spellEnd"/>
      <w:r w:rsidRPr="00DB6CDE">
        <w:rPr>
          <w:lang w:val="es-CR"/>
        </w:rPr>
        <w:t xml:space="preserve"> </w:t>
      </w:r>
      <w:proofErr w:type="spellStart"/>
      <w:r w:rsidRPr="00DB6CDE">
        <w:rPr>
          <w:lang w:val="es-CR"/>
        </w:rPr>
        <w:t>Information</w:t>
      </w:r>
      <w:proofErr w:type="spellEnd"/>
      <w:r w:rsidRPr="00DB6CDE">
        <w:rPr>
          <w:lang w:val="es-CR"/>
        </w:rPr>
        <w:t xml:space="preserve"> Security Manager</w:t>
      </w:r>
    </w:p>
    <w:p w14:paraId="23377CDF" w14:textId="6310040F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>**Requisitos: **</w:t>
      </w:r>
    </w:p>
    <w:p w14:paraId="22BE32BB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5 años de experiencia en seguridad de la información.</w:t>
      </w:r>
    </w:p>
    <w:p w14:paraId="75AD00DA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Al menos 3 años en roles de gestión de seguridad.</w:t>
      </w:r>
    </w:p>
    <w:p w14:paraId="0906B1FF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Convalidaciones por estudios o experiencia previa.</w:t>
      </w:r>
    </w:p>
    <w:p w14:paraId="60E72E6B" w14:textId="7878ABB5" w:rsidR="00DB6CDE" w:rsidRPr="00DB6CDE" w:rsidRDefault="00DB6CDE" w:rsidP="00DB6CDE">
      <w:pPr>
        <w:rPr>
          <w:b/>
          <w:bCs/>
          <w:lang w:val="es-CR"/>
        </w:rPr>
      </w:pPr>
      <w:r w:rsidRPr="00DB6CDE">
        <w:rPr>
          <w:b/>
          <w:bCs/>
          <w:lang w:val="es-CR"/>
        </w:rPr>
        <w:t>**Costos aproximados: **</w:t>
      </w:r>
    </w:p>
    <w:p w14:paraId="1FECB436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Examen: Miembros $575 | No miembros $760.</w:t>
      </w:r>
    </w:p>
    <w:p w14:paraId="56CA4053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Renovación anual: igual que CISA.</w:t>
      </w:r>
    </w:p>
    <w:p w14:paraId="28129FA6" w14:textId="48602D0C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>**Proceso para certificarse: **</w:t>
      </w:r>
    </w:p>
    <w:p w14:paraId="6D836191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Registrarse y pagar el examen.</w:t>
      </w:r>
    </w:p>
    <w:p w14:paraId="6442F5B4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Aprobar el examen CISM.</w:t>
      </w:r>
    </w:p>
    <w:p w14:paraId="77D8E84F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Presentar solicitud de certificación con experiencia comprobada.</w:t>
      </w:r>
    </w:p>
    <w:p w14:paraId="57550A72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Mantener la certificación con puntos CPE y pago anual.</w:t>
      </w:r>
    </w:p>
    <w:p w14:paraId="747E990B" w14:textId="77777777" w:rsidR="00DB6CDE" w:rsidRPr="00DB6CDE" w:rsidRDefault="00DB6CDE" w:rsidP="00DB6CDE">
      <w:pPr>
        <w:rPr>
          <w:lang w:val="es-CR"/>
        </w:rPr>
      </w:pPr>
      <w:r w:rsidRPr="00DB6CDE">
        <w:rPr>
          <w:b/>
          <w:bCs/>
          <w:lang w:val="es-CR"/>
        </w:rPr>
        <w:t xml:space="preserve">**Idiomas y </w:t>
      </w:r>
      <w:proofErr w:type="gramStart"/>
      <w:r w:rsidRPr="00DB6CDE">
        <w:rPr>
          <w:b/>
          <w:bCs/>
          <w:lang w:val="es-CR"/>
        </w:rPr>
        <w:t>modalidad:*</w:t>
      </w:r>
      <w:proofErr w:type="gramEnd"/>
      <w:r w:rsidRPr="00DB6CDE">
        <w:rPr>
          <w:b/>
          <w:bCs/>
          <w:lang w:val="es-CR"/>
        </w:rPr>
        <w:t>*</w:t>
      </w:r>
      <w:r w:rsidRPr="00DB6CDE">
        <w:rPr>
          <w:lang w:val="es-CR"/>
        </w:rPr>
        <w:t xml:space="preserve"> Disponible en inglés, español, japonés y chino. Modalidad en línea o presencial.</w:t>
      </w:r>
    </w:p>
    <w:p w14:paraId="37C22ED6" w14:textId="77777777" w:rsidR="00DB6CDE" w:rsidRPr="00DB6CDE" w:rsidRDefault="00DB6CDE" w:rsidP="00DB6CDE">
      <w:pPr>
        <w:rPr>
          <w:lang w:val="es-CR"/>
        </w:rPr>
      </w:pPr>
    </w:p>
    <w:p w14:paraId="2F8B9AB0" w14:textId="77777777" w:rsidR="00DB6CDE" w:rsidRPr="00DB6CDE" w:rsidRDefault="00DB6CDE" w:rsidP="00DB6CDE">
      <w:pPr>
        <w:pStyle w:val="Ttulo2"/>
        <w:rPr>
          <w:lang w:val="es-CR"/>
        </w:rPr>
      </w:pPr>
      <w:r w:rsidRPr="00DB6CDE">
        <w:rPr>
          <w:lang w:val="es-CR"/>
        </w:rPr>
        <w:t xml:space="preserve">CRISC – </w:t>
      </w:r>
      <w:proofErr w:type="spellStart"/>
      <w:r w:rsidRPr="00DB6CDE">
        <w:rPr>
          <w:lang w:val="es-CR"/>
        </w:rPr>
        <w:t>Certified</w:t>
      </w:r>
      <w:proofErr w:type="spellEnd"/>
      <w:r w:rsidRPr="00DB6CDE">
        <w:rPr>
          <w:lang w:val="es-CR"/>
        </w:rPr>
        <w:t xml:space="preserve"> in </w:t>
      </w:r>
      <w:proofErr w:type="spellStart"/>
      <w:r w:rsidRPr="00DB6CDE">
        <w:rPr>
          <w:lang w:val="es-CR"/>
        </w:rPr>
        <w:t>Risk</w:t>
      </w:r>
      <w:proofErr w:type="spellEnd"/>
      <w:r w:rsidRPr="00DB6CDE">
        <w:rPr>
          <w:lang w:val="es-CR"/>
        </w:rPr>
        <w:t xml:space="preserve"> and </w:t>
      </w:r>
      <w:proofErr w:type="spellStart"/>
      <w:r w:rsidRPr="00DB6CDE">
        <w:rPr>
          <w:lang w:val="es-CR"/>
        </w:rPr>
        <w:t>Information</w:t>
      </w:r>
      <w:proofErr w:type="spellEnd"/>
      <w:r w:rsidRPr="00DB6CDE">
        <w:rPr>
          <w:lang w:val="es-CR"/>
        </w:rPr>
        <w:t xml:space="preserve"> Systems Control</w:t>
      </w:r>
    </w:p>
    <w:p w14:paraId="169E5DED" w14:textId="2CAD0D96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>**Requisitos: **</w:t>
      </w:r>
    </w:p>
    <w:p w14:paraId="5485F8DB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3 años de experiencia laboral en gestión de riesgos y control de sistemas.</w:t>
      </w:r>
    </w:p>
    <w:p w14:paraId="32A8C665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Experiencia dentro de los últimos 10 años.</w:t>
      </w:r>
    </w:p>
    <w:p w14:paraId="0FCFEC8F" w14:textId="05EF005F" w:rsidR="00DB6CDE" w:rsidRPr="00DB6CDE" w:rsidRDefault="00DB6CDE" w:rsidP="00DB6CDE">
      <w:pPr>
        <w:rPr>
          <w:b/>
          <w:bCs/>
          <w:lang w:val="es-CR"/>
        </w:rPr>
      </w:pPr>
      <w:r w:rsidRPr="00DB6CDE">
        <w:rPr>
          <w:b/>
          <w:bCs/>
          <w:lang w:val="es-CR"/>
        </w:rPr>
        <w:t>**Costos aproximados: **</w:t>
      </w:r>
    </w:p>
    <w:p w14:paraId="36B2D196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Examen: Miembros $575 | No miembros $760.</w:t>
      </w:r>
    </w:p>
    <w:p w14:paraId="051F44B5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Renovación anual: $45 / $85.</w:t>
      </w:r>
    </w:p>
    <w:p w14:paraId="1B9B85BC" w14:textId="3CEDFDED" w:rsidR="00DB6CDE" w:rsidRPr="00DB6CDE" w:rsidRDefault="00DB6CDE" w:rsidP="00DB6CDE">
      <w:pPr>
        <w:rPr>
          <w:b/>
          <w:bCs/>
          <w:lang w:val="es-CR"/>
        </w:rPr>
      </w:pPr>
      <w:r w:rsidRPr="00DB6CDE">
        <w:rPr>
          <w:b/>
          <w:bCs/>
          <w:lang w:val="es-CR"/>
        </w:rPr>
        <w:t>**Proceso para certificarse:</w:t>
      </w:r>
      <w:r>
        <w:rPr>
          <w:b/>
          <w:bCs/>
          <w:lang w:val="es-CR"/>
        </w:rPr>
        <w:t xml:space="preserve"> </w:t>
      </w:r>
      <w:r w:rsidRPr="00DB6CDE">
        <w:rPr>
          <w:b/>
          <w:bCs/>
          <w:lang w:val="es-CR"/>
        </w:rPr>
        <w:t>**</w:t>
      </w:r>
    </w:p>
    <w:p w14:paraId="386636B1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Crear cuenta ISACA y registrarse al examen.</w:t>
      </w:r>
    </w:p>
    <w:p w14:paraId="444D0363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Aprobar el examen.</w:t>
      </w:r>
    </w:p>
    <w:p w14:paraId="5987B3B2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Solicitar la certificación con experiencia validada.</w:t>
      </w:r>
    </w:p>
    <w:p w14:paraId="46059F7C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Mantenerla con CPE y pago anual.</w:t>
      </w:r>
    </w:p>
    <w:p w14:paraId="60C4407F" w14:textId="77777777" w:rsidR="00DB6CDE" w:rsidRPr="00DB6CDE" w:rsidRDefault="00DB6CDE" w:rsidP="00DB6CDE">
      <w:pPr>
        <w:rPr>
          <w:lang w:val="es-CR"/>
        </w:rPr>
      </w:pPr>
      <w:r w:rsidRPr="00DB6CDE">
        <w:rPr>
          <w:b/>
          <w:bCs/>
          <w:lang w:val="es-CR"/>
        </w:rPr>
        <w:t xml:space="preserve">**Idiomas y </w:t>
      </w:r>
      <w:proofErr w:type="gramStart"/>
      <w:r w:rsidRPr="00DB6CDE">
        <w:rPr>
          <w:b/>
          <w:bCs/>
          <w:lang w:val="es-CR"/>
        </w:rPr>
        <w:t>modalidad:*</w:t>
      </w:r>
      <w:proofErr w:type="gramEnd"/>
      <w:r w:rsidRPr="00DB6CDE">
        <w:rPr>
          <w:b/>
          <w:bCs/>
          <w:lang w:val="es-CR"/>
        </w:rPr>
        <w:t>*</w:t>
      </w:r>
      <w:r w:rsidRPr="00DB6CDE">
        <w:rPr>
          <w:lang w:val="es-CR"/>
        </w:rPr>
        <w:t xml:space="preserve"> Disponible en inglés y español, examen en línea o presencial.</w:t>
      </w:r>
    </w:p>
    <w:p w14:paraId="63EB29EB" w14:textId="77777777" w:rsidR="00DB6CDE" w:rsidRPr="00DB6CDE" w:rsidRDefault="00DB6CDE" w:rsidP="00DB6CDE">
      <w:pPr>
        <w:rPr>
          <w:lang w:val="es-CR"/>
        </w:rPr>
      </w:pPr>
    </w:p>
    <w:p w14:paraId="4FB3F7C8" w14:textId="77777777" w:rsidR="00DB6CDE" w:rsidRDefault="00DB6CDE" w:rsidP="00DB6CDE">
      <w:pPr>
        <w:pStyle w:val="Ttulo2"/>
      </w:pPr>
      <w:r>
        <w:t>CGEIT – Certified in the Governance of Enterprise IT</w:t>
      </w:r>
    </w:p>
    <w:p w14:paraId="12F76AFB" w14:textId="77777777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>**</w:t>
      </w:r>
      <w:proofErr w:type="gramStart"/>
      <w:r w:rsidRPr="00217333">
        <w:rPr>
          <w:b/>
          <w:bCs/>
          <w:lang w:val="es-MX"/>
        </w:rPr>
        <w:t>Requisitos:*</w:t>
      </w:r>
      <w:proofErr w:type="gramEnd"/>
      <w:r w:rsidRPr="00217333">
        <w:rPr>
          <w:b/>
          <w:bCs/>
          <w:lang w:val="es-MX"/>
        </w:rPr>
        <w:t>*</w:t>
      </w:r>
    </w:p>
    <w:p w14:paraId="38CFCEEA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lastRenderedPageBreak/>
        <w:t>• 5 años de experiencia laboral en gobernanza de TI, al menos 1 año en gestión directa.</w:t>
      </w:r>
    </w:p>
    <w:p w14:paraId="1741B589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No hay sustitución por estudios.</w:t>
      </w:r>
    </w:p>
    <w:p w14:paraId="4EDE0A08" w14:textId="77777777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 xml:space="preserve">**Costos </w:t>
      </w:r>
      <w:proofErr w:type="gramStart"/>
      <w:r w:rsidRPr="00217333">
        <w:rPr>
          <w:b/>
          <w:bCs/>
          <w:lang w:val="es-MX"/>
        </w:rPr>
        <w:t>aproximados:*</w:t>
      </w:r>
      <w:proofErr w:type="gramEnd"/>
      <w:r w:rsidRPr="00217333">
        <w:rPr>
          <w:b/>
          <w:bCs/>
          <w:lang w:val="es-MX"/>
        </w:rPr>
        <w:t>*</w:t>
      </w:r>
    </w:p>
    <w:p w14:paraId="3733B6C3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Examen: Miembros $575 | No miembros $760.</w:t>
      </w:r>
    </w:p>
    <w:p w14:paraId="55F73938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Mantenimiento anual: $45 / $85.</w:t>
      </w:r>
    </w:p>
    <w:p w14:paraId="085B0625" w14:textId="77777777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 xml:space="preserve">**Proceso para </w:t>
      </w:r>
      <w:proofErr w:type="gramStart"/>
      <w:r w:rsidRPr="00217333">
        <w:rPr>
          <w:b/>
          <w:bCs/>
          <w:lang w:val="es-MX"/>
        </w:rPr>
        <w:t>certificarse:*</w:t>
      </w:r>
      <w:proofErr w:type="gramEnd"/>
      <w:r w:rsidRPr="00217333">
        <w:rPr>
          <w:b/>
          <w:bCs/>
          <w:lang w:val="es-MX"/>
        </w:rPr>
        <w:t>*</w:t>
      </w:r>
    </w:p>
    <w:p w14:paraId="27076307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Registrarse en ISACA.</w:t>
      </w:r>
    </w:p>
    <w:p w14:paraId="616ED61D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Aprobar el examen CGEIT.</w:t>
      </w:r>
    </w:p>
    <w:p w14:paraId="7418F6D1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Enviar documentación de experiencia.</w:t>
      </w:r>
    </w:p>
    <w:p w14:paraId="7CC1996C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Mantener la certificación cumpliendo con CPE y cuotas anuales.</w:t>
      </w:r>
    </w:p>
    <w:p w14:paraId="2A27BAD9" w14:textId="77777777" w:rsidR="00DB6CDE" w:rsidRPr="00DB6CDE" w:rsidRDefault="00DB6CDE" w:rsidP="00DB6CDE">
      <w:pPr>
        <w:rPr>
          <w:lang w:val="es-CR"/>
        </w:rPr>
      </w:pPr>
      <w:r w:rsidRPr="00DB6CDE">
        <w:rPr>
          <w:b/>
          <w:bCs/>
          <w:lang w:val="es-CR"/>
        </w:rPr>
        <w:t xml:space="preserve">**Idiomas y </w:t>
      </w:r>
      <w:proofErr w:type="gramStart"/>
      <w:r w:rsidRPr="00DB6CDE">
        <w:rPr>
          <w:b/>
          <w:bCs/>
          <w:lang w:val="es-CR"/>
        </w:rPr>
        <w:t>modalidad:*</w:t>
      </w:r>
      <w:proofErr w:type="gramEnd"/>
      <w:r w:rsidRPr="00DB6CDE">
        <w:rPr>
          <w:b/>
          <w:bCs/>
          <w:lang w:val="es-CR"/>
        </w:rPr>
        <w:t>*</w:t>
      </w:r>
      <w:r w:rsidRPr="00DB6CDE">
        <w:rPr>
          <w:lang w:val="es-CR"/>
        </w:rPr>
        <w:t xml:space="preserve"> Examen disponible en inglés y japonés, modalidad en línea o presencial.</w:t>
      </w:r>
    </w:p>
    <w:p w14:paraId="5137DEFD" w14:textId="77777777" w:rsidR="00DB6CDE" w:rsidRPr="00DB6CDE" w:rsidRDefault="00DB6CDE" w:rsidP="00DB6CDE">
      <w:pPr>
        <w:rPr>
          <w:lang w:val="es-CR"/>
        </w:rPr>
      </w:pPr>
    </w:p>
    <w:p w14:paraId="677266AD" w14:textId="77777777" w:rsidR="00DB6CDE" w:rsidRDefault="00DB6CDE" w:rsidP="00DB6CDE">
      <w:pPr>
        <w:pStyle w:val="Ttulo2"/>
      </w:pPr>
      <w:r>
        <w:t>CDPSE – Certified Data Privacy Solutions Engineer</w:t>
      </w:r>
    </w:p>
    <w:p w14:paraId="03B55F1C" w14:textId="77777777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>**</w:t>
      </w:r>
      <w:proofErr w:type="gramStart"/>
      <w:r w:rsidRPr="00217333">
        <w:rPr>
          <w:b/>
          <w:bCs/>
          <w:lang w:val="es-MX"/>
        </w:rPr>
        <w:t>Requisitos:*</w:t>
      </w:r>
      <w:proofErr w:type="gramEnd"/>
      <w:r w:rsidRPr="00217333">
        <w:rPr>
          <w:b/>
          <w:bCs/>
          <w:lang w:val="es-MX"/>
        </w:rPr>
        <w:t>*</w:t>
      </w:r>
    </w:p>
    <w:p w14:paraId="600E7409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3 años de experiencia profesional en privacidad de datos y diseño de soluciones.</w:t>
      </w:r>
    </w:p>
    <w:p w14:paraId="25866652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Experiencia dentro de los últimos 10 años.</w:t>
      </w:r>
    </w:p>
    <w:p w14:paraId="30102498" w14:textId="77777777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 xml:space="preserve">**Costos </w:t>
      </w:r>
      <w:proofErr w:type="gramStart"/>
      <w:r w:rsidRPr="00217333">
        <w:rPr>
          <w:b/>
          <w:bCs/>
          <w:lang w:val="es-MX"/>
        </w:rPr>
        <w:t>aproximados:*</w:t>
      </w:r>
      <w:proofErr w:type="gramEnd"/>
      <w:r w:rsidRPr="00217333">
        <w:rPr>
          <w:b/>
          <w:bCs/>
          <w:lang w:val="es-MX"/>
        </w:rPr>
        <w:t>*</w:t>
      </w:r>
    </w:p>
    <w:p w14:paraId="765895A9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Examen: Miembros $575 | No miembros $760.</w:t>
      </w:r>
    </w:p>
    <w:p w14:paraId="3F72684F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Renovación anual: $45 / $85.</w:t>
      </w:r>
    </w:p>
    <w:p w14:paraId="2318788A" w14:textId="77777777" w:rsidR="00DB6CDE" w:rsidRPr="00217333" w:rsidRDefault="00DB6CDE" w:rsidP="00DB6CDE">
      <w:pPr>
        <w:rPr>
          <w:b/>
          <w:bCs/>
          <w:lang w:val="es-MX"/>
        </w:rPr>
      </w:pPr>
      <w:r w:rsidRPr="00217333">
        <w:rPr>
          <w:b/>
          <w:bCs/>
          <w:lang w:val="es-MX"/>
        </w:rPr>
        <w:t xml:space="preserve">**Proceso para </w:t>
      </w:r>
      <w:proofErr w:type="gramStart"/>
      <w:r w:rsidRPr="00217333">
        <w:rPr>
          <w:b/>
          <w:bCs/>
          <w:lang w:val="es-MX"/>
        </w:rPr>
        <w:t>certificarse:*</w:t>
      </w:r>
      <w:proofErr w:type="gramEnd"/>
      <w:r w:rsidRPr="00217333">
        <w:rPr>
          <w:b/>
          <w:bCs/>
          <w:lang w:val="es-MX"/>
        </w:rPr>
        <w:t>*</w:t>
      </w:r>
    </w:p>
    <w:p w14:paraId="7CD517CD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Registrarse y pagar el examen.</w:t>
      </w:r>
    </w:p>
    <w:p w14:paraId="15FF133A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Aprobar el examen CDPSE.</w:t>
      </w:r>
    </w:p>
    <w:p w14:paraId="7591665E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Enviar la solicitud con experiencia verificada.</w:t>
      </w:r>
    </w:p>
    <w:p w14:paraId="66111D3B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Mantener la certificación con CPE y pago anual.</w:t>
      </w:r>
    </w:p>
    <w:p w14:paraId="399B4EA7" w14:textId="77777777" w:rsidR="00DB6CDE" w:rsidRPr="00DB6CDE" w:rsidRDefault="00DB6CDE" w:rsidP="00DB6CDE">
      <w:pPr>
        <w:rPr>
          <w:lang w:val="es-CR"/>
        </w:rPr>
      </w:pPr>
      <w:r w:rsidRPr="00DB6CDE">
        <w:rPr>
          <w:b/>
          <w:bCs/>
          <w:lang w:val="es-CR"/>
        </w:rPr>
        <w:t xml:space="preserve">**Idiomas y </w:t>
      </w:r>
      <w:proofErr w:type="gramStart"/>
      <w:r w:rsidRPr="00DB6CDE">
        <w:rPr>
          <w:b/>
          <w:bCs/>
          <w:lang w:val="es-CR"/>
        </w:rPr>
        <w:t>modalidad:*</w:t>
      </w:r>
      <w:proofErr w:type="gramEnd"/>
      <w:r w:rsidRPr="00DB6CDE">
        <w:rPr>
          <w:b/>
          <w:bCs/>
          <w:lang w:val="es-CR"/>
        </w:rPr>
        <w:t>*</w:t>
      </w:r>
      <w:r w:rsidRPr="00DB6CDE">
        <w:rPr>
          <w:lang w:val="es-CR"/>
        </w:rPr>
        <w:t xml:space="preserve"> Disponible en inglés, examen en línea o presencial.</w:t>
      </w:r>
    </w:p>
    <w:p w14:paraId="16253DEE" w14:textId="77777777" w:rsidR="00DB6CDE" w:rsidRPr="00DB6CDE" w:rsidRDefault="00DB6CDE" w:rsidP="00DB6CDE">
      <w:pPr>
        <w:rPr>
          <w:lang w:val="es-CR"/>
        </w:rPr>
      </w:pPr>
    </w:p>
    <w:p w14:paraId="2DC57E19" w14:textId="77777777" w:rsidR="00DB6CDE" w:rsidRPr="00217333" w:rsidRDefault="00DB6CDE" w:rsidP="00DB6CDE">
      <w:pPr>
        <w:pStyle w:val="Ttulo2"/>
        <w:rPr>
          <w:lang w:val="es-MX"/>
        </w:rPr>
      </w:pPr>
      <w:r w:rsidRPr="00217333">
        <w:rPr>
          <w:lang w:val="es-MX"/>
        </w:rPr>
        <w:t>Resumen general del proceso ISACA</w:t>
      </w:r>
    </w:p>
    <w:p w14:paraId="0C834620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Elegir la certificación adecuada al perfil profesional.</w:t>
      </w:r>
    </w:p>
    <w:p w14:paraId="2325E037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Registrarse en la plataforma ISACA.</w:t>
      </w:r>
    </w:p>
    <w:p w14:paraId="7F17665C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Pagar y programar el examen (en línea o presencial).</w:t>
      </w:r>
    </w:p>
    <w:p w14:paraId="3FBEC318" w14:textId="77777777" w:rsidR="00DB6CDE" w:rsidRPr="00217333" w:rsidRDefault="00DB6CDE" w:rsidP="00DB6CDE">
      <w:pPr>
        <w:pStyle w:val="Listaconvietas"/>
        <w:numPr>
          <w:ilvl w:val="0"/>
          <w:numId w:val="0"/>
        </w:numPr>
        <w:rPr>
          <w:lang w:val="es-MX"/>
        </w:rPr>
      </w:pPr>
      <w:r w:rsidRPr="00217333">
        <w:rPr>
          <w:lang w:val="es-MX"/>
        </w:rPr>
        <w:t>• Aprobar el examen.</w:t>
      </w:r>
    </w:p>
    <w:p w14:paraId="144F4A4F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Presentar la solicitud formal con experiencia comprobada.</w:t>
      </w:r>
    </w:p>
    <w:p w14:paraId="40E28354" w14:textId="77777777" w:rsidR="00DB6CDE" w:rsidRPr="00DB6CDE" w:rsidRDefault="00DB6CDE" w:rsidP="00DB6CDE">
      <w:pPr>
        <w:pStyle w:val="Listaconvietas"/>
        <w:numPr>
          <w:ilvl w:val="0"/>
          <w:numId w:val="0"/>
        </w:numPr>
        <w:rPr>
          <w:lang w:val="es-CR"/>
        </w:rPr>
      </w:pPr>
      <w:r w:rsidRPr="00DB6CDE">
        <w:rPr>
          <w:lang w:val="es-CR"/>
        </w:rPr>
        <w:t>• Mantener la certificación activa cumpliendo con CPE anuales y cuotas de mantenimiento.</w:t>
      </w:r>
    </w:p>
    <w:p w14:paraId="38AE49B4" w14:textId="77777777" w:rsidR="00DB6CDE" w:rsidRPr="00DB6CDE" w:rsidRDefault="00DB6CDE" w:rsidP="00DB6CDE">
      <w:pPr>
        <w:rPr>
          <w:lang w:val="es-CR"/>
        </w:rPr>
      </w:pPr>
    </w:p>
    <w:p w14:paraId="4720EAC1" w14:textId="246CD0C8" w:rsidR="009F07C9" w:rsidRDefault="00DB6CDE">
      <w:pPr>
        <w:pStyle w:val="Ttulo2"/>
        <w:rPr>
          <w:lang w:val="es-CR"/>
        </w:rPr>
      </w:pPr>
      <w:r w:rsidRPr="00DB6CDE">
        <w:rPr>
          <w:lang w:val="es-CR"/>
        </w:rPr>
        <w:t>Beneficios y relevancia profesional</w:t>
      </w:r>
    </w:p>
    <w:p w14:paraId="7D924771" w14:textId="77777777" w:rsidR="00DB6CDE" w:rsidRPr="00DB6CDE" w:rsidRDefault="00DB6CDE" w:rsidP="00DB6CDE">
      <w:pPr>
        <w:rPr>
          <w:lang w:val="es-CR"/>
        </w:rPr>
      </w:pPr>
    </w:p>
    <w:p w14:paraId="331DC61B" w14:textId="77777777" w:rsidR="00DB6CDE" w:rsidRPr="00DB6CDE" w:rsidRDefault="00DB6CDE" w:rsidP="00DB6CDE">
      <w:pPr>
        <w:rPr>
          <w:rFonts w:cs="Calibri"/>
          <w:lang w:val="es-CR"/>
        </w:rPr>
      </w:pPr>
      <w:r w:rsidRPr="00DB6CDE">
        <w:rPr>
          <w:rFonts w:cs="Calibri"/>
          <w:lang w:val="es-CR"/>
        </w:rPr>
        <w:t>La certificación de ISACA ofrece beneficios significativos como mejora salarial, al aumentar el valor profesional para negociar un mejor sueldo y acceder a puestos mejor remunerados. En cuanto a la empleabilidad, abre puertas a roles especializados, aumenta la competitividad en el mercado laboral y habilita promociones internas. Finalmente, la certificación otorga un alto prestigio profesional al demostrar conocimiento y compromiso con el aprendizaje continuo en áreas clave como auditoría, seguridad y gobernanza de TI. </w:t>
      </w:r>
    </w:p>
    <w:p w14:paraId="1845D6CC" w14:textId="77777777" w:rsidR="00DB6CDE" w:rsidRPr="00DB6CDE" w:rsidRDefault="00DB6CDE" w:rsidP="00DB6CDE">
      <w:pPr>
        <w:rPr>
          <w:rFonts w:cs="Calibri"/>
        </w:rPr>
      </w:pPr>
      <w:proofErr w:type="spellStart"/>
      <w:r w:rsidRPr="00DB6CDE">
        <w:rPr>
          <w:rFonts w:cs="Calibri"/>
        </w:rPr>
        <w:t>Beneficios</w:t>
      </w:r>
      <w:proofErr w:type="spellEnd"/>
      <w:r w:rsidRPr="00DB6CDE">
        <w:rPr>
          <w:rFonts w:cs="Calibri"/>
        </w:rPr>
        <w:t xml:space="preserve"> </w:t>
      </w:r>
      <w:proofErr w:type="spellStart"/>
      <w:r w:rsidRPr="00DB6CDE">
        <w:rPr>
          <w:rFonts w:cs="Calibri"/>
        </w:rPr>
        <w:t>específicos</w:t>
      </w:r>
      <w:proofErr w:type="spellEnd"/>
      <w:r w:rsidRPr="00DB6CDE">
        <w:rPr>
          <w:rFonts w:cs="Calibri"/>
        </w:rPr>
        <w:t>:</w:t>
      </w:r>
    </w:p>
    <w:p w14:paraId="4A4E138B" w14:textId="77777777" w:rsidR="00DB6CDE" w:rsidRPr="00DB6CDE" w:rsidRDefault="00DB6CDE" w:rsidP="00DB6CDE">
      <w:pPr>
        <w:numPr>
          <w:ilvl w:val="0"/>
          <w:numId w:val="10"/>
        </w:numPr>
        <w:spacing w:after="160" w:line="256" w:lineRule="auto"/>
        <w:rPr>
          <w:rFonts w:cs="Calibri"/>
        </w:rPr>
      </w:pPr>
      <w:proofErr w:type="spellStart"/>
      <w:r w:rsidRPr="00DB6CDE">
        <w:rPr>
          <w:rFonts w:cs="Calibri"/>
          <w:b/>
          <w:bCs/>
        </w:rPr>
        <w:t>Mejoras</w:t>
      </w:r>
      <w:proofErr w:type="spellEnd"/>
      <w:r w:rsidRPr="00DB6CDE">
        <w:rPr>
          <w:rFonts w:cs="Calibri"/>
          <w:b/>
          <w:bCs/>
        </w:rPr>
        <w:t xml:space="preserve"> </w:t>
      </w:r>
      <w:proofErr w:type="spellStart"/>
      <w:r w:rsidRPr="00DB6CDE">
        <w:rPr>
          <w:rFonts w:cs="Calibri"/>
          <w:b/>
          <w:bCs/>
        </w:rPr>
        <w:t>salariales</w:t>
      </w:r>
      <w:proofErr w:type="spellEnd"/>
      <w:r w:rsidRPr="00DB6CDE">
        <w:rPr>
          <w:rFonts w:cs="Calibri"/>
          <w:b/>
          <w:bCs/>
        </w:rPr>
        <w:t>:</w:t>
      </w:r>
    </w:p>
    <w:p w14:paraId="3050A79E" w14:textId="77777777" w:rsidR="00DB6CDE" w:rsidRPr="00DB6CDE" w:rsidRDefault="00DB6CDE" w:rsidP="00DB6CDE">
      <w:pPr>
        <w:numPr>
          <w:ilvl w:val="1"/>
          <w:numId w:val="11"/>
        </w:numPr>
        <w:spacing w:after="160" w:line="256" w:lineRule="auto"/>
        <w:rPr>
          <w:rFonts w:cs="Calibri"/>
          <w:lang w:val="es-CR"/>
        </w:rPr>
      </w:pPr>
      <w:r w:rsidRPr="00DB6CDE">
        <w:rPr>
          <w:rFonts w:cs="Calibri"/>
          <w:lang w:val="es-CR"/>
        </w:rPr>
        <w:t>Permite negociar salarios más altos debido al valor y experiencia demostrados. </w:t>
      </w:r>
    </w:p>
    <w:p w14:paraId="213B365C" w14:textId="77777777" w:rsidR="00DB6CDE" w:rsidRPr="00DB6CDE" w:rsidRDefault="00DB6CDE" w:rsidP="00DB6CDE">
      <w:pPr>
        <w:numPr>
          <w:ilvl w:val="1"/>
          <w:numId w:val="12"/>
        </w:numPr>
        <w:spacing w:after="160" w:line="256" w:lineRule="auto"/>
        <w:rPr>
          <w:rFonts w:cs="Calibri"/>
          <w:lang w:val="es-CR"/>
        </w:rPr>
      </w:pPr>
      <w:r w:rsidRPr="00DB6CDE">
        <w:rPr>
          <w:rFonts w:cs="Calibri"/>
          <w:lang w:val="es-CR"/>
        </w:rPr>
        <w:t>Abre el acceso a roles especializados con mayor potencial de ingresos, como los de seguridad de la información o gestión de riesgos de TI. </w:t>
      </w:r>
    </w:p>
    <w:p w14:paraId="77A138B7" w14:textId="77777777" w:rsidR="00DB6CDE" w:rsidRPr="00DB6CDE" w:rsidRDefault="00DB6CDE" w:rsidP="00DB6CDE">
      <w:pPr>
        <w:numPr>
          <w:ilvl w:val="1"/>
          <w:numId w:val="13"/>
        </w:numPr>
        <w:spacing w:after="160" w:line="256" w:lineRule="auto"/>
        <w:rPr>
          <w:rFonts w:cs="Calibri"/>
          <w:lang w:val="es-CR"/>
        </w:rPr>
      </w:pPr>
      <w:r w:rsidRPr="00DB6CDE">
        <w:rPr>
          <w:rFonts w:cs="Calibri"/>
          <w:lang w:val="es-CR"/>
        </w:rPr>
        <w:t>Ciertos estudios indican que profesionales con certificaciones como CISM o CISA suelen percibir salarios más altos que sus homólogos no certificados. </w:t>
      </w:r>
    </w:p>
    <w:p w14:paraId="7F09C7C0" w14:textId="77777777" w:rsidR="00DB6CDE" w:rsidRPr="00DB6CDE" w:rsidRDefault="00DB6CDE" w:rsidP="00DB6CDE">
      <w:pPr>
        <w:numPr>
          <w:ilvl w:val="0"/>
          <w:numId w:val="14"/>
        </w:numPr>
        <w:spacing w:after="160" w:line="256" w:lineRule="auto"/>
        <w:rPr>
          <w:rFonts w:cs="Calibri"/>
        </w:rPr>
      </w:pPr>
      <w:proofErr w:type="spellStart"/>
      <w:r w:rsidRPr="00DB6CDE">
        <w:rPr>
          <w:rFonts w:cs="Calibri"/>
          <w:b/>
          <w:bCs/>
        </w:rPr>
        <w:t>Empleabilidad</w:t>
      </w:r>
      <w:proofErr w:type="spellEnd"/>
      <w:r w:rsidRPr="00DB6CDE">
        <w:rPr>
          <w:rFonts w:cs="Calibri"/>
          <w:b/>
          <w:bCs/>
        </w:rPr>
        <w:t xml:space="preserve"> y </w:t>
      </w:r>
      <w:proofErr w:type="spellStart"/>
      <w:r w:rsidRPr="00DB6CDE">
        <w:rPr>
          <w:rFonts w:cs="Calibri"/>
          <w:b/>
          <w:bCs/>
        </w:rPr>
        <w:t>crecimiento</w:t>
      </w:r>
      <w:proofErr w:type="spellEnd"/>
      <w:r w:rsidRPr="00DB6CDE">
        <w:rPr>
          <w:rFonts w:cs="Calibri"/>
          <w:b/>
          <w:bCs/>
        </w:rPr>
        <w:t>:</w:t>
      </w:r>
    </w:p>
    <w:p w14:paraId="354119F2" w14:textId="77777777" w:rsidR="00DB6CDE" w:rsidRPr="00DB6CDE" w:rsidRDefault="00DB6CDE" w:rsidP="00DB6CDE">
      <w:pPr>
        <w:numPr>
          <w:ilvl w:val="1"/>
          <w:numId w:val="15"/>
        </w:numPr>
        <w:spacing w:after="160" w:line="256" w:lineRule="auto"/>
        <w:rPr>
          <w:rFonts w:cs="Calibri"/>
          <w:lang w:val="es-CR"/>
        </w:rPr>
      </w:pPr>
      <w:r w:rsidRPr="00DB6CDE">
        <w:rPr>
          <w:rFonts w:cs="Calibri"/>
          <w:lang w:val="es-CR"/>
        </w:rPr>
        <w:t>Abre puertas a roles especializados y de mayor responsabilidad, como gerente de proyectos o analista de operaciones. </w:t>
      </w:r>
    </w:p>
    <w:p w14:paraId="1D8D22DF" w14:textId="77777777" w:rsidR="00DB6CDE" w:rsidRPr="00DB6CDE" w:rsidRDefault="00DB6CDE" w:rsidP="00DB6CDE">
      <w:pPr>
        <w:numPr>
          <w:ilvl w:val="1"/>
          <w:numId w:val="16"/>
        </w:numPr>
        <w:spacing w:after="160" w:line="256" w:lineRule="auto"/>
        <w:rPr>
          <w:rFonts w:cs="Calibri"/>
          <w:lang w:val="es-CR"/>
        </w:rPr>
      </w:pPr>
      <w:r w:rsidRPr="00DB6CDE">
        <w:rPr>
          <w:rFonts w:cs="Calibri"/>
          <w:lang w:val="es-CR"/>
        </w:rPr>
        <w:t>Permite a los profesionales diferenciarse en un mercado laboral competitivo, aumentando sus posibilidades de ser seleccionados para puestos mejor pagados. </w:t>
      </w:r>
    </w:p>
    <w:p w14:paraId="4A7F8334" w14:textId="77777777" w:rsidR="00DB6CDE" w:rsidRPr="00DB6CDE" w:rsidRDefault="00DB6CDE" w:rsidP="00DB6CDE">
      <w:pPr>
        <w:numPr>
          <w:ilvl w:val="1"/>
          <w:numId w:val="17"/>
        </w:numPr>
        <w:spacing w:after="160" w:line="256" w:lineRule="auto"/>
        <w:rPr>
          <w:rFonts w:cs="Calibri"/>
          <w:lang w:val="es-CR"/>
        </w:rPr>
      </w:pPr>
      <w:r w:rsidRPr="00DB6CDE">
        <w:rPr>
          <w:rFonts w:cs="Calibri"/>
          <w:lang w:val="es-CR"/>
        </w:rPr>
        <w:t>Facilita las promociones internas, ya que muchas empresas prefieren promover a empleados certificados en lugar de contratar externamente. </w:t>
      </w:r>
    </w:p>
    <w:p w14:paraId="18D93297" w14:textId="77777777" w:rsidR="00DB6CDE" w:rsidRPr="00DB6CDE" w:rsidRDefault="00DB6CDE" w:rsidP="00DB6CDE">
      <w:pPr>
        <w:numPr>
          <w:ilvl w:val="1"/>
          <w:numId w:val="18"/>
        </w:numPr>
        <w:spacing w:after="160" w:line="256" w:lineRule="auto"/>
        <w:rPr>
          <w:rFonts w:cs="Calibri"/>
          <w:lang w:val="es-CR"/>
        </w:rPr>
      </w:pPr>
      <w:r w:rsidRPr="00DB6CDE">
        <w:rPr>
          <w:rFonts w:cs="Calibri"/>
          <w:lang w:val="es-CR"/>
        </w:rPr>
        <w:t>Proporciona una base sólida para el crecimiento profesional a largo plazo, garantizando la relevancia y competitividad del profesional en un sector en constante evolución. </w:t>
      </w:r>
    </w:p>
    <w:p w14:paraId="5F769662" w14:textId="77777777" w:rsidR="00DB6CDE" w:rsidRPr="00DB6CDE" w:rsidRDefault="00DB6CDE" w:rsidP="00DB6CDE">
      <w:pPr>
        <w:pStyle w:val="Prrafodelista"/>
        <w:rPr>
          <w:rFonts w:cs="Calibri"/>
          <w:b/>
          <w:bCs/>
        </w:rPr>
      </w:pPr>
      <w:proofErr w:type="spellStart"/>
      <w:r w:rsidRPr="00DB6CDE">
        <w:rPr>
          <w:rFonts w:cs="Calibri"/>
          <w:b/>
          <w:bCs/>
        </w:rPr>
        <w:t>Prestigio</w:t>
      </w:r>
      <w:proofErr w:type="spellEnd"/>
      <w:r w:rsidRPr="00DB6CDE">
        <w:rPr>
          <w:rFonts w:cs="Calibri"/>
          <w:b/>
          <w:bCs/>
        </w:rPr>
        <w:t xml:space="preserve"> </w:t>
      </w:r>
      <w:proofErr w:type="spellStart"/>
      <w:r w:rsidRPr="00DB6CDE">
        <w:rPr>
          <w:rFonts w:cs="Calibri"/>
          <w:b/>
          <w:bCs/>
        </w:rPr>
        <w:t>profesional</w:t>
      </w:r>
      <w:proofErr w:type="spellEnd"/>
    </w:p>
    <w:p w14:paraId="63740B09" w14:textId="77777777" w:rsidR="00DB6CDE" w:rsidRPr="00DB6CDE" w:rsidRDefault="00DB6CDE" w:rsidP="00DB6CDE">
      <w:pPr>
        <w:numPr>
          <w:ilvl w:val="0"/>
          <w:numId w:val="19"/>
        </w:numPr>
        <w:spacing w:after="160" w:line="256" w:lineRule="auto"/>
        <w:rPr>
          <w:rFonts w:cs="Calibri"/>
          <w:b/>
          <w:bCs/>
        </w:rPr>
      </w:pPr>
      <w:proofErr w:type="spellStart"/>
      <w:r w:rsidRPr="00DB6CDE">
        <w:rPr>
          <w:rFonts w:cs="Calibri"/>
          <w:b/>
          <w:bCs/>
        </w:rPr>
        <w:t>Reconocimiento</w:t>
      </w:r>
      <w:proofErr w:type="spellEnd"/>
      <w:r w:rsidRPr="00DB6CDE">
        <w:rPr>
          <w:rFonts w:cs="Calibri"/>
          <w:b/>
          <w:bCs/>
        </w:rPr>
        <w:t xml:space="preserve"> global: </w:t>
      </w:r>
    </w:p>
    <w:p w14:paraId="75D84583" w14:textId="77777777" w:rsidR="00DB6CDE" w:rsidRPr="00DB6CDE" w:rsidRDefault="00DB6CDE" w:rsidP="00DB6CDE">
      <w:pPr>
        <w:rPr>
          <w:rFonts w:cs="Calibri"/>
          <w:lang w:val="es-CR"/>
        </w:rPr>
      </w:pPr>
      <w:r w:rsidRPr="00DB6CDE">
        <w:rPr>
          <w:rFonts w:cs="Calibri"/>
          <w:lang w:val="es-CR"/>
        </w:rPr>
        <w:t>Las certificaciones de ISACA son respetadas a nivel mundial y demuestran tu compromiso con el aprendizaje continuo y las mejores prácticas. </w:t>
      </w:r>
    </w:p>
    <w:p w14:paraId="04EFAC5A" w14:textId="77777777" w:rsidR="00DB6CDE" w:rsidRPr="00DB6CDE" w:rsidRDefault="00DB6CDE" w:rsidP="00DB6CDE">
      <w:pPr>
        <w:numPr>
          <w:ilvl w:val="0"/>
          <w:numId w:val="19"/>
        </w:numPr>
        <w:spacing w:after="160" w:line="256" w:lineRule="auto"/>
        <w:rPr>
          <w:rFonts w:cs="Calibri"/>
          <w:b/>
          <w:bCs/>
        </w:rPr>
      </w:pPr>
      <w:r w:rsidRPr="00DB6CDE">
        <w:rPr>
          <w:rFonts w:cs="Calibri"/>
          <w:b/>
          <w:bCs/>
        </w:rPr>
        <w:t xml:space="preserve">Valida </w:t>
      </w:r>
      <w:proofErr w:type="spellStart"/>
      <w:r w:rsidRPr="00DB6CDE">
        <w:rPr>
          <w:rFonts w:cs="Calibri"/>
          <w:b/>
          <w:bCs/>
        </w:rPr>
        <w:t>habilidades</w:t>
      </w:r>
      <w:proofErr w:type="spellEnd"/>
      <w:r w:rsidRPr="00DB6CDE">
        <w:rPr>
          <w:rFonts w:cs="Calibri"/>
          <w:b/>
          <w:bCs/>
        </w:rPr>
        <w:t xml:space="preserve"> y </w:t>
      </w:r>
      <w:proofErr w:type="spellStart"/>
      <w:r w:rsidRPr="00DB6CDE">
        <w:rPr>
          <w:rFonts w:cs="Calibri"/>
          <w:b/>
          <w:bCs/>
        </w:rPr>
        <w:t>conocimientos</w:t>
      </w:r>
      <w:proofErr w:type="spellEnd"/>
      <w:r w:rsidRPr="00DB6CDE">
        <w:rPr>
          <w:rFonts w:cs="Calibri"/>
          <w:b/>
          <w:bCs/>
        </w:rPr>
        <w:t>: </w:t>
      </w:r>
    </w:p>
    <w:p w14:paraId="79B3B29D" w14:textId="77777777" w:rsidR="00DB6CDE" w:rsidRPr="00DB6CDE" w:rsidRDefault="00DB6CDE" w:rsidP="00DB6CDE">
      <w:pPr>
        <w:rPr>
          <w:rFonts w:cs="Calibri"/>
          <w:lang w:val="es-CR"/>
        </w:rPr>
      </w:pPr>
      <w:r w:rsidRPr="00DB6CDE">
        <w:rPr>
          <w:rFonts w:cs="Calibri"/>
          <w:lang w:val="es-CR"/>
        </w:rPr>
        <w:t>Demuestra tu experiencia y competencia a empleadores y clientes, como si fuera un testimonio de un tercero. </w:t>
      </w:r>
    </w:p>
    <w:p w14:paraId="7DD81A88" w14:textId="77777777" w:rsidR="00DB6CDE" w:rsidRPr="00DB6CDE" w:rsidRDefault="00DB6CDE" w:rsidP="00DB6CDE">
      <w:pPr>
        <w:numPr>
          <w:ilvl w:val="0"/>
          <w:numId w:val="19"/>
        </w:numPr>
        <w:spacing w:after="160" w:line="256" w:lineRule="auto"/>
        <w:rPr>
          <w:rFonts w:cs="Calibri"/>
          <w:b/>
          <w:bCs/>
        </w:rPr>
      </w:pPr>
      <w:proofErr w:type="spellStart"/>
      <w:r w:rsidRPr="00DB6CDE">
        <w:rPr>
          <w:rFonts w:cs="Calibri"/>
          <w:b/>
          <w:bCs/>
        </w:rPr>
        <w:t>Demuestra</w:t>
      </w:r>
      <w:proofErr w:type="spellEnd"/>
      <w:r w:rsidRPr="00DB6CDE">
        <w:rPr>
          <w:rFonts w:cs="Calibri"/>
          <w:b/>
          <w:bCs/>
        </w:rPr>
        <w:t xml:space="preserve"> </w:t>
      </w:r>
      <w:proofErr w:type="spellStart"/>
      <w:r w:rsidRPr="00DB6CDE">
        <w:rPr>
          <w:rFonts w:cs="Calibri"/>
          <w:b/>
          <w:bCs/>
        </w:rPr>
        <w:t>dedicación</w:t>
      </w:r>
      <w:proofErr w:type="spellEnd"/>
      <w:r w:rsidRPr="00DB6CDE">
        <w:rPr>
          <w:rFonts w:cs="Calibri"/>
          <w:b/>
          <w:bCs/>
        </w:rPr>
        <w:t>: </w:t>
      </w:r>
    </w:p>
    <w:p w14:paraId="667ECA04" w14:textId="77777777" w:rsidR="00DB6CDE" w:rsidRPr="00DB6CDE" w:rsidRDefault="00DB6CDE" w:rsidP="00DB6CDE">
      <w:pPr>
        <w:rPr>
          <w:rFonts w:cs="Calibri"/>
          <w:lang w:val="es-CR"/>
        </w:rPr>
      </w:pPr>
      <w:r w:rsidRPr="00DB6CDE">
        <w:rPr>
          <w:rFonts w:cs="Calibri"/>
          <w:lang w:val="es-CR"/>
        </w:rPr>
        <w:t>Muestra tu dedicación a la profesión y tu compromiso con el aprendizaje continuo, manteniendo tus habilidades actualizadas en un campo que evoluciona rápidamente. </w:t>
      </w:r>
    </w:p>
    <w:p w14:paraId="2918E9F9" w14:textId="77777777" w:rsidR="00DB6CDE" w:rsidRPr="00DB6CDE" w:rsidRDefault="00DB6CDE" w:rsidP="00DB6CDE">
      <w:pPr>
        <w:numPr>
          <w:ilvl w:val="0"/>
          <w:numId w:val="19"/>
        </w:numPr>
        <w:spacing w:after="160" w:line="256" w:lineRule="auto"/>
        <w:rPr>
          <w:rFonts w:cs="Calibri"/>
          <w:b/>
          <w:bCs/>
          <w:lang w:val="es-CR"/>
        </w:rPr>
      </w:pPr>
      <w:r w:rsidRPr="00DB6CDE">
        <w:rPr>
          <w:rFonts w:cs="Calibri"/>
          <w:b/>
          <w:bCs/>
          <w:lang w:val="es-CR"/>
        </w:rPr>
        <w:t>Acceso a una comunidad profesional: </w:t>
      </w:r>
    </w:p>
    <w:p w14:paraId="3BD4CC39" w14:textId="230F26D4" w:rsidR="00DB6CDE" w:rsidRPr="00DB6CDE" w:rsidRDefault="00DB6CDE" w:rsidP="00DB6CDE">
      <w:pPr>
        <w:rPr>
          <w:rFonts w:cs="Calibri"/>
          <w:lang w:val="es-CR"/>
        </w:rPr>
      </w:pPr>
      <w:r w:rsidRPr="00DB6CDE">
        <w:rPr>
          <w:rFonts w:cs="Calibri"/>
          <w:lang w:val="es-CR"/>
        </w:rPr>
        <w:t>Te conecta con una red global de profesionales de TI, permitiendo el intercambio de conocimientos</w:t>
      </w:r>
      <w:r>
        <w:rPr>
          <w:rFonts w:cs="Calibri"/>
          <w:lang w:val="es-CR"/>
        </w:rPr>
        <w:t>.</w:t>
      </w:r>
    </w:p>
    <w:p w14:paraId="1FE3E3DE" w14:textId="15A9EE0B" w:rsidR="009F07C9" w:rsidRPr="00DB6CDE" w:rsidRDefault="009F07C9" w:rsidP="00DB6CDE">
      <w:pPr>
        <w:rPr>
          <w:lang w:val="es-CR"/>
        </w:rPr>
      </w:pPr>
    </w:p>
    <w:sectPr w:rsidR="009F07C9" w:rsidRPr="00DB6C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C637F"/>
    <w:multiLevelType w:val="multilevel"/>
    <w:tmpl w:val="7F6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C3F42"/>
    <w:multiLevelType w:val="hybridMultilevel"/>
    <w:tmpl w:val="28AA865E"/>
    <w:lvl w:ilvl="0" w:tplc="6220D5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84CE92">
      <w:numFmt w:val="decimal"/>
      <w:lvlText w:val=""/>
      <w:lvlJc w:val="left"/>
      <w:pPr>
        <w:ind w:left="0" w:firstLine="0"/>
      </w:pPr>
    </w:lvl>
    <w:lvl w:ilvl="2" w:tplc="462ECA8C">
      <w:numFmt w:val="decimal"/>
      <w:lvlText w:val=""/>
      <w:lvlJc w:val="left"/>
      <w:pPr>
        <w:ind w:left="0" w:firstLine="0"/>
      </w:pPr>
    </w:lvl>
    <w:lvl w:ilvl="3" w:tplc="E69C9482">
      <w:numFmt w:val="decimal"/>
      <w:lvlText w:val=""/>
      <w:lvlJc w:val="left"/>
      <w:pPr>
        <w:ind w:left="0" w:firstLine="0"/>
      </w:pPr>
    </w:lvl>
    <w:lvl w:ilvl="4" w:tplc="AE488E3E">
      <w:numFmt w:val="decimal"/>
      <w:lvlText w:val=""/>
      <w:lvlJc w:val="left"/>
      <w:pPr>
        <w:ind w:left="0" w:firstLine="0"/>
      </w:pPr>
    </w:lvl>
    <w:lvl w:ilvl="5" w:tplc="46C8C2C0">
      <w:numFmt w:val="decimal"/>
      <w:lvlText w:val=""/>
      <w:lvlJc w:val="left"/>
      <w:pPr>
        <w:ind w:left="0" w:firstLine="0"/>
      </w:pPr>
    </w:lvl>
    <w:lvl w:ilvl="6" w:tplc="C07E3B1A">
      <w:numFmt w:val="decimal"/>
      <w:lvlText w:val=""/>
      <w:lvlJc w:val="left"/>
      <w:pPr>
        <w:ind w:left="0" w:firstLine="0"/>
      </w:pPr>
    </w:lvl>
    <w:lvl w:ilvl="7" w:tplc="E83E2990">
      <w:numFmt w:val="decimal"/>
      <w:lvlText w:val=""/>
      <w:lvlJc w:val="left"/>
      <w:pPr>
        <w:ind w:left="0" w:firstLine="0"/>
      </w:pPr>
    </w:lvl>
    <w:lvl w:ilvl="8" w:tplc="C7FCA73C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E593D5D"/>
    <w:multiLevelType w:val="hybridMultilevel"/>
    <w:tmpl w:val="AC8267EA"/>
    <w:lvl w:ilvl="0" w:tplc="DC506F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EA6B18">
      <w:numFmt w:val="decimal"/>
      <w:lvlText w:val=""/>
      <w:lvlJc w:val="left"/>
      <w:pPr>
        <w:ind w:left="0" w:firstLine="0"/>
      </w:pPr>
    </w:lvl>
    <w:lvl w:ilvl="2" w:tplc="18A61082">
      <w:numFmt w:val="decimal"/>
      <w:lvlText w:val=""/>
      <w:lvlJc w:val="left"/>
      <w:pPr>
        <w:ind w:left="0" w:firstLine="0"/>
      </w:pPr>
    </w:lvl>
    <w:lvl w:ilvl="3" w:tplc="8A38EDA6">
      <w:numFmt w:val="decimal"/>
      <w:lvlText w:val=""/>
      <w:lvlJc w:val="left"/>
      <w:pPr>
        <w:ind w:left="0" w:firstLine="0"/>
      </w:pPr>
    </w:lvl>
    <w:lvl w:ilvl="4" w:tplc="94EC889A">
      <w:numFmt w:val="decimal"/>
      <w:lvlText w:val=""/>
      <w:lvlJc w:val="left"/>
      <w:pPr>
        <w:ind w:left="0" w:firstLine="0"/>
      </w:pPr>
    </w:lvl>
    <w:lvl w:ilvl="5" w:tplc="E670DB26">
      <w:numFmt w:val="decimal"/>
      <w:lvlText w:val=""/>
      <w:lvlJc w:val="left"/>
      <w:pPr>
        <w:ind w:left="0" w:firstLine="0"/>
      </w:pPr>
    </w:lvl>
    <w:lvl w:ilvl="6" w:tplc="D2FE1B1E">
      <w:numFmt w:val="decimal"/>
      <w:lvlText w:val=""/>
      <w:lvlJc w:val="left"/>
      <w:pPr>
        <w:ind w:left="0" w:firstLine="0"/>
      </w:pPr>
    </w:lvl>
    <w:lvl w:ilvl="7" w:tplc="B89013EC">
      <w:numFmt w:val="decimal"/>
      <w:lvlText w:val=""/>
      <w:lvlJc w:val="left"/>
      <w:pPr>
        <w:ind w:left="0" w:firstLine="0"/>
      </w:pPr>
    </w:lvl>
    <w:lvl w:ilvl="8" w:tplc="8940E31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D87243B"/>
    <w:multiLevelType w:val="multilevel"/>
    <w:tmpl w:val="3EB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E04C2"/>
    <w:multiLevelType w:val="multilevel"/>
    <w:tmpl w:val="4C5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34FE3"/>
    <w:multiLevelType w:val="hybridMultilevel"/>
    <w:tmpl w:val="19703786"/>
    <w:lvl w:ilvl="0" w:tplc="7DB027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DC75E4">
      <w:numFmt w:val="decimal"/>
      <w:lvlText w:val=""/>
      <w:lvlJc w:val="left"/>
      <w:pPr>
        <w:ind w:left="0" w:firstLine="0"/>
      </w:pPr>
    </w:lvl>
    <w:lvl w:ilvl="2" w:tplc="4F3AC8B0">
      <w:numFmt w:val="decimal"/>
      <w:lvlText w:val=""/>
      <w:lvlJc w:val="left"/>
      <w:pPr>
        <w:ind w:left="0" w:firstLine="0"/>
      </w:pPr>
    </w:lvl>
    <w:lvl w:ilvl="3" w:tplc="A8D2F0A8">
      <w:numFmt w:val="decimal"/>
      <w:lvlText w:val=""/>
      <w:lvlJc w:val="left"/>
      <w:pPr>
        <w:ind w:left="0" w:firstLine="0"/>
      </w:pPr>
    </w:lvl>
    <w:lvl w:ilvl="4" w:tplc="11925138">
      <w:numFmt w:val="decimal"/>
      <w:lvlText w:val=""/>
      <w:lvlJc w:val="left"/>
      <w:pPr>
        <w:ind w:left="0" w:firstLine="0"/>
      </w:pPr>
    </w:lvl>
    <w:lvl w:ilvl="5" w:tplc="45A4F92C">
      <w:numFmt w:val="decimal"/>
      <w:lvlText w:val=""/>
      <w:lvlJc w:val="left"/>
      <w:pPr>
        <w:ind w:left="0" w:firstLine="0"/>
      </w:pPr>
    </w:lvl>
    <w:lvl w:ilvl="6" w:tplc="AEBA8F4E">
      <w:numFmt w:val="decimal"/>
      <w:lvlText w:val=""/>
      <w:lvlJc w:val="left"/>
      <w:pPr>
        <w:ind w:left="0" w:firstLine="0"/>
      </w:pPr>
    </w:lvl>
    <w:lvl w:ilvl="7" w:tplc="35B837A0">
      <w:numFmt w:val="decimal"/>
      <w:lvlText w:val=""/>
      <w:lvlJc w:val="left"/>
      <w:pPr>
        <w:ind w:left="0" w:firstLine="0"/>
      </w:pPr>
    </w:lvl>
    <w:lvl w:ilvl="8" w:tplc="65087398">
      <w:numFmt w:val="decimal"/>
      <w:lvlText w:val=""/>
      <w:lvlJc w:val="left"/>
      <w:pPr>
        <w:ind w:left="0" w:firstLine="0"/>
      </w:pPr>
    </w:lvl>
  </w:abstractNum>
  <w:num w:numId="1" w16cid:durableId="1038625142">
    <w:abstractNumId w:val="8"/>
  </w:num>
  <w:num w:numId="2" w16cid:durableId="672414830">
    <w:abstractNumId w:val="6"/>
  </w:num>
  <w:num w:numId="3" w16cid:durableId="257299325">
    <w:abstractNumId w:val="5"/>
  </w:num>
  <w:num w:numId="4" w16cid:durableId="593049369">
    <w:abstractNumId w:val="4"/>
  </w:num>
  <w:num w:numId="5" w16cid:durableId="982386330">
    <w:abstractNumId w:val="7"/>
  </w:num>
  <w:num w:numId="6" w16cid:durableId="210310663">
    <w:abstractNumId w:val="3"/>
  </w:num>
  <w:num w:numId="7" w16cid:durableId="1195656921">
    <w:abstractNumId w:val="2"/>
  </w:num>
  <w:num w:numId="8" w16cid:durableId="1205825981">
    <w:abstractNumId w:val="1"/>
  </w:num>
  <w:num w:numId="9" w16cid:durableId="897322851">
    <w:abstractNumId w:val="0"/>
  </w:num>
  <w:num w:numId="10" w16cid:durableId="1432629994">
    <w:abstractNumId w:val="9"/>
  </w:num>
  <w:num w:numId="11" w16cid:durableId="557939887">
    <w:abstractNumId w:val="9"/>
  </w:num>
  <w:num w:numId="12" w16cid:durableId="803422751">
    <w:abstractNumId w:val="9"/>
  </w:num>
  <w:num w:numId="13" w16cid:durableId="1426655539">
    <w:abstractNumId w:val="9"/>
  </w:num>
  <w:num w:numId="14" w16cid:durableId="1641497504">
    <w:abstractNumId w:val="13"/>
  </w:num>
  <w:num w:numId="15" w16cid:durableId="2137134713">
    <w:abstractNumId w:val="13"/>
  </w:num>
  <w:num w:numId="16" w16cid:durableId="1451434794">
    <w:abstractNumId w:val="13"/>
  </w:num>
  <w:num w:numId="17" w16cid:durableId="1773471746">
    <w:abstractNumId w:val="13"/>
  </w:num>
  <w:num w:numId="18" w16cid:durableId="774440264">
    <w:abstractNumId w:val="13"/>
    <w:lvlOverride w:ilvl="0">
      <w:lvl w:ilvl="0">
        <w:start w:val="1"/>
        <w:numFmt w:val="decimal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start w:val="1"/>
        <w:numFmt w:val="decimal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decimal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decimal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decimal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decimal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decimal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decimal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9" w16cid:durableId="392503287">
    <w:abstractNumId w:val="12"/>
  </w:num>
  <w:num w:numId="20" w16cid:durableId="2144496429">
    <w:abstractNumId w:val="14"/>
  </w:num>
  <w:num w:numId="21" w16cid:durableId="1880051927">
    <w:abstractNumId w:val="10"/>
  </w:num>
  <w:num w:numId="22" w16cid:durableId="731199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071"/>
    <w:rsid w:val="0015074B"/>
    <w:rsid w:val="00217333"/>
    <w:rsid w:val="0029639D"/>
    <w:rsid w:val="00326F90"/>
    <w:rsid w:val="00955689"/>
    <w:rsid w:val="009C4058"/>
    <w:rsid w:val="009F07C9"/>
    <w:rsid w:val="00AA1D8D"/>
    <w:rsid w:val="00B47730"/>
    <w:rsid w:val="00CB0664"/>
    <w:rsid w:val="00DB6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184241"/>
  <w14:defaultImageDpi w14:val="300"/>
  <w15:docId w15:val="{CF301B68-3B6F-44CD-8CE9-79168822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9556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0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2086</Words>
  <Characters>11475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Moises Valverde Díaz</cp:lastModifiedBy>
  <cp:revision>5</cp:revision>
  <cp:lastPrinted>2025-10-21T02:12:00Z</cp:lastPrinted>
  <dcterms:created xsi:type="dcterms:W3CDTF">2025-10-20T22:57:00Z</dcterms:created>
  <dcterms:modified xsi:type="dcterms:W3CDTF">2025-11-11T19:27:00Z</dcterms:modified>
  <cp:category/>
</cp:coreProperties>
</file>