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5FA8"/>
          <w:sz w:val="52"/>
          <w:szCs w:val="52"/>
        </w:rPr>
        <w:t xml:space="preserve">DESIGN SERVICES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DD1"/>
          <w:sz w:val="52"/>
          <w:szCs w:val="52"/>
        </w:rPr>
        <w:t xml:space="preserve">CRM PRICING MECHANISM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6B6B67"/>
          <w:sz w:val="26"/>
          <w:szCs w:val="26"/>
        </w:rPr>
        <w:t xml:space="preserve">Management Presentation &amp; Developer Integration Guide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6B67"/>
          <w:sz w:val="22"/>
          <w:szCs w:val="22"/>
        </w:rPr>
        <w:t xml:space="preserve">Prepared: 8 May 2026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1. Overview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document defines the complete pricing mechanism for design services. It is structured to serve two audiences: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• Management — for review, approval, and strategic decision-making.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• Development Team — as a technical specification for CRM integration.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pricing system covers three major categories of work: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1.  Standard Buildings — Low-Rise (single storey) and High-Rise (multi-storey), offered via SILVER, GOLD, and PLATINUM packages with optional add-on services.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2.  Special Structures — Warehouse, Swimming Pool, Pergola, and Playground designs, priced per square metre.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3.  AirBnB / Multi-Unit Residential — special formula based on unit count, anchored to the PLATINUM Low-Rise package.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prices are denominated in USD (VAT exclusive) and converted to Tanzanian Shillings (TZS) at the prevailing exchange rate at the time of invoicing.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2. Low-Rise Design Service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18"/>
          <w:sz w:val="22"/>
          <w:szCs w:val="22"/>
        </w:rPr>
        <w:t xml:space="preserve">A low-rise building is a single-storey structure with ground floor only and no upper levels.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Package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1560"/>
        <w:gridCol w:w="2640"/>
      </w:tblGrid>
      <w:tr>
        <w:trPr>
          <w:tblHeader/>
        </w:trP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(TZS est.)</w:t>
            </w:r>
          </w:p>
        </w:tc>
        <w:tc>
          <w:tcPr>
            <w:tcW w:type="dxa" w:w="2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Services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$320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844,800</w:t>
            </w:r>
          </w:p>
        </w:tc>
        <w:tc>
          <w:tcPr>
            <w:tcW w:type="dxa" w:w="2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Architectural design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$400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1,056,000</w:t>
            </w:r>
          </w:p>
        </w:tc>
        <w:tc>
          <w:tcPr>
            <w:tcW w:type="dxa" w:w="2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Architectural + BOQ preparation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PLATINUM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$580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1,531,200</w:t>
            </w:r>
          </w:p>
        </w:tc>
        <w:tc>
          <w:tcPr>
            <w:tcW w:type="dxa" w:w="26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Architectural + BOQ + Fence + SQ design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B6B67"/>
          <w:sz w:val="18"/>
          <w:szCs w:val="18"/>
        </w:rPr>
        <w:t xml:space="preserve">Note: TZS estimates based on indicative rate of 2,640 TZS/USD. Actual invoice uses prevailing rate.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2.2 Independent (Standalone)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(TZS est.)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Architectural design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$320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844,800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Fence design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$120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316,800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BOQ preparation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$120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316,800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Servant's quarter design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$150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396,000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3. High-Rise Design Service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18"/>
          <w:sz w:val="22"/>
          <w:szCs w:val="22"/>
        </w:rPr>
        <w:t xml:space="preserve">A high-rise building has multiple floors above ground level, requiring staircases or elevators. All packages include structural design (in addition to architectural design) due to the engineering complexity involved.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Base Package Pricing (Ground + 1 Storey, G+1)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1560"/>
        <w:gridCol w:w="2840"/>
      </w:tblGrid>
      <w:tr>
        <w:trPr>
          <w:tblHeader/>
        </w:trP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(TZS est.)</w:t>
            </w:r>
          </w:p>
        </w:tc>
        <w:tc>
          <w:tcPr>
            <w:tcW w:type="dxa" w:w="2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Services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$1,000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2,640,000</w:t>
            </w:r>
          </w:p>
        </w:tc>
        <w:tc>
          <w:tcPr>
            <w:tcW w:type="dxa" w:w="2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Architectural + Structural design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$1,200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3,168,000</w:t>
            </w:r>
          </w:p>
        </w:tc>
        <w:tc>
          <w:tcPr>
            <w:tcW w:type="dxa" w:w="2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 + Structural + BOQ preparation</w:t>
            </w:r>
          </w:p>
        </w:tc>
      </w:tr>
      <w:tr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PLATINUM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$1,400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3,696,000</w:t>
            </w:r>
          </w:p>
        </w:tc>
        <w:tc>
          <w:tcPr>
            <w:tcW w:type="dxa" w:w="2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 + Structural + BOQ + Fence + SQ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Multi-Storey Floor Pricing Formula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the building has more than 1 storey above ground, additional floors are charged using the formula below:</w:t>
      </w:r>
    </w:p>
    <w:p>
      <w:r>
        <w:rPr>
          <w:sz w:val="22"/>
          <w:szCs w:val="22"/>
        </w:rPr>
        <w:t xml:space="preserve"/>
      </w:r>
    </w:p>
    <w:p>
      <w:pPr>
        <w:shd w:fill="E6F1FB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Total = Package Price + (Floors above G+1) × (SILVER Price ÷ 2)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Example — PLATINUM package, G+6 (7 storeys total):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Extra floors = 7 − 2 = 5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Total = $1,400 + 5 × ($1,000 ÷ 2) = $1,400 + $2,500 = $3,900 USD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3.3 Multi-Storey Reference Table (PLATINUM Package)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Storeys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G+1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+ 1×500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$1,900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G+3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+ 2×500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G+4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+ 3×500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$2,900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+ 4×500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$3,400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G+6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+ 5×500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$3,900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G+7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1,400 + 6×500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$4,400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3.4 High-Rise Independent Services (G+1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980"/>
        <w:gridCol w:w="1980"/>
      </w:tblGrid>
      <w:tr>
        <w:trPr>
          <w:tblHeader/>
        </w:trP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(TZS est.)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Fence design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$120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316,800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BOQ preparation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$240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633,600</w:t>
            </w:r>
          </w:p>
        </w:tc>
      </w:tr>
      <w:tr>
        <w:tc>
          <w:tcPr>
            <w:tcW w:type="dxa" w:w="5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Servant's quarter design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$150</w:t>
            </w:r>
          </w:p>
        </w:tc>
        <w:tc>
          <w:tcPr>
            <w:tcW w:type="dxa" w:w="19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396,000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4. Special Structure Pricing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18"/>
          <w:sz w:val="22"/>
          <w:szCs w:val="22"/>
        </w:rPr>
        <w:t xml:space="preserve">Special structures are priced per square metre of design area. The client provides dimensions; pricing is calculated as: Area (m²) × Rate (TZS/m²).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 Type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(TZS/m²)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m² Example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m² Example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Warehouse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5,000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250,000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500,000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Swimming Pool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40,000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2,000,000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4,000,000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Pergola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1,500,000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3,000,000</w:t>
            </w:r>
          </w:p>
        </w:tc>
      </w:tr>
      <w:tr>
        <w:tc>
          <w:tcPr>
            <w:tcW w:type="dxa" w:w="28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Playground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5,000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250,000</w:t>
            </w:r>
          </w:p>
        </w:tc>
        <w:tc>
          <w:tcPr>
            <w:tcW w:type="dxa" w:w="2184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500,000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Formula: Total (TZS) = Length (m) × Width (m) × Rate (TZS/m²)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Special structure pricing is quoted in TZS only and does not include VAT.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5. AirBnB / Multi-Unit Residential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18"/>
          <w:sz w:val="22"/>
          <w:szCs w:val="22"/>
        </w:rPr>
        <w:t xml:space="preserve">AirBnB and multi-unit residential designs use the PLATINUM Low-Rise package as the anchor, with additional units charged at half the SILVER Low-Rise rate each.</w:t>
      </w:r>
    </w:p>
    <w:p>
      <w:r>
        <w:rPr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5FA8"/>
          <w:sz w:val="24"/>
          <w:szCs w:val="24"/>
        </w:rPr>
        <w:t xml:space="preserve">Total = PLATINUM Low-Rise + (Extra Units) × (SILVER Low-Rise ÷ 2)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6B67"/>
          <w:sz w:val="22"/>
          <w:szCs w:val="22"/>
        </w:rPr>
        <w:t xml:space="preserve">= $580 + (n − 1) × $160    [where n = number of units]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TZS Estimate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$580 + 0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$580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1,531,200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$580 + 1×$160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$740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1,953,600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3+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CEO/MD approval required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Important: Any AirBnB project with 3 or more units must be escalated to the CEO/MD before a price is issued to the client. The standard formula does not apply beyond 2 units.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6. Developer Integration Specification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section provides the logic specification for integrating the pricing engine into the CRM system.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6.1 Configuration Constants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values should be stored as configurable constants in the CRM: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LOW_SILVER_USD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320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SILVER package price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LOW_GOLD_USD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GOLD package price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LOW_PLATINUM_USD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580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PLATINUM package price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HIGH_SILVER_USD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1000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SILVER package price (G+1 base)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HIGH_GOLD_USD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1200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GOLD package price (G+1 base)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HIGH_PLATINUM_USD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1400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PLATINUM package price (G+1 base)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LOW_FENCE_USD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standalone fence design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LOW_BOQ_USD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standalone BOQ preparation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LOW_SQ_USD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150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 standalone servant quarter design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HIGH_FENCE_USD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120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standalone fence design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HIGH_BOQ_USD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240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standalone BOQ preparation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HIGH_SQ_USD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150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 standalone servant quarter design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RATE_WAREHOUSE_TZS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5,000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Warehouse design rate per m²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RATE_POOL_TZS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40,000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Swimming pool design rate per m²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RATE_PERGOLA_TZS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30,000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Pergola design rate per m²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RATE_PLAYGROUND_TZS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5,000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Playground design rate per m²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6.2 Pricing Formulas by Service Type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Standard Building (Low-Rise):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total_usd = package_price + sum(selected_addons_not_in_package)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Standard Building (High-Rise):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extra_floors = max(0, total_floors_above_ground − 1)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floor_surcharge = extra_floors × (HIGH_SILVER_USD / 2)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total_usd = package_price + floor_surcharge + sum(selected_addons_not_in_package)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Special Structures: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total_tzs = length_m × width_m × rate_per_sqm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8"/>
          <w:sz w:val="22"/>
          <w:szCs w:val="22"/>
        </w:rPr>
        <w:t xml:space="preserve">AirBnB / Multi-Unit (≤ 2 units only):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total_usd = LOW_PLATINUM_USD + (units − 1) × (LOW_SILVER_USD / 2)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 If units &gt; 2 → flag for CEO/MD escalation, do not compute price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6.3 TZS Conversion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USD prices must be converted to TZS at the time of invoice generation. The exchange rate must: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Be fetched from a live or daily-updated source (e.g. Bank of Tanzania API or manual entry by admin).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Be stored alongside the invoice record for auditability.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Never be hardcoded in the application logic.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6.4 Invoice Auto-Generation Logic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CRM system should automatically populate the invoice description field using the following template: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"Design of a [type] building ([notation]) at [location], comprising: [service list]. Total: USD [amount] (VAT exclusive), converted to TZS at prevailing exchange rate."</w:t>
      </w:r>
    </w:p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Variables: type = low-rise or high-rise | notation = G+N or single storey | location = client-entered location | service list = comma-separated included and addon services | amount = calculated total.</w:t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6.5 Validation Rules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High-rise floor count must be ≥ 1 (minimum G+1).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AirBnB unit count &gt; 2 must trigger an escalation flag, not a price calculation.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Special structure dimensions must be &gt; 0 for both length and width.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Location field must be non-empty before invoice text is generated.</w:t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  • Exchange rate must be set/confirmed before issuing TZS amount on invoice.</w:t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7. Worked Scenarios &amp; Validation Cases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Scenario A — High-Rise G+6, PLATINUM, Kigamboni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High-rise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Storeys above ground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6 (G+6)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Kigamboni, Dar es Salaam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Included services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Arch + Structural + BOQ + Fence + SQ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Step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PLATINUM G+1 base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$1,400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Extra floors (6 − 1 = 5)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 × $500 = $2,500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TOTAL (USD)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$3,900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Scenario B — Low-Rise GOLD + Fence add-on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Building type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Low-rise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GOLD ($400 — includes Arch + BOQ)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Add-on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Fence design ($120)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TOTAL (USD)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$520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Scenario C — Swimming Pool, 8m × 5m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Step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8 m × 5 m = 40 m²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TZS 40,000 / m²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TOTAL (TZS)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TZS 1,600,000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Scenario D — AirBnB, 2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Step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PLATINUM Low-Rise base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$580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 extra unit × ($320 ÷ 2)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+$160</w:t>
            </w:r>
          </w:p>
        </w:tc>
      </w:tr>
      <w:tr>
        <w:tc>
          <w:tcPr>
            <w:tcW w:type="dxa" w:w="468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TOTAL (USD)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8"/>
                <w:sz w:val="21"/>
                <w:szCs w:val="21"/>
              </w:rPr>
              <w:t xml:space="preserve">$740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5FA8"/>
          <w:sz w:val="32"/>
          <w:szCs w:val="32"/>
        </w:rPr>
        <w:t xml:space="preserve">8. Deliverables</w:t>
      </w:r>
    </w:p>
    <w:p>
      <w:pPr>
        <w:pBdr>
          <w:bottom w:val="single" w:color="1B5FA8" w:sz="4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following files are delivered alongside this document: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5F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pricing_calculator.html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Standalone HTML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Fully functional pricing calculator. Can be opened in any browser. For management demo and developer reference.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pricing_mechanism.docx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Word Document</w:t>
            </w:r>
          </w:p>
        </w:tc>
        <w:tc>
          <w:tcPr>
            <w:tcW w:type="dxa" w:w="38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This document — management presentation and developer specification.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HTML calculator is self-contained (no external dependencies, no server required). The developer should use Section 6 of this document as the integration specification when building the CRM pricing module.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FA8" w:sz="4"/>
      </w:pBdr>
      <w:spacing w:before="80"/>
      <w:jc w:val="center"/>
    </w:pPr>
    <w:r>
      <w:rPr>
        <w:rFonts w:ascii="Arial" w:cs="Arial" w:eastAsia="Arial" w:hAnsi="Arial"/>
        <w:color w:val="6B6B67"/>
        <w:sz w:val="18"/>
        <w:szCs w:val="18"/>
      </w:rPr>
      <w:t xml:space="preserve">Confidential · For Internal Use Only  |  Page </w:t>
    </w:r>
    <w:r>
      <w:rPr>
        <w:rFonts w:ascii="Arial" w:cs="Arial" w:eastAsia="Arial" w:hAnsi="Arial"/>
        <w:color w:val="6B6B6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7"/>
        <w:sz w:val="18"/>
        <w:szCs w:val="18"/>
      </w:rPr>
      <w:t xml:space="preserve"> of </w:t>
    </w:r>
    <w:r>
      <w:rPr>
        <w:rFonts w:ascii="Arial" w:cs="Arial" w:eastAsia="Arial" w:hAnsi="Arial"/>
        <w:color w:val="6B6B6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FA8" w:sz="4"/>
      </w:pBdr>
      <w:spacing w:after="80"/>
      <w:jc w:val="right"/>
    </w:pPr>
    <w:r>
      <w:rPr>
        <w:rFonts w:ascii="Arial" w:cs="Arial" w:eastAsia="Arial" w:hAnsi="Arial"/>
        <w:color w:val="6B6B67"/>
        <w:sz w:val="18"/>
        <w:szCs w:val="18"/>
      </w:rPr>
      <w:t xml:space="preserve">Design Services — CRM Pricing Mechanism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2026-05-08T08:56:14.450Z</dcterms:created>
  <dcterms:modified xsi:type="dcterms:W3CDTF">2026-05-08T08:56:14.450Z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