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1분기 매출 보고서</w:t>
      </w:r>
    </w:p>
    <w:p>
      <w:pPr>
        <w:pStyle w:val="Heading2"/>
      </w:pPr>
      <w:r>
        <w:t>1. 총괄 요약</w:t>
      </w:r>
    </w:p>
    <w:p>
      <w:r>
        <w:t>2026년 1분기(1~3월) 총 매출은 전년 동기 대비 23% 증가한 45억 2천만원을 기록했습니다. 특히 전자기기 카테고리의 성장이 두드러졌으며, 모바일 채널 매출 비중이 처음으로 65%를 돌파했습니다.</w:t>
      </w:r>
    </w:p>
    <w:p>
      <w:pPr>
        <w:pStyle w:val="Heading2"/>
      </w:pPr>
      <w:r>
        <w:t>2. 카테고리별 매출</w:t>
      </w:r>
    </w:p>
    <w:p>
      <w:r>
        <w:t>- 전자기기: 18억 5천만원 (전년비 +35%)</w:t>
        <w:br/>
        <w:t>- 패션/의류: 12억 3천만원 (전년비 +15%)</w:t>
        <w:br/>
        <w:t>- 식품: 8억 1천만원 (전년비 +18%)</w:t>
        <w:br/>
        <w:t>- 생활용품: 6억 3천만원 (전년비 +12%)</w:t>
      </w:r>
    </w:p>
    <w:p>
      <w:pPr>
        <w:pStyle w:val="Heading2"/>
      </w:pPr>
      <w:r>
        <w:t>3. 월별 추이</w:t>
      </w:r>
    </w:p>
    <w:p>
      <w:r>
        <w:t>1월: 13억 8천만원 (설날 특수)</w:t>
        <w:br/>
        <w:t>2월: 14억 2천만원</w:t>
        <w:br/>
        <w:t>3월: 17억 2천만원 (봄 시즌 프로모션 효과)</w:t>
      </w:r>
    </w:p>
    <w:p>
      <w:pPr>
        <w:pStyle w:val="Heading2"/>
      </w:pPr>
      <w:r>
        <w:t>4. 핵심 지표</w:t>
      </w:r>
    </w:p>
    <w:p>
      <w:r>
        <w:t>- 월간 활성 사용자(MAU): 285만명 (+20%)</w:t>
        <w:br/>
        <w:t>- 주문 건수: 482,000건 (+28%)</w:t>
        <w:br/>
        <w:t>- 객단가: ₩93,800 (-4%, 소액 구매 증가)</w:t>
        <w:br/>
        <w:t>- 재구매율: 42% (+5%p)</w:t>
      </w:r>
    </w:p>
    <w:p>
      <w:pPr>
        <w:pStyle w:val="Heading2"/>
      </w:pPr>
      <w:r>
        <w:t>5. 2분기 전망</w:t>
      </w:r>
    </w:p>
    <w:p>
      <w:r>
        <w:t>여름 시즌을 앞두고 에어컨, 선풍기 등 계절 가전 수요 증가가 예상됩니다. AI 추천 엔진 도입으로 개인화 쇼핑 경험을 강화하여 객단가 회복을 목표로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