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the main themes identified in the systematic review of government finance, loans, and guarantees for SMEs from 2000 to 2021?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has the COVID-19 pandemic influenced government financing strategies for small and medium enterprises (SMEs)?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context of education loans, what are some of the critical factors that influence loan repayment behavior among borrowers?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methodologies were utilized in the systematic review to evaluate the literature on education loan repayment?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Which empirical studies highlighted the mixed efficacy of government loans to small and medium enterprises? What were some of their findings?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literature regarding education loan repayment, how does financial literacy impact borrowers' ability to repay their loans?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role of government loan guarantees in shaping the availability of credit to SMEs, according to the systematic review?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do the authors of the articles suggest addressing the barriers faced by borrowers in repaying education loans?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narrative is drawn between educational attainment, student loan debt, and financial well-being according to the reviewed literature?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recommendations were made for future research in both government financing for SMEs and education loan repayment based on the findings of the systematic reviews?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do loan applications influence the financial behaviors and academic performance of students, according to the findings of the research?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are the potential advantages and drawbacks of using loan apps for students, and how can responsible borrowing and financial literacy mitigate negative consequences?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study examining microfinance loan repayment structures, what key differences were found between clients using rigid weekly repayment schedules compared to those with monthly repayment options?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did the flexibility in repayment schedules contribute to the investment behaviors and income levels of microfinance clients in North India?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recommendations do the authors provide for policymakers and microfinance institutions regarding the design of loan products to better meet borrowers' needs and improve overall financial well-being?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are some of the unethical practices associated with loan recovery agents in India, as discussed in the qualitative study on loan recovery strategies adopted by banks?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According to the research on bank loans for startups, what are the main challenges faced by startups in obtaining financing from commercial banks?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do startup promoters perceive the responsiveness of commercial banks towards financing their startups, and what factors influence this perception according to the findings?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the context of personal loan assistance in India, what steps should borrowers take to effectively communicate with customer care representatives when seeking assistance with their loans?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common barriers to financing do entrepreneurs face in emerging economies, particularly in India, as highlighted by various studies on startup financing?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are the primary reasons cited for the increasing reliance on personal loans among Indians, and how do these loans contribute to financial distress?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Define a "debt trap" and explain how it can affect individuals who rely heavily on loans to manage their financial obligations.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can individuals prioritize their debts effectively according to the strategies suggested in the article on paying off loans and getting rid of debt in India?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the context of startup financing, what challenges do entrepreneurs face when attempting to secure loans from commercial banks, as discussed in the study on bank loans for startups?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steps are recommended for individuals seeking assistance with their personal loans, and how can they ensure effective communication with customer care representatives?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the purpose of using the debt snowball strategy, and how can it help individuals in managing multiple loans?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According to the article on medical loans, how many Indians reportedly fell into poverty due to patient-care costs in a single year?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How do personal loans contribute to financial anxiety among individuals in India, and what are some common reasons for taking them?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challenges do startups face in securing business loans from banks, particularly regarding cash flow and repayment capabilities?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Can you explain what a debt trap is and how individuals might find themselves caught in one?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Which tool can individuals use to keep track of their expenditures and ensure they are adhering to their budget while managing debts?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percentage of Indians reportedly rely on unsecured personal loans to meet their financial needs, as mentioned in the articles?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are some effective methods for prioritizing debts, especially when dealing with high-interest loans like credit cards?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Which online platforms are mentioned for providing along with other financial services or advice, especially in the context of education loans?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How does crowdfunding serve as an alternative solution for individuals looking to pay off medical bills or personal loans, according to the insights shared in the articles?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