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Kumar and Bhowmik [6] classified rice leaf diseases using 10,407 field photos from a public Kaggle dataset containing nine different diseases in addition to healthy leaves. The authors fine-tuned seven CNNs pre-trained on ImageNet, including VGG19, ResNet50, InceptionV3 and DenseNet201, on 256 x 256 images augmented to balance the number of images per class. They used an 80/20 train/test split and trained each network for 20 epochs. DenseNet201 produced the highest accuracy at 98.75%, followed by ResNet50 at 95.98%, with VGG19 at just 81.71%. A major benefit of this study is its direct comparison of multiple backbone models under the same conditions, on images with significant clutter. Unfortunately, the results come from a single test split with no cross-validation, so they are less reliable, and the paper reports 14,416 images in the introduction but 10,407 later. For our problem, this suggests that ImageNet features transfer well to field photos and that a deeper backbone such as DenseNet201 might improve our field results, but the study never tests training on one background and testing on another.</w:t>
      </w:r>
    </w:p>
    <w:p>
      <w:r>
        <w:t>A. Kumar and B. Bhowmik, "Automated Rice Leaf Disease Diagnosis Using CNNs," in Proc. IEEE Region 10 Symposium (TENSYMP), 2023, doi: 10.1109/TENSYMP55890.2023.10223608.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