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701B3A3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/১৯৯৫</w:t>
      </w:r>
    </w:p>
    <w:p w14:paraId="77A07351" w14:textId="1839010C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০১৭১১-০১৪৮০৭২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78F39FB2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bookmarkStart w:id="0" w:name="_GoBack"/>
      <w:bookmarkEnd w:id="0"/>
    </w:p>
    <w:p w14:paraId="61A730DF" w14:textId="31CD3FDF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91755">
        <w:rPr>
          <w:rFonts w:ascii="SutonnyOMJ" w:hAnsi="SutonnyOMJ" w:cs="SutonnyOMJ"/>
          <w:sz w:val="28"/>
          <w:szCs w:val="28"/>
          <w:lang w:bidi="bn-IN"/>
        </w:rPr>
        <w:t xml:space="preserve">  </w:t>
      </w:r>
      <w:r w:rsidR="00091755">
        <w:rPr>
          <w:rFonts w:ascii="Shonar Bangla" w:hAnsi="Shonar Bangla" w:cs="Shonar Bangla"/>
          <w:sz w:val="28"/>
          <w:szCs w:val="28"/>
          <w:lang w:bidi="bn-IN"/>
        </w:rPr>
        <w:t>৮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বছর</w:t>
      </w:r>
      <w:proofErr w:type="spellEnd"/>
    </w:p>
    <w:p w14:paraId="27FC75F1" w14:textId="31672D68" w:rsidR="00F7028F" w:rsidRPr="00091755" w:rsidRDefault="00F7028F" w:rsidP="00091755">
      <w:pPr>
        <w:spacing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091755" w:rsidRP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ইলাস্ট্রেটর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ম্যানেজমেন্ট</w:t>
      </w:r>
      <w:proofErr w:type="spellEnd"/>
      <w:r w:rsidR="0009175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91755">
        <w:rPr>
          <w:rFonts w:ascii="SutonnyOMJ" w:hAnsi="SutonnyOMJ" w:cs="SutonnyOMJ"/>
          <w:sz w:val="28"/>
          <w:szCs w:val="28"/>
          <w:lang w:bidi="bn-IN"/>
        </w:rPr>
        <w:t>সফটওয়্যার</w:t>
      </w:r>
      <w:proofErr w:type="spellEnd"/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altName w:val="Mangal"/>
    <w:charset w:val="00"/>
    <w:family w:val="auto"/>
    <w:pitch w:val="variable"/>
    <w:sig w:usb0="80018003" w:usb1="00002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91755"/>
    <w:rsid w:val="00B957F7"/>
    <w:rsid w:val="00CF6C84"/>
    <w:rsid w:val="00EE7D03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Maeen Uddin</cp:lastModifiedBy>
  <cp:revision>5</cp:revision>
  <cp:lastPrinted>2019-07-17T05:01:00Z</cp:lastPrinted>
  <dcterms:created xsi:type="dcterms:W3CDTF">2019-07-16T03:52:00Z</dcterms:created>
  <dcterms:modified xsi:type="dcterms:W3CDTF">2019-07-22T16:39:00Z</dcterms:modified>
</cp:coreProperties>
</file>