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3E609" w14:textId="77777777" w:rsidR="004F139E" w:rsidRDefault="000811C7">
      <w:r>
        <w:t>Internal Security Audit Report – Botium Toys</w:t>
      </w:r>
    </w:p>
    <w:p w14:paraId="788C92CD" w14:textId="77777777" w:rsidR="004F139E" w:rsidRDefault="004F139E"/>
    <w:p w14:paraId="43E8B0C4" w14:textId="00A19FC7" w:rsidR="004F139E" w:rsidRDefault="000811C7">
      <w:r>
        <w:t xml:space="preserve">Prepared by: </w:t>
      </w:r>
      <w:proofErr w:type="gramStart"/>
      <w:r w:rsidR="00B75E77">
        <w:t>Angel  Moise</w:t>
      </w:r>
      <w:proofErr w:type="gramEnd"/>
    </w:p>
    <w:p w14:paraId="50D2376D" w14:textId="77777777" w:rsidR="004F139E" w:rsidRDefault="000811C7">
      <w:r>
        <w:t>Date: March 2026</w:t>
      </w:r>
    </w:p>
    <w:p w14:paraId="2BA543D7" w14:textId="77777777" w:rsidR="004F139E" w:rsidRDefault="000811C7">
      <w:r>
        <w:t>Course: Google Cybersecurity Certificate (Coursera)</w:t>
      </w:r>
    </w:p>
    <w:p w14:paraId="7E285084" w14:textId="77777777" w:rsidR="004F139E" w:rsidRDefault="004F139E"/>
    <w:p w14:paraId="6BA5C7BE" w14:textId="77777777" w:rsidR="004F139E" w:rsidRDefault="000811C7">
      <w:r>
        <w:t>1. Scenario Overview</w:t>
      </w:r>
    </w:p>
    <w:p w14:paraId="51ECC486" w14:textId="77777777" w:rsidR="004F139E" w:rsidRDefault="000811C7">
      <w:r>
        <w:t>Botium Toys is a small U.S. business that sells toys and has expanded its online presence globally. The company processes customer data and online payments, increasing the need for strong cybersecurity and compliance with international regulations.</w:t>
      </w:r>
    </w:p>
    <w:p w14:paraId="033C364E" w14:textId="77777777" w:rsidR="004F139E" w:rsidRDefault="004F139E"/>
    <w:p w14:paraId="37FBF7D9" w14:textId="77777777" w:rsidR="004F139E" w:rsidRDefault="000811C7">
      <w:r>
        <w:t>2. Audit Objective</w:t>
      </w:r>
    </w:p>
    <w:p w14:paraId="58600B70" w14:textId="77777777" w:rsidR="004F139E" w:rsidRDefault="000811C7">
      <w:r>
        <w:t>The objective of this audit is to evaluate Botium Toys’ IT security posture, identify risks and vulnerabilities, and ensure compliance with regulations such as PCI DSS and GDPR.</w:t>
      </w:r>
    </w:p>
    <w:p w14:paraId="77A39CBA" w14:textId="77777777" w:rsidR="004F139E" w:rsidRDefault="004F139E"/>
    <w:p w14:paraId="5AC091FE" w14:textId="77777777" w:rsidR="004F139E" w:rsidRDefault="000811C7">
      <w:r>
        <w:t>3. Scope of Audit</w:t>
      </w:r>
    </w:p>
    <w:p w14:paraId="28AD9205" w14:textId="77777777" w:rsidR="004F139E" w:rsidRDefault="000811C7">
      <w:r>
        <w:t>This audit focuses on IT systems, customer data handling, payment processing, and internal security controls.</w:t>
      </w:r>
    </w:p>
    <w:p w14:paraId="25C78E01" w14:textId="77777777" w:rsidR="004F139E" w:rsidRDefault="004F139E"/>
    <w:p w14:paraId="739F7B13" w14:textId="77777777" w:rsidR="004F139E" w:rsidRDefault="000811C7">
      <w:r>
        <w:t>4. Key Assets</w:t>
      </w:r>
    </w:p>
    <w:p w14:paraId="48418961" w14:textId="77777777" w:rsidR="004F139E" w:rsidRDefault="000811C7">
      <w:r>
        <w:t>- Customer personal data (PII)</w:t>
      </w:r>
      <w:r>
        <w:br/>
        <w:t>- Payment information</w:t>
      </w:r>
      <w:r>
        <w:br/>
        <w:t>- Online store systems</w:t>
      </w:r>
      <w:r>
        <w:br/>
        <w:t>- Internal IT infrastructure</w:t>
      </w:r>
    </w:p>
    <w:p w14:paraId="15402349" w14:textId="77777777" w:rsidR="004F139E" w:rsidRDefault="004F139E"/>
    <w:p w14:paraId="58966137" w14:textId="77777777" w:rsidR="004F139E" w:rsidRDefault="000811C7">
      <w:r>
        <w:t>5. Risks Identified</w:t>
      </w:r>
    </w:p>
    <w:p w14:paraId="1C1C4F94" w14:textId="77777777" w:rsidR="004F139E" w:rsidRDefault="000811C7">
      <w:r>
        <w:t>- Weak access control policies</w:t>
      </w:r>
      <w:r>
        <w:br/>
        <w:t>- Lack of encryption</w:t>
      </w:r>
      <w:r>
        <w:br/>
        <w:t>- Insufficient monitoring</w:t>
      </w:r>
      <w:r>
        <w:br/>
        <w:t>- Non-compliance risks</w:t>
      </w:r>
      <w:r>
        <w:br/>
        <w:t>- Increased exposure from online growth</w:t>
      </w:r>
    </w:p>
    <w:p w14:paraId="05259705" w14:textId="77777777" w:rsidR="004F139E" w:rsidRDefault="004F139E"/>
    <w:p w14:paraId="0E1F3B6A" w14:textId="77777777" w:rsidR="004F139E" w:rsidRDefault="000811C7">
      <w:r>
        <w:t>6. Security Controls Needed</w:t>
      </w:r>
    </w:p>
    <w:p w14:paraId="5F370582" w14:textId="77777777" w:rsidR="004F139E" w:rsidRDefault="000811C7">
      <w:r>
        <w:t>- Multi-Factor Authentication (MFA)</w:t>
      </w:r>
      <w:r>
        <w:br/>
        <w:t>- Data encryption</w:t>
      </w:r>
      <w:r>
        <w:br/>
        <w:t>- Firewalls and IDS/IPS</w:t>
      </w:r>
      <w:r>
        <w:br/>
        <w:t>- Regular updates/patching</w:t>
      </w:r>
      <w:r>
        <w:br/>
        <w:t>- Security awareness training</w:t>
      </w:r>
    </w:p>
    <w:p w14:paraId="5CDB2850" w14:textId="77777777" w:rsidR="004F139E" w:rsidRDefault="004F139E"/>
    <w:p w14:paraId="5EA667F7" w14:textId="77777777" w:rsidR="004F139E" w:rsidRDefault="000811C7">
      <w:r>
        <w:t>7. Compliance Requirements</w:t>
      </w:r>
    </w:p>
    <w:p w14:paraId="30EF65F1" w14:textId="77777777" w:rsidR="004F139E" w:rsidRDefault="000811C7">
      <w:r>
        <w:t>- PCI DSS</w:t>
      </w:r>
      <w:r>
        <w:br/>
        <w:t>- GDPR</w:t>
      </w:r>
      <w:r>
        <w:br/>
        <w:t>- NIST Cybersecurity Framework</w:t>
      </w:r>
    </w:p>
    <w:p w14:paraId="6B26A803" w14:textId="77777777" w:rsidR="004F139E" w:rsidRDefault="004F139E"/>
    <w:p w14:paraId="450876A6" w14:textId="77777777" w:rsidR="004F139E" w:rsidRDefault="000811C7">
      <w:r>
        <w:t>8. Recommendations</w:t>
      </w:r>
    </w:p>
    <w:p w14:paraId="70BC8602" w14:textId="77777777" w:rsidR="004F139E" w:rsidRDefault="000811C7">
      <w:r>
        <w:t>Botium Toys should strengthen access controls, implement encryption, adopt monitoring systems, and ensure compliance with PCI DSS and GDPR.</w:t>
      </w:r>
    </w:p>
    <w:sectPr w:rsidR="004F139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20697055">
    <w:abstractNumId w:val="8"/>
  </w:num>
  <w:num w:numId="2" w16cid:durableId="187064537">
    <w:abstractNumId w:val="6"/>
  </w:num>
  <w:num w:numId="3" w16cid:durableId="768550033">
    <w:abstractNumId w:val="5"/>
  </w:num>
  <w:num w:numId="4" w16cid:durableId="2004815264">
    <w:abstractNumId w:val="4"/>
  </w:num>
  <w:num w:numId="5" w16cid:durableId="1863132144">
    <w:abstractNumId w:val="7"/>
  </w:num>
  <w:num w:numId="6" w16cid:durableId="1081829824">
    <w:abstractNumId w:val="3"/>
  </w:num>
  <w:num w:numId="7" w16cid:durableId="504131059">
    <w:abstractNumId w:val="2"/>
  </w:num>
  <w:num w:numId="8" w16cid:durableId="1181819089">
    <w:abstractNumId w:val="1"/>
  </w:num>
  <w:num w:numId="9" w16cid:durableId="13562727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1C7"/>
    <w:rsid w:val="0015074B"/>
    <w:rsid w:val="00256418"/>
    <w:rsid w:val="0029639D"/>
    <w:rsid w:val="00326F90"/>
    <w:rsid w:val="004F139E"/>
    <w:rsid w:val="00543444"/>
    <w:rsid w:val="00A511B2"/>
    <w:rsid w:val="00AA1D8D"/>
    <w:rsid w:val="00B47730"/>
    <w:rsid w:val="00B75E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97D09B"/>
  <w14:defaultImageDpi w14:val="300"/>
  <w15:docId w15:val="{DFC196FB-22FB-4F80-8844-191437D7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212</Words>
  <Characters>1209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 Moise</cp:lastModifiedBy>
  <cp:revision>2</cp:revision>
  <cp:lastPrinted>2026-03-20T00:46:00Z</cp:lastPrinted>
  <dcterms:created xsi:type="dcterms:W3CDTF">2026-03-20T00:49:00Z</dcterms:created>
  <dcterms:modified xsi:type="dcterms:W3CDTF">2026-03-20T00:49:00Z</dcterms:modified>
  <cp:category/>
</cp:coreProperties>
</file>