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14B8BC" w14:textId="0F1C72D9" w:rsidR="00112C75" w:rsidRPr="007F20C7" w:rsidRDefault="00040281" w:rsidP="00B93658">
      <w:pPr>
        <w:rPr>
          <w:rFonts w:asciiTheme="majorHAnsi" w:hAnsiTheme="majorHAnsi"/>
        </w:rPr>
      </w:pPr>
      <w:r w:rsidRPr="001D1A67">
        <w:rPr>
          <w:rFonts w:ascii="Arial" w:hAnsi="Arial" w:cs="Arial"/>
          <w:bCs/>
          <w:noProof/>
          <w:color w:val="1F497D" w:themeColor="text2"/>
          <w:sz w:val="52"/>
          <w:szCs w:val="30"/>
        </w:rPr>
        <mc:AlternateContent>
          <mc:Choice Requires="wps">
            <w:drawing>
              <wp:anchor distT="0" distB="0" distL="114300" distR="114300" simplePos="0" relativeHeight="251658240" behindDoc="0" locked="0" layoutInCell="1" allowOverlap="1" wp14:anchorId="0D6C4324" wp14:editId="5950E8F3">
                <wp:simplePos x="0" y="0"/>
                <wp:positionH relativeFrom="column">
                  <wp:posOffset>-241935</wp:posOffset>
                </wp:positionH>
                <wp:positionV relativeFrom="paragraph">
                  <wp:posOffset>-556895</wp:posOffset>
                </wp:positionV>
                <wp:extent cx="6896100" cy="488950"/>
                <wp:effectExtent l="0" t="0" r="19050" b="254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0" cy="488950"/>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0F400" id="Rectangle 2" o:spid="_x0000_s1026" style="position:absolute;margin-left:-19.05pt;margin-top:-43.85pt;width:543pt;height: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" strokecolor="white [3212]"/>
            </w:pict>
          </mc:Fallback>
        </mc:AlternateContent>
      </w:r>
    </w:p>
    <w:p w14:paraId="30AAE06C" w14:textId="77777777" w:rsidR="00E87F6F" w:rsidRPr="00A4737A" w:rsidRDefault="00E87F6F" w:rsidP="00E87F6F">
      <w:pPr>
        <w:autoSpaceDE w:val="0"/>
        <w:autoSpaceDN w:val="0"/>
        <w:adjustRightInd w:val="0"/>
        <w:jc w:val="center"/>
        <w:rPr>
          <w:rFonts w:ascii="Futura Md BT" w:hAnsi="Futura Md BT" w:cs="Arial"/>
          <w:bCs/>
          <w:color w:val="0070C0"/>
          <w:sz w:val="48"/>
          <w:szCs w:val="30"/>
        </w:rPr>
      </w:pPr>
      <w:r w:rsidRPr="00A4737A">
        <w:rPr>
          <w:rFonts w:ascii="Futura Md BT" w:hAnsi="Futura Md BT" w:cs="Arial"/>
          <w:bCs/>
          <w:color w:val="0070C0"/>
          <w:sz w:val="48"/>
          <w:szCs w:val="30"/>
        </w:rPr>
        <w:t>Informe de</w:t>
      </w:r>
    </w:p>
    <w:p w14:paraId="2670537F" w14:textId="77777777" w:rsidR="00E87F6F" w:rsidRPr="00A4737A" w:rsidRDefault="00E87F6F" w:rsidP="00E87F6F">
      <w:pPr>
        <w:autoSpaceDE w:val="0"/>
        <w:autoSpaceDN w:val="0"/>
        <w:adjustRightInd w:val="0"/>
        <w:jc w:val="center"/>
        <w:rPr>
          <w:rFonts w:ascii="Futura Md BT" w:hAnsi="Futura Md BT" w:cs="Arial"/>
          <w:b/>
          <w:bCs/>
          <w:color w:val="0070C0"/>
          <w:sz w:val="52"/>
          <w:szCs w:val="30"/>
        </w:rPr>
      </w:pPr>
      <w:r w:rsidRPr="00A4737A">
        <w:rPr>
          <w:rFonts w:ascii="Futura Md BT" w:hAnsi="Futura Md BT" w:cs="Arial"/>
          <w:b/>
          <w:bCs/>
          <w:color w:val="0070C0"/>
          <w:sz w:val="52"/>
          <w:szCs w:val="30"/>
        </w:rPr>
        <w:t>Pre Diagnóstico empresarial</w:t>
      </w:r>
    </w:p>
    <w:p w14:paraId="7A628590" w14:textId="77777777" w:rsidR="00E87F6F" w:rsidRDefault="00E87F6F" w:rsidP="00E87F6F">
      <w:pPr>
        <w:autoSpaceDE w:val="0"/>
        <w:autoSpaceDN w:val="0"/>
        <w:adjustRightInd w:val="0"/>
        <w:jc w:val="center"/>
        <w:rPr>
          <w:b/>
          <w:color w:val="000000" w:themeColor="text1"/>
          <w:sz w:val="40"/>
          <w:szCs w:val="40"/>
        </w:rPr>
      </w:pPr>
    </w:p>
    <w:p w14:paraId="4938EDEF" w14:textId="6D449059" w:rsidR="008C3E0E" w:rsidRPr="005447E9" w:rsidRDefault="0099662B" w:rsidP="00BB2386">
      <w:pPr>
        <w:autoSpaceDE w:val="0"/>
        <w:autoSpaceDN w:val="0"/>
        <w:adjustRightInd w:val="0"/>
        <w:jc w:val="center"/>
        <w:rPr>
          <w:b/>
          <w:color w:val="000000" w:themeColor="text1"/>
          <w:sz w:val="40"/>
          <w:szCs w:val="40"/>
        </w:rPr>
      </w:pPr>
      <w:r w:rsidRPr="005447E9">
        <w:rPr>
          <w:b/>
          <w:color w:val="000000" w:themeColor="text1"/>
          <w:sz w:val="40"/>
          <w:szCs w:val="40"/>
        </w:rPr>
        <w:t>I</w:t>
      </w:r>
      <w:r w:rsidR="008C3E0E" w:rsidRPr="005447E9">
        <w:rPr>
          <w:b/>
          <w:color w:val="000000" w:themeColor="text1"/>
          <w:sz w:val="40"/>
          <w:szCs w:val="40"/>
        </w:rPr>
        <w:t>mplementación de herramienta prediagnóstica para la identificación de riesgos ergonómicos por manejo manual de cargas en empresas de la industria textil y de la confección del estado de Jalisco</w:t>
      </w:r>
    </w:p>
    <w:p w14:paraId="4A97F3FD" w14:textId="07B933D0" w:rsidR="00C57741" w:rsidRDefault="00C57741" w:rsidP="00C57741">
      <w:pPr>
        <w:autoSpaceDE w:val="0"/>
        <w:autoSpaceDN w:val="0"/>
        <w:adjustRightInd w:val="0"/>
        <w:jc w:val="center"/>
        <w:rPr>
          <w:rFonts w:ascii="Calibri" w:hAnsi="Calibri" w:cs="Calibri"/>
          <w:bCs/>
          <w:color w:val="404040" w:themeColor="text1" w:themeTint="BF"/>
          <w:sz w:val="28"/>
          <w:szCs w:val="30"/>
        </w:rPr>
      </w:pPr>
    </w:p>
    <w:p w14:paraId="2B1FEAC7" w14:textId="77777777" w:rsidR="00C57741" w:rsidRDefault="00C57741" w:rsidP="00C57741">
      <w:pPr>
        <w:autoSpaceDE w:val="0"/>
        <w:autoSpaceDN w:val="0"/>
        <w:adjustRightInd w:val="0"/>
        <w:jc w:val="center"/>
        <w:rPr>
          <w:bCs/>
          <w:color w:val="404040" w:themeColor="text1" w:themeTint="BF"/>
          <w:sz w:val="28"/>
          <w:szCs w:val="30"/>
        </w:rPr>
      </w:pPr>
    </w:p>
    <w:p w14:paraId="10CB95B4" w14:textId="22E983FD" w:rsidR="00C57741" w:rsidRDefault="00C57741" w:rsidP="00C57741">
      <w:pPr>
        <w:autoSpaceDE w:val="0"/>
        <w:autoSpaceDN w:val="0"/>
        <w:adjustRightInd w:val="0"/>
        <w:jc w:val="center"/>
        <w:rPr>
          <w:bCs/>
          <w:color w:val="404040" w:themeColor="text1" w:themeTint="BF"/>
          <w:sz w:val="28"/>
          <w:szCs w:val="30"/>
        </w:rPr>
      </w:pPr>
    </w:p>
    <w:p w14:paraId="2FFB1892" w14:textId="77777777" w:rsidR="00AA3601" w:rsidRDefault="00AA3601" w:rsidP="00C57741">
      <w:pPr>
        <w:autoSpaceDE w:val="0"/>
        <w:autoSpaceDN w:val="0"/>
        <w:adjustRightInd w:val="0"/>
        <w:jc w:val="center"/>
        <w:rPr>
          <w:bCs/>
          <w:color w:val="404040" w:themeColor="text1" w:themeTint="BF"/>
          <w:sz w:val="28"/>
          <w:szCs w:val="30"/>
        </w:rPr>
      </w:pPr>
    </w:p>
    <w:p w14:paraId="11298BBA" w14:textId="77777777" w:rsidR="00AA3601" w:rsidRDefault="00AA3601" w:rsidP="00C57741">
      <w:pPr>
        <w:autoSpaceDE w:val="0"/>
        <w:autoSpaceDN w:val="0"/>
        <w:adjustRightInd w:val="0"/>
        <w:jc w:val="center"/>
        <w:rPr>
          <w:bCs/>
          <w:color w:val="404040" w:themeColor="text1" w:themeTint="BF"/>
          <w:sz w:val="28"/>
          <w:szCs w:val="30"/>
        </w:rPr>
      </w:pPr>
    </w:p>
    <w:p w14:paraId="59E95BE0" w14:textId="77777777" w:rsidR="00AA3601" w:rsidRDefault="00AA3601" w:rsidP="00C57741">
      <w:pPr>
        <w:autoSpaceDE w:val="0"/>
        <w:autoSpaceDN w:val="0"/>
        <w:adjustRightInd w:val="0"/>
        <w:jc w:val="center"/>
        <w:rPr>
          <w:bCs/>
          <w:color w:val="404040" w:themeColor="text1" w:themeTint="BF"/>
          <w:sz w:val="28"/>
          <w:szCs w:val="30"/>
        </w:rPr>
      </w:pPr>
    </w:p>
    <w:p w14:paraId="239A7FE6" w14:textId="77777777" w:rsidR="00AA3601" w:rsidRDefault="00AA3601" w:rsidP="00C57741">
      <w:pPr>
        <w:autoSpaceDE w:val="0"/>
        <w:autoSpaceDN w:val="0"/>
        <w:adjustRightInd w:val="0"/>
        <w:jc w:val="center"/>
        <w:rPr>
          <w:bCs/>
          <w:color w:val="404040" w:themeColor="text1" w:themeTint="BF"/>
          <w:sz w:val="28"/>
          <w:szCs w:val="30"/>
        </w:rPr>
      </w:pPr>
    </w:p>
    <w:p w14:paraId="450D07C1" w14:textId="77777777" w:rsidR="00AA3601" w:rsidRDefault="00AA3601" w:rsidP="00C57741">
      <w:pPr>
        <w:autoSpaceDE w:val="0"/>
        <w:autoSpaceDN w:val="0"/>
        <w:adjustRightInd w:val="0"/>
        <w:jc w:val="center"/>
        <w:rPr>
          <w:bCs/>
          <w:color w:val="404040" w:themeColor="text1" w:themeTint="BF"/>
          <w:sz w:val="28"/>
          <w:szCs w:val="30"/>
        </w:rPr>
      </w:pPr>
    </w:p>
    <w:p w14:paraId="39B40151" w14:textId="77777777" w:rsidR="00AA3601" w:rsidRDefault="00AA3601" w:rsidP="00C57741">
      <w:pPr>
        <w:autoSpaceDE w:val="0"/>
        <w:autoSpaceDN w:val="0"/>
        <w:adjustRightInd w:val="0"/>
        <w:jc w:val="center"/>
        <w:rPr>
          <w:bCs/>
          <w:color w:val="404040" w:themeColor="text1" w:themeTint="BF"/>
          <w:sz w:val="28"/>
          <w:szCs w:val="30"/>
        </w:rPr>
      </w:pPr>
    </w:p>
    <w:p w14:paraId="17A018D9" w14:textId="77777777" w:rsidR="00AA3601" w:rsidRDefault="00AA3601" w:rsidP="00C57741">
      <w:pPr>
        <w:autoSpaceDE w:val="0"/>
        <w:autoSpaceDN w:val="0"/>
        <w:adjustRightInd w:val="0"/>
        <w:jc w:val="center"/>
        <w:rPr>
          <w:bCs/>
          <w:color w:val="404040" w:themeColor="text1" w:themeTint="BF"/>
          <w:sz w:val="28"/>
          <w:szCs w:val="30"/>
        </w:rPr>
      </w:pPr>
    </w:p>
    <w:p w14:paraId="23ED14AC" w14:textId="77777777" w:rsidR="00AA3601" w:rsidRDefault="00AA3601" w:rsidP="00C57741">
      <w:pPr>
        <w:autoSpaceDE w:val="0"/>
        <w:autoSpaceDN w:val="0"/>
        <w:adjustRightInd w:val="0"/>
        <w:jc w:val="center"/>
        <w:rPr>
          <w:bCs/>
          <w:color w:val="404040" w:themeColor="text1" w:themeTint="BF"/>
          <w:sz w:val="28"/>
          <w:szCs w:val="30"/>
        </w:rPr>
      </w:pPr>
    </w:p>
    <w:p w14:paraId="2521D0FF" w14:textId="77777777" w:rsidR="00AA3601" w:rsidRDefault="00AA3601" w:rsidP="00C57741">
      <w:pPr>
        <w:autoSpaceDE w:val="0"/>
        <w:autoSpaceDN w:val="0"/>
        <w:adjustRightInd w:val="0"/>
        <w:jc w:val="center"/>
        <w:rPr>
          <w:bCs/>
          <w:color w:val="404040" w:themeColor="text1" w:themeTint="BF"/>
          <w:sz w:val="28"/>
          <w:szCs w:val="30"/>
        </w:rPr>
      </w:pPr>
    </w:p>
    <w:p w14:paraId="5DD7E91F" w14:textId="77777777" w:rsidR="00AA3601" w:rsidRDefault="00AA3601" w:rsidP="00C57741">
      <w:pPr>
        <w:autoSpaceDE w:val="0"/>
        <w:autoSpaceDN w:val="0"/>
        <w:adjustRightInd w:val="0"/>
        <w:jc w:val="center"/>
        <w:rPr>
          <w:bCs/>
          <w:color w:val="404040" w:themeColor="text1" w:themeTint="BF"/>
          <w:sz w:val="28"/>
          <w:szCs w:val="30"/>
        </w:rPr>
      </w:pPr>
    </w:p>
    <w:p w14:paraId="79040642" w14:textId="77777777" w:rsidR="00AA3601" w:rsidRDefault="00AA3601" w:rsidP="00C57741">
      <w:pPr>
        <w:autoSpaceDE w:val="0"/>
        <w:autoSpaceDN w:val="0"/>
        <w:adjustRightInd w:val="0"/>
        <w:jc w:val="center"/>
        <w:rPr>
          <w:bCs/>
          <w:color w:val="404040" w:themeColor="text1" w:themeTint="BF"/>
          <w:sz w:val="28"/>
          <w:szCs w:val="30"/>
        </w:rPr>
      </w:pPr>
    </w:p>
    <w:p w14:paraId="4B3889E5" w14:textId="77777777" w:rsidR="00AA3601" w:rsidRDefault="00AA3601" w:rsidP="00C57741">
      <w:pPr>
        <w:autoSpaceDE w:val="0"/>
        <w:autoSpaceDN w:val="0"/>
        <w:adjustRightInd w:val="0"/>
        <w:jc w:val="center"/>
        <w:rPr>
          <w:bCs/>
          <w:color w:val="404040" w:themeColor="text1" w:themeTint="BF"/>
          <w:sz w:val="28"/>
          <w:szCs w:val="30"/>
        </w:rPr>
      </w:pPr>
    </w:p>
    <w:p w14:paraId="01CFF56A" w14:textId="77777777" w:rsidR="00AA3601" w:rsidRDefault="00AA3601" w:rsidP="00C57741">
      <w:pPr>
        <w:autoSpaceDE w:val="0"/>
        <w:autoSpaceDN w:val="0"/>
        <w:adjustRightInd w:val="0"/>
        <w:jc w:val="center"/>
        <w:rPr>
          <w:bCs/>
          <w:color w:val="404040" w:themeColor="text1" w:themeTint="BF"/>
          <w:sz w:val="28"/>
          <w:szCs w:val="30"/>
        </w:rPr>
      </w:pPr>
    </w:p>
    <w:p w14:paraId="726DAC9F" w14:textId="77777777" w:rsidR="00AA3601" w:rsidRDefault="00AA3601" w:rsidP="00C57741">
      <w:pPr>
        <w:autoSpaceDE w:val="0"/>
        <w:autoSpaceDN w:val="0"/>
        <w:adjustRightInd w:val="0"/>
        <w:jc w:val="center"/>
        <w:rPr>
          <w:bCs/>
          <w:color w:val="404040" w:themeColor="text1" w:themeTint="BF"/>
          <w:sz w:val="28"/>
          <w:szCs w:val="30"/>
        </w:rPr>
      </w:pPr>
    </w:p>
    <w:p w14:paraId="139D813D" w14:textId="77777777" w:rsidR="00AA3601" w:rsidRDefault="00AA3601" w:rsidP="00C57741">
      <w:pPr>
        <w:autoSpaceDE w:val="0"/>
        <w:autoSpaceDN w:val="0"/>
        <w:adjustRightInd w:val="0"/>
        <w:jc w:val="center"/>
        <w:rPr>
          <w:bCs/>
          <w:color w:val="404040" w:themeColor="text1" w:themeTint="BF"/>
          <w:sz w:val="28"/>
          <w:szCs w:val="30"/>
        </w:rPr>
      </w:pPr>
    </w:p>
    <w:p w14:paraId="57C12B01" w14:textId="77777777" w:rsidR="00AA3601" w:rsidRDefault="00AA3601" w:rsidP="00C57741">
      <w:pPr>
        <w:autoSpaceDE w:val="0"/>
        <w:autoSpaceDN w:val="0"/>
        <w:adjustRightInd w:val="0"/>
        <w:jc w:val="center"/>
        <w:rPr>
          <w:bCs/>
          <w:color w:val="404040" w:themeColor="text1" w:themeTint="BF"/>
          <w:sz w:val="28"/>
          <w:szCs w:val="30"/>
        </w:rPr>
      </w:pPr>
    </w:p>
    <w:p w14:paraId="780ABFE0" w14:textId="542EF2B9" w:rsidR="00C57741" w:rsidRDefault="00C57741" w:rsidP="008C3E0E">
      <w:pPr>
        <w:autoSpaceDE w:val="0"/>
        <w:autoSpaceDN w:val="0"/>
        <w:adjustRightInd w:val="0"/>
        <w:jc w:val="both"/>
        <w:rPr>
          <w:bCs/>
          <w:color w:val="404040" w:themeColor="text1" w:themeTint="BF"/>
          <w:sz w:val="28"/>
          <w:szCs w:val="30"/>
        </w:rPr>
      </w:pPr>
    </w:p>
    <w:p w14:paraId="026E85F7" w14:textId="2FB166B8" w:rsidR="00C57741" w:rsidRDefault="00C57741" w:rsidP="008C3E0E">
      <w:pPr>
        <w:autoSpaceDE w:val="0"/>
        <w:autoSpaceDN w:val="0"/>
        <w:adjustRightInd w:val="0"/>
        <w:jc w:val="both"/>
        <w:rPr>
          <w:rFonts w:ascii="Calibri" w:hAnsi="Calibri" w:cs="Calibri"/>
          <w:bCs/>
          <w:color w:val="404040" w:themeColor="text1" w:themeTint="BF"/>
          <w:sz w:val="28"/>
          <w:szCs w:val="30"/>
        </w:rPr>
      </w:pPr>
    </w:p>
    <w:p w14:paraId="2442DBDE" w14:textId="549117F6" w:rsidR="002040DF" w:rsidRDefault="002040DF" w:rsidP="006E20F3">
      <w:pPr>
        <w:autoSpaceDE w:val="0"/>
        <w:autoSpaceDN w:val="0"/>
        <w:adjustRightInd w:val="0"/>
        <w:rPr>
          <w:rFonts w:ascii="Calibri" w:hAnsi="Calibri" w:cs="Calibri"/>
          <w:bCs/>
          <w:color w:val="404040" w:themeColor="text1" w:themeTint="BF"/>
          <w:sz w:val="28"/>
          <w:szCs w:val="30"/>
        </w:rPr>
      </w:pPr>
    </w:p>
    <w:p w14:paraId="155370F7" w14:textId="4CF28035" w:rsidR="00B26939" w:rsidRDefault="00B26939" w:rsidP="00B26939">
      <w:pPr>
        <w:autoSpaceDE w:val="0"/>
        <w:autoSpaceDN w:val="0"/>
        <w:adjustRightInd w:val="0"/>
        <w:rPr>
          <w:rFonts w:ascii="Calibri" w:hAnsi="Calibri" w:cs="Calibri"/>
          <w:bCs/>
          <w:color w:val="404040" w:themeColor="text1" w:themeTint="BF"/>
          <w:sz w:val="28"/>
          <w:szCs w:val="30"/>
        </w:rPr>
      </w:pPr>
      <w:r w:rsidRPr="00040281">
        <w:rPr>
          <w:rFonts w:asciiTheme="majorHAnsi" w:hAnsiTheme="majorHAnsi"/>
          <w:noProof/>
        </w:rPr>
        <w:drawing>
          <wp:anchor distT="0" distB="0" distL="114300" distR="114300" simplePos="0" relativeHeight="251680256" behindDoc="0" locked="0" layoutInCell="1" allowOverlap="1" wp14:anchorId="78BC6FD7" wp14:editId="3E0DE3CF">
            <wp:simplePos x="0" y="0"/>
            <wp:positionH relativeFrom="column">
              <wp:posOffset>4006566</wp:posOffset>
            </wp:positionH>
            <wp:positionV relativeFrom="paragraph">
              <wp:posOffset>149455</wp:posOffset>
            </wp:positionV>
            <wp:extent cx="1600200" cy="518795"/>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00200" cy="51879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noProof/>
        </w:rPr>
        <w:drawing>
          <wp:anchor distT="0" distB="0" distL="114300" distR="114300" simplePos="0" relativeHeight="251676160" behindDoc="0" locked="0" layoutInCell="1" allowOverlap="1" wp14:anchorId="2E3450AA" wp14:editId="75AF4E31">
            <wp:simplePos x="0" y="0"/>
            <wp:positionH relativeFrom="column">
              <wp:posOffset>215265</wp:posOffset>
            </wp:positionH>
            <wp:positionV relativeFrom="paragraph">
              <wp:posOffset>120326</wp:posOffset>
            </wp:positionV>
            <wp:extent cx="1804670" cy="541020"/>
            <wp:effectExtent l="0" t="0" r="0" b="5080"/>
            <wp:wrapNone/>
            <wp:docPr id="37" name="Imagen 37" descr="C:\Users\Administrador\AppData\Local\Microsoft\Windows\INetCache\Content.Word\WhatsApp Image 2023-09-29 at 1.45.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istrador\AppData\Local\Microsoft\Windows\INetCache\Content.Word\WhatsApp Image 2023-09-29 at 1.45.18 PM.JPEG"/>
                    <pic:cNvPicPr>
                      <a:picLocks noChangeAspect="1" noChangeArrowheads="1"/>
                    </pic:cNvPicPr>
                  </pic:nvPicPr>
                  <pic:blipFill rotWithShape="1">
                    <a:blip r:embed="rId9">
                      <a:extLst>
                        <a:ext uri="{28A0092B-C50C-407E-A947-70E740481C1C}">
                          <a14:useLocalDpi xmlns:a14="http://schemas.microsoft.com/office/drawing/2010/main" val="0"/>
                        </a:ext>
                      </a:extLst>
                    </a:blip>
                    <a:srcRect t="-817" b="2"/>
                    <a:stretch/>
                  </pic:blipFill>
                  <pic:spPr bwMode="auto">
                    <a:xfrm>
                      <a:off x="0" y="0"/>
                      <a:ext cx="1804670" cy="541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hAnsi="Calibri" w:cs="Calibri"/>
          <w:bCs/>
          <w:color w:val="404040" w:themeColor="text1" w:themeTint="BF"/>
          <w:sz w:val="28"/>
          <w:szCs w:val="30"/>
        </w:rPr>
        <w:t xml:space="preserve">                                 </w:t>
      </w:r>
    </w:p>
    <w:p w14:paraId="46952183" w14:textId="1CBFB4D3" w:rsidR="00B26939" w:rsidRDefault="00B26939" w:rsidP="00B26939">
      <w:pPr>
        <w:autoSpaceDE w:val="0"/>
        <w:autoSpaceDN w:val="0"/>
        <w:adjustRightInd w:val="0"/>
        <w:rPr>
          <w:rFonts w:ascii="Calibri" w:hAnsi="Calibri" w:cs="Calibri"/>
          <w:bCs/>
          <w:color w:val="404040" w:themeColor="text1" w:themeTint="BF"/>
          <w:sz w:val="28"/>
          <w:szCs w:val="30"/>
        </w:rPr>
      </w:pPr>
    </w:p>
    <w:p w14:paraId="69C2BB19" w14:textId="5B57A8C5" w:rsidR="00B26939" w:rsidRDefault="00B26939" w:rsidP="00B26939">
      <w:pPr>
        <w:autoSpaceDE w:val="0"/>
        <w:autoSpaceDN w:val="0"/>
        <w:adjustRightInd w:val="0"/>
        <w:rPr>
          <w:rFonts w:ascii="Calibri" w:hAnsi="Calibri" w:cs="Calibri"/>
          <w:bCs/>
          <w:color w:val="404040" w:themeColor="text1" w:themeTint="BF"/>
          <w:sz w:val="28"/>
          <w:szCs w:val="30"/>
        </w:rPr>
      </w:pPr>
    </w:p>
    <w:p w14:paraId="1BB9D24F" w14:textId="6038A30B" w:rsidR="00B26939" w:rsidRPr="00B26939" w:rsidRDefault="00B26939" w:rsidP="00B26939">
      <w:pPr>
        <w:autoSpaceDE w:val="0"/>
        <w:autoSpaceDN w:val="0"/>
        <w:adjustRightInd w:val="0"/>
        <w:rPr>
          <w:rFonts w:ascii="Calibri" w:hAnsi="Calibri" w:cs="Calibri"/>
          <w:bCs/>
          <w:color w:val="404040" w:themeColor="text1" w:themeTint="BF"/>
          <w:sz w:val="28"/>
          <w:szCs w:val="30"/>
        </w:rPr>
      </w:pPr>
    </w:p>
    <w:p w14:paraId="3D69117D" w14:textId="77777777" w:rsidR="00B26939" w:rsidRDefault="00B26939" w:rsidP="008C3E0E">
      <w:pPr>
        <w:pStyle w:val="Ttulo2"/>
        <w:jc w:val="both"/>
        <w:rPr>
          <w:rFonts w:ascii="Times New Roman" w:hAnsi="Times New Roman" w:cs="Times New Roman"/>
          <w:b/>
          <w:bCs/>
          <w:color w:val="000000" w:themeColor="text1"/>
          <w:sz w:val="28"/>
          <w:szCs w:val="28"/>
        </w:rPr>
      </w:pPr>
    </w:p>
    <w:p w14:paraId="593EC633" w14:textId="77777777" w:rsidR="00AA3601" w:rsidRDefault="00AA3601" w:rsidP="008C3E0E">
      <w:pPr>
        <w:pStyle w:val="Ttulo2"/>
        <w:jc w:val="both"/>
        <w:rPr>
          <w:rFonts w:ascii="Times New Roman" w:hAnsi="Times New Roman" w:cs="Times New Roman"/>
          <w:b/>
          <w:bCs/>
          <w:color w:val="000000" w:themeColor="text1"/>
          <w:sz w:val="28"/>
          <w:szCs w:val="28"/>
        </w:rPr>
        <w:sectPr w:rsidR="00AA3601" w:rsidSect="00293CFA">
          <w:headerReference w:type="default" r:id="rId10"/>
          <w:footerReference w:type="default" r:id="rId11"/>
          <w:pgSz w:w="12240" w:h="15840" w:code="120"/>
          <w:pgMar w:top="1417" w:right="1467" w:bottom="1417" w:left="1701" w:header="709" w:footer="163" w:gutter="0"/>
          <w:cols w:space="708"/>
          <w:docGrid w:linePitch="360"/>
        </w:sectPr>
      </w:pPr>
    </w:p>
    <w:p w14:paraId="564C87E8" w14:textId="42C5E82E" w:rsidR="008C3E0E" w:rsidRPr="00D72632" w:rsidRDefault="008C3E0E" w:rsidP="008C3E0E">
      <w:pPr>
        <w:pStyle w:val="Ttulo2"/>
        <w:jc w:val="both"/>
        <w:rPr>
          <w:rFonts w:ascii="Times New Roman" w:hAnsi="Times New Roman" w:cs="Times New Roman"/>
          <w:b/>
          <w:bCs/>
          <w:color w:val="000000" w:themeColor="text1"/>
          <w:sz w:val="28"/>
          <w:szCs w:val="28"/>
        </w:rPr>
      </w:pPr>
      <w:r w:rsidRPr="00D72632">
        <w:rPr>
          <w:rFonts w:ascii="Times New Roman" w:hAnsi="Times New Roman" w:cs="Times New Roman"/>
          <w:b/>
          <w:bCs/>
          <w:color w:val="000000" w:themeColor="text1"/>
          <w:sz w:val="28"/>
          <w:szCs w:val="28"/>
        </w:rPr>
        <w:lastRenderedPageBreak/>
        <w:t>Introducción</w:t>
      </w:r>
    </w:p>
    <w:p w14:paraId="2342086F" w14:textId="77777777" w:rsidR="008C3E0E" w:rsidRPr="005447E9" w:rsidRDefault="008C3E0E" w:rsidP="008C3E0E"/>
    <w:p w14:paraId="1C285521" w14:textId="25F36559" w:rsidR="00320355" w:rsidRPr="005447E9" w:rsidRDefault="00320355" w:rsidP="00320355">
      <w:pPr>
        <w:spacing w:line="276" w:lineRule="auto"/>
        <w:jc w:val="both"/>
      </w:pPr>
      <w:r w:rsidRPr="005447E9">
        <w:t>En la actualidad</w:t>
      </w:r>
      <w:r w:rsidR="008B307F">
        <w:t>,</w:t>
      </w:r>
      <w:r w:rsidRPr="005447E9">
        <w:t xml:space="preserve"> la industria textil y de la confección enfrenta nuevos desafíos y realidades tales como la presencia de competencia internacional, un comercio informal creciente, contrabando, piratería y condiciones laborales que son susceptibles de ser estudiadas desde una perspectiva de la salud. </w:t>
      </w:r>
    </w:p>
    <w:p w14:paraId="78055850" w14:textId="77777777" w:rsidR="00320355" w:rsidRPr="005447E9" w:rsidRDefault="00320355" w:rsidP="00320355">
      <w:pPr>
        <w:spacing w:line="276" w:lineRule="auto"/>
        <w:jc w:val="both"/>
      </w:pPr>
    </w:p>
    <w:p w14:paraId="331FAC32" w14:textId="611DBDD3" w:rsidR="00320355" w:rsidRPr="005447E9" w:rsidRDefault="00320355" w:rsidP="00320355">
      <w:pPr>
        <w:spacing w:line="276" w:lineRule="auto"/>
        <w:jc w:val="both"/>
      </w:pPr>
      <w:r w:rsidRPr="005447E9">
        <w:t>Con respecto a este último punto, hay que mencionar que desde el 2018 se han propuesto y aprobado nuevas normas oficiales específicas, las cuales están directamente dirigidas a mejorar las condiciones laborales dentro de los centros de trabajo. Un ejemplo de ello es la NOM-036-1-STPS-2018 que tiene como objetivo establecer los lineamientos para analizar, prevenir y controlar los factores de riesgo ergonómico por el manejo manual de cargas.</w:t>
      </w:r>
    </w:p>
    <w:p w14:paraId="7D22979F" w14:textId="77777777" w:rsidR="00320355" w:rsidRPr="005447E9" w:rsidRDefault="00320355" w:rsidP="00320355">
      <w:pPr>
        <w:spacing w:line="276" w:lineRule="auto"/>
        <w:jc w:val="both"/>
      </w:pPr>
    </w:p>
    <w:p w14:paraId="4C194F06" w14:textId="58A1C54A" w:rsidR="00320355" w:rsidRPr="005447E9" w:rsidRDefault="00320355" w:rsidP="00320355">
      <w:pPr>
        <w:spacing w:line="276" w:lineRule="auto"/>
        <w:jc w:val="both"/>
      </w:pPr>
      <w:r w:rsidRPr="005447E9">
        <w:t xml:space="preserve">Dicha norma oficial mexicana está enfocada en minimizar la exposición que tienen los trabajadores al manejo y/o manipulación de cargas pesadas durante sus jornadas laborales y, desde el 31 de marzo del 2024, entró en vigor en su totalidad, de tal manera que todo puesto de trabajo en donde se manipulen o se transporten objetos que tengan un peso por arriba de los 3 kg, aunque la actividad se realice una vez al día, será susceptible de ser evaluado con base al marco normativo ya mencionado. </w:t>
      </w:r>
    </w:p>
    <w:p w14:paraId="048475A1" w14:textId="77777777" w:rsidR="00320355" w:rsidRPr="005447E9" w:rsidRDefault="00320355" w:rsidP="00320355">
      <w:pPr>
        <w:spacing w:line="276" w:lineRule="auto"/>
        <w:jc w:val="both"/>
      </w:pPr>
    </w:p>
    <w:p w14:paraId="130E3955" w14:textId="65AF3B62" w:rsidR="00320355" w:rsidRPr="005447E9" w:rsidRDefault="00320355" w:rsidP="00320355">
      <w:pPr>
        <w:spacing w:line="276" w:lineRule="auto"/>
        <w:jc w:val="both"/>
      </w:pPr>
      <w:r w:rsidRPr="005447E9">
        <w:t>En este sentido, el objetivo de este documento es presentar los resultados obtenidos durante la implementación de un instrumento de autoevaluación para la identificación de factores de riesgo ergonómico por manejo manual de cargas</w:t>
      </w:r>
      <w:r w:rsidR="00F54A64" w:rsidRPr="005447E9">
        <w:t>, con base a la NOM-036-1-STPS-2018</w:t>
      </w:r>
      <w:r w:rsidRPr="005447E9">
        <w:t xml:space="preserve"> dentro de la empresa</w:t>
      </w:r>
      <w:r w:rsidR="00AA3601">
        <w:rPr>
          <w:b/>
          <w:bCs/>
        </w:rPr>
        <w:t xml:space="preserve"> $$$$$</w:t>
      </w:r>
      <w:r w:rsidRPr="005447E9">
        <w:rPr>
          <w:b/>
          <w:bCs/>
        </w:rPr>
        <w:t xml:space="preserve">. </w:t>
      </w:r>
    </w:p>
    <w:p w14:paraId="48D3DB5D" w14:textId="77777777" w:rsidR="00320355" w:rsidRPr="005447E9" w:rsidRDefault="00320355" w:rsidP="00320355">
      <w:pPr>
        <w:spacing w:line="276" w:lineRule="auto"/>
        <w:jc w:val="both"/>
      </w:pPr>
    </w:p>
    <w:p w14:paraId="250465A6" w14:textId="700CEC70" w:rsidR="00320355" w:rsidRPr="005447E9" w:rsidRDefault="00320355" w:rsidP="00320355">
      <w:pPr>
        <w:pStyle w:val="Ttulo2"/>
        <w:jc w:val="both"/>
        <w:rPr>
          <w:rFonts w:ascii="Times New Roman" w:hAnsi="Times New Roman" w:cs="Times New Roman"/>
          <w:color w:val="000000" w:themeColor="text1"/>
        </w:rPr>
      </w:pPr>
      <w:r w:rsidRPr="005447E9">
        <w:rPr>
          <w:rFonts w:ascii="Times New Roman" w:hAnsi="Times New Roman" w:cs="Times New Roman"/>
          <w:color w:val="000000" w:themeColor="text1"/>
        </w:rPr>
        <w:t>Información general de la empresa</w:t>
      </w:r>
    </w:p>
    <w:p w14:paraId="79B8A912" w14:textId="77777777" w:rsidR="00320355" w:rsidRPr="005447E9" w:rsidRDefault="00320355" w:rsidP="00320355"/>
    <w:p w14:paraId="41B189B4" w14:textId="6B7D251B" w:rsidR="00320355" w:rsidRPr="005447E9" w:rsidRDefault="00320355" w:rsidP="00320355">
      <w:pPr>
        <w:jc w:val="both"/>
      </w:pPr>
      <w:r w:rsidRPr="005447E9">
        <w:t xml:space="preserve">La empresa </w:t>
      </w:r>
      <w:r w:rsidR="00AA3601">
        <w:rPr>
          <w:b/>
          <w:bCs/>
        </w:rPr>
        <w:t>$$$$</w:t>
      </w:r>
      <w:r w:rsidRPr="005447E9">
        <w:rPr>
          <w:b/>
          <w:bCs/>
        </w:rPr>
        <w:t xml:space="preserve"> </w:t>
      </w:r>
      <w:r w:rsidRPr="005447E9">
        <w:t xml:space="preserve">se encuentra ubicada en </w:t>
      </w:r>
      <w:r w:rsidR="00AA3601">
        <w:t>$$$$$$</w:t>
      </w:r>
      <w:r w:rsidR="00EA2B8A" w:rsidRPr="005447E9">
        <w:t xml:space="preserve">. Cuenta con aproximadamente 35 trabajadores, los cuales laboran en un solo turno, tanto hombres como mujeres, y se dedica principalmente a la fabricación de uniformes para hoteles y otras empresas. </w:t>
      </w:r>
    </w:p>
    <w:p w14:paraId="727914D1" w14:textId="77777777" w:rsidR="00EA2B8A" w:rsidRPr="005447E9" w:rsidRDefault="00EA2B8A" w:rsidP="00320355">
      <w:pPr>
        <w:jc w:val="both"/>
      </w:pPr>
    </w:p>
    <w:p w14:paraId="3B6C2CEE" w14:textId="6C667BE1" w:rsidR="00EA2B8A" w:rsidRPr="005447E9" w:rsidRDefault="00EA2B8A" w:rsidP="00320355">
      <w:pPr>
        <w:jc w:val="both"/>
      </w:pPr>
      <w:r w:rsidRPr="005447E9">
        <w:t xml:space="preserve">Dentro de las actividades relacionadas con el manejo manual de cargas se identificaron el almacenamiento, carga y transporte de rollos de tela, así como </w:t>
      </w:r>
      <w:r w:rsidR="00F54A64" w:rsidRPr="005447E9">
        <w:t xml:space="preserve">el levantamiento </w:t>
      </w:r>
      <w:r w:rsidRPr="005447E9">
        <w:t xml:space="preserve">y transporte de prendas y otras materias primas a lo largo de las líneas de producción. </w:t>
      </w:r>
    </w:p>
    <w:p w14:paraId="149AD283" w14:textId="77777777" w:rsidR="00EA2B8A" w:rsidRPr="005447E9" w:rsidRDefault="00EA2B8A" w:rsidP="00320355">
      <w:pPr>
        <w:jc w:val="both"/>
      </w:pPr>
    </w:p>
    <w:p w14:paraId="6C32F344" w14:textId="34593A88" w:rsidR="00EA2B8A" w:rsidRPr="005447E9" w:rsidRDefault="00EA2B8A" w:rsidP="00320355">
      <w:pPr>
        <w:jc w:val="both"/>
      </w:pPr>
      <w:r w:rsidRPr="005447E9">
        <w:t>A continuación se presentan los resultados obtenidos con la aplicación del instrumento de autoevaluación para la identificación de factores de riesgo ergonómico por manejo manual de cargas.</w:t>
      </w:r>
    </w:p>
    <w:p w14:paraId="216162E0" w14:textId="77777777" w:rsidR="00EA2B8A" w:rsidRPr="005447E9" w:rsidRDefault="00EA2B8A" w:rsidP="00320355">
      <w:pPr>
        <w:jc w:val="both"/>
      </w:pPr>
    </w:p>
    <w:p w14:paraId="1598B831" w14:textId="77777777" w:rsidR="00EA2B8A" w:rsidRPr="005447E9" w:rsidRDefault="00EA2B8A" w:rsidP="00320355">
      <w:pPr>
        <w:jc w:val="both"/>
      </w:pPr>
    </w:p>
    <w:p w14:paraId="60EF4FA6" w14:textId="77777777" w:rsidR="008C3E0E" w:rsidRPr="005447E9" w:rsidRDefault="008C3E0E" w:rsidP="008C3E0E"/>
    <w:p w14:paraId="79839471" w14:textId="0D89CEC0" w:rsidR="00EA2B8A" w:rsidRPr="00D72632" w:rsidRDefault="00EA2B8A" w:rsidP="00EA2B8A">
      <w:pPr>
        <w:pStyle w:val="Ttulo2"/>
        <w:jc w:val="both"/>
        <w:rPr>
          <w:rFonts w:ascii="Times New Roman" w:hAnsi="Times New Roman" w:cs="Times New Roman"/>
          <w:b/>
          <w:bCs/>
          <w:color w:val="000000" w:themeColor="text1"/>
          <w:sz w:val="28"/>
          <w:szCs w:val="28"/>
        </w:rPr>
      </w:pPr>
      <w:r w:rsidRPr="00D72632">
        <w:rPr>
          <w:rFonts w:ascii="Times New Roman" w:hAnsi="Times New Roman" w:cs="Times New Roman"/>
          <w:b/>
          <w:bCs/>
          <w:color w:val="000000" w:themeColor="text1"/>
          <w:sz w:val="28"/>
          <w:szCs w:val="28"/>
        </w:rPr>
        <w:lastRenderedPageBreak/>
        <w:t>Resultados de la evaluación</w:t>
      </w:r>
    </w:p>
    <w:p w14:paraId="330602FE" w14:textId="77777777" w:rsidR="00EA2B8A" w:rsidRPr="005447E9" w:rsidRDefault="00EA2B8A" w:rsidP="00EA2B8A"/>
    <w:p w14:paraId="051F6502" w14:textId="117BB9AB" w:rsidR="00EA2B8A" w:rsidRPr="005447E9" w:rsidRDefault="00EA2B8A" w:rsidP="00EA2B8A">
      <w:pPr>
        <w:jc w:val="both"/>
      </w:pPr>
      <w:r w:rsidRPr="005447E9">
        <w:t xml:space="preserve">El instrumento de evaluación </w:t>
      </w:r>
      <w:r w:rsidR="00CE311B" w:rsidRPr="005447E9">
        <w:t>se dividió</w:t>
      </w:r>
      <w:r w:rsidRPr="005447E9">
        <w:t xml:space="preserve"> en cinco </w:t>
      </w:r>
      <w:r w:rsidR="005447E9">
        <w:t>secciones, las cuales son: identificación y clasificación de los puestos de trabajo ocupacionalmente expuestos, uso de equipos auxiliares y condiciones ambientales, capacitación, adiestramiento y vigilancia de la salud; difusión, registro y políticas en materia de ergonomía</w:t>
      </w:r>
      <w:r w:rsidR="00CE311B" w:rsidRPr="005447E9">
        <w:t xml:space="preserve"> y medidas de prevención y/o control de factores de riesgo ergonómico. </w:t>
      </w:r>
    </w:p>
    <w:p w14:paraId="1F2B2C0D" w14:textId="77777777" w:rsidR="00CE311B" w:rsidRPr="005447E9" w:rsidRDefault="00CE311B" w:rsidP="00EA2B8A">
      <w:pPr>
        <w:jc w:val="both"/>
      </w:pPr>
    </w:p>
    <w:p w14:paraId="4988E365" w14:textId="5BAC6D33" w:rsidR="00CE311B" w:rsidRPr="005447E9" w:rsidRDefault="00CE311B" w:rsidP="00EA2B8A">
      <w:pPr>
        <w:jc w:val="both"/>
      </w:pPr>
      <w:r w:rsidRPr="005447E9">
        <w:t xml:space="preserve">Cada sección está constituida por 10 ítems o afirmaciones, los cuales se calificaron en una escala del 0 al 4, en donde 0 </w:t>
      </w:r>
      <w:r w:rsidR="008B307F">
        <w:t>= Nada y 4 = Óptimo (figura 1)</w:t>
      </w:r>
    </w:p>
    <w:p w14:paraId="3C1CAFDA" w14:textId="77777777" w:rsidR="00CE311B" w:rsidRPr="005447E9" w:rsidRDefault="00CE311B" w:rsidP="00EA2B8A">
      <w:pPr>
        <w:jc w:val="both"/>
      </w:pPr>
    </w:p>
    <w:p w14:paraId="2CB7A6D3" w14:textId="37E11090" w:rsidR="00CE311B" w:rsidRPr="005447E9" w:rsidRDefault="00A7374A" w:rsidP="00A7374A">
      <w:pPr>
        <w:spacing w:line="360" w:lineRule="auto"/>
        <w:jc w:val="both"/>
        <w:rPr>
          <w:i/>
          <w:iCs/>
          <w:sz w:val="20"/>
          <w:szCs w:val="20"/>
        </w:rPr>
      </w:pPr>
      <w:r w:rsidRPr="005447E9">
        <w:rPr>
          <w:b/>
          <w:bCs/>
          <w:sz w:val="20"/>
          <w:szCs w:val="20"/>
        </w:rPr>
        <w:t>Figura 1.</w:t>
      </w:r>
      <w:r w:rsidRPr="005447E9">
        <w:rPr>
          <w:sz w:val="20"/>
          <w:szCs w:val="20"/>
        </w:rPr>
        <w:t xml:space="preserve"> Formato de presentación de los ítems o afirmaciones </w:t>
      </w:r>
      <w:r w:rsidRPr="005447E9">
        <w:rPr>
          <w:i/>
          <w:iCs/>
          <w:sz w:val="20"/>
          <w:szCs w:val="20"/>
        </w:rPr>
        <w:t>Fuente: Elaboración propia</w:t>
      </w:r>
    </w:p>
    <w:p w14:paraId="67F3CA5E" w14:textId="77AF9BF2" w:rsidR="00CE311B" w:rsidRDefault="00CE311B" w:rsidP="00A7374A">
      <w:pPr>
        <w:spacing w:line="360" w:lineRule="auto"/>
        <w:jc w:val="both"/>
      </w:pPr>
      <w:r>
        <w:rPr>
          <w:noProof/>
        </w:rPr>
        <w:drawing>
          <wp:inline distT="0" distB="0" distL="0" distR="0" wp14:anchorId="26FE9C42" wp14:editId="476254E9">
            <wp:extent cx="5760720" cy="829700"/>
            <wp:effectExtent l="12700" t="12700" r="5080" b="8890"/>
            <wp:docPr id="17857063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06392" name="Imagen 1785706392"/>
                    <pic:cNvPicPr/>
                  </pic:nvPicPr>
                  <pic:blipFill rotWithShape="1">
                    <a:blip r:embed="rId12"/>
                    <a:srcRect t="1" b="5386"/>
                    <a:stretch>
                      <a:fillRect/>
                    </a:stretch>
                  </pic:blipFill>
                  <pic:spPr bwMode="auto">
                    <a:xfrm>
                      <a:off x="0" y="0"/>
                      <a:ext cx="5760720" cy="8297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oftEdge rad="0"/>
                    </a:effectLst>
                    <a:extLst>
                      <a:ext uri="{53640926-AAD7-44D8-BBD7-CCE9431645EC}">
                        <a14:shadowObscured xmlns:a14="http://schemas.microsoft.com/office/drawing/2010/main"/>
                      </a:ext>
                    </a:extLst>
                  </pic:spPr>
                </pic:pic>
              </a:graphicData>
            </a:graphic>
          </wp:inline>
        </w:drawing>
      </w:r>
    </w:p>
    <w:p w14:paraId="1CB042AD" w14:textId="77777777" w:rsidR="00CE311B" w:rsidRDefault="00CE311B" w:rsidP="00EA2B8A">
      <w:pPr>
        <w:jc w:val="both"/>
        <w:rPr>
          <w:i/>
          <w:iCs/>
          <w:sz w:val="20"/>
          <w:szCs w:val="20"/>
        </w:rPr>
      </w:pPr>
    </w:p>
    <w:p w14:paraId="1B0A5C4A" w14:textId="009AB520" w:rsidR="00CE311B" w:rsidRPr="00CE311B" w:rsidRDefault="00CE311B" w:rsidP="00EA2B8A">
      <w:pPr>
        <w:jc w:val="both"/>
      </w:pPr>
      <w:r>
        <w:t xml:space="preserve">La calificación máxima para cada sección </w:t>
      </w:r>
      <w:r w:rsidR="00F54A64">
        <w:t>fue</w:t>
      </w:r>
      <w:r>
        <w:t xml:space="preserve"> de 40 puntos</w:t>
      </w:r>
      <w:r w:rsidR="00F54A64">
        <w:t xml:space="preserve"> a partir de la sumatoria de todos los ítems</w:t>
      </w:r>
      <w:r>
        <w:t xml:space="preserve">, </w:t>
      </w:r>
      <w:r w:rsidR="007D6D6A">
        <w:t xml:space="preserve">de tal manera que entre mayor fuera el puntaje, </w:t>
      </w:r>
      <w:r w:rsidR="00F54A64">
        <w:t xml:space="preserve">mayor sería el grado de cumplimiento de la </w:t>
      </w:r>
      <w:r w:rsidR="007D6D6A">
        <w:t>NOM-036-1-STPS-2018</w:t>
      </w:r>
      <w:r w:rsidR="00F54A64">
        <w:t xml:space="preserve"> relativa a la identificación, análisis, prevención y control de manejo manual de cargas. </w:t>
      </w:r>
    </w:p>
    <w:p w14:paraId="6FAF7720" w14:textId="77777777" w:rsidR="00CE311B" w:rsidRPr="00EA2B8A" w:rsidRDefault="00CE311B" w:rsidP="00EA2B8A">
      <w:pPr>
        <w:jc w:val="both"/>
      </w:pPr>
    </w:p>
    <w:p w14:paraId="11433694" w14:textId="567FFF3C" w:rsidR="00320355" w:rsidRDefault="00EE3128" w:rsidP="00EE3128">
      <w:pPr>
        <w:jc w:val="both"/>
      </w:pPr>
      <w:r>
        <w:t xml:space="preserve">A continuación se explican los resultados obtenidos en cada una de las secciones del instrumento, </w:t>
      </w:r>
      <w:r w:rsidR="00A7374A">
        <w:t>l</w:t>
      </w:r>
      <w:r>
        <w:t xml:space="preserve">os </w:t>
      </w:r>
      <w:r w:rsidR="00A7374A">
        <w:t>cuales</w:t>
      </w:r>
      <w:r>
        <w:t xml:space="preserve"> se pueden observar </w:t>
      </w:r>
      <w:r w:rsidR="00A7374A">
        <w:t xml:space="preserve">en la figura 2 y tabla 1. </w:t>
      </w:r>
    </w:p>
    <w:p w14:paraId="1AC57F75" w14:textId="77777777" w:rsidR="00320355" w:rsidRDefault="00320355" w:rsidP="008C3E0E"/>
    <w:p w14:paraId="07EE8769" w14:textId="53DE540A" w:rsidR="00320355" w:rsidRPr="00A7374A" w:rsidRDefault="00A7374A" w:rsidP="00A7374A">
      <w:pPr>
        <w:rPr>
          <w:sz w:val="20"/>
          <w:szCs w:val="20"/>
        </w:rPr>
      </w:pPr>
      <w:r w:rsidRPr="00A7374A">
        <w:rPr>
          <w:b/>
          <w:bCs/>
          <w:sz w:val="20"/>
          <w:szCs w:val="20"/>
        </w:rPr>
        <w:t xml:space="preserve">Figura 2. </w:t>
      </w:r>
      <w:r w:rsidRPr="00A7374A">
        <w:rPr>
          <w:sz w:val="20"/>
          <w:szCs w:val="20"/>
        </w:rPr>
        <w:t>Resultados de la aplicación de la herramienta prediagnóstica</w:t>
      </w:r>
    </w:p>
    <w:p w14:paraId="38D7C397" w14:textId="1503C81B" w:rsidR="00320355" w:rsidRDefault="00A7374A" w:rsidP="00A7374A">
      <w:pPr>
        <w:jc w:val="center"/>
      </w:pPr>
      <w:r>
        <w:rPr>
          <w:noProof/>
        </w:rPr>
        <w:drawing>
          <wp:inline distT="0" distB="0" distL="0" distR="0" wp14:anchorId="4D205F1E" wp14:editId="5275F55A">
            <wp:extent cx="6127105" cy="2728595"/>
            <wp:effectExtent l="0" t="0" r="7620" b="14605"/>
            <wp:docPr id="2020139925" name="Gráfico 1">
              <a:extLst xmlns:a="http://schemas.openxmlformats.org/drawingml/2006/main">
                <a:ext uri="{FF2B5EF4-FFF2-40B4-BE49-F238E27FC236}">
                  <a16:creationId xmlns:a16="http://schemas.microsoft.com/office/drawing/2014/main" id="{E0213AA9-68B4-772C-5E9C-F4E73A834F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CB7894F" w14:textId="77777777" w:rsidR="008C3E0E" w:rsidRPr="008C3E0E" w:rsidRDefault="008C3E0E" w:rsidP="008C3E0E">
      <w:pPr>
        <w:jc w:val="both"/>
      </w:pPr>
    </w:p>
    <w:p w14:paraId="63572247" w14:textId="0047FC08" w:rsidR="00CD5360" w:rsidRDefault="00CD5360" w:rsidP="002040DF">
      <w:pPr>
        <w:autoSpaceDE w:val="0"/>
        <w:autoSpaceDN w:val="0"/>
        <w:adjustRightInd w:val="0"/>
        <w:rPr>
          <w:rFonts w:ascii="Calibri" w:hAnsi="Calibri" w:cs="Calibri"/>
          <w:bCs/>
          <w:color w:val="404040" w:themeColor="text1" w:themeTint="BF"/>
          <w:sz w:val="28"/>
          <w:szCs w:val="30"/>
        </w:rPr>
      </w:pPr>
    </w:p>
    <w:p w14:paraId="04C97D5A" w14:textId="77777777" w:rsidR="00C57741" w:rsidRDefault="00C57741" w:rsidP="002040DF">
      <w:pPr>
        <w:autoSpaceDE w:val="0"/>
        <w:autoSpaceDN w:val="0"/>
        <w:adjustRightInd w:val="0"/>
        <w:rPr>
          <w:rFonts w:ascii="Calibri" w:hAnsi="Calibri" w:cs="Calibri"/>
          <w:bCs/>
          <w:color w:val="404040" w:themeColor="text1" w:themeTint="BF"/>
          <w:sz w:val="28"/>
          <w:szCs w:val="30"/>
        </w:rPr>
      </w:pPr>
    </w:p>
    <w:p w14:paraId="61CE6069" w14:textId="77777777" w:rsidR="00A7374A" w:rsidRDefault="00A7374A" w:rsidP="002040DF">
      <w:pPr>
        <w:autoSpaceDE w:val="0"/>
        <w:autoSpaceDN w:val="0"/>
        <w:adjustRightInd w:val="0"/>
        <w:rPr>
          <w:rFonts w:ascii="Calibri" w:hAnsi="Calibri" w:cs="Calibri"/>
          <w:bCs/>
          <w:color w:val="404040" w:themeColor="text1" w:themeTint="BF"/>
          <w:sz w:val="28"/>
          <w:szCs w:val="30"/>
        </w:rPr>
      </w:pPr>
    </w:p>
    <w:p w14:paraId="46794B6F" w14:textId="21AC2164" w:rsidR="005447E9" w:rsidRDefault="00A7374A" w:rsidP="002040DF">
      <w:pPr>
        <w:autoSpaceDE w:val="0"/>
        <w:autoSpaceDN w:val="0"/>
        <w:adjustRightInd w:val="0"/>
        <w:rPr>
          <w:sz w:val="20"/>
          <w:szCs w:val="20"/>
        </w:rPr>
      </w:pPr>
      <w:r w:rsidRPr="00A7374A">
        <w:rPr>
          <w:b/>
          <w:color w:val="404040" w:themeColor="text1" w:themeTint="BF"/>
          <w:sz w:val="20"/>
          <w:szCs w:val="20"/>
        </w:rPr>
        <w:t xml:space="preserve">Tabla </w:t>
      </w:r>
      <w:r>
        <w:rPr>
          <w:b/>
          <w:color w:val="404040" w:themeColor="text1" w:themeTint="BF"/>
          <w:sz w:val="20"/>
          <w:szCs w:val="20"/>
        </w:rPr>
        <w:t>1</w:t>
      </w:r>
      <w:r w:rsidRPr="00A7374A">
        <w:rPr>
          <w:b/>
          <w:color w:val="404040" w:themeColor="text1" w:themeTint="BF"/>
          <w:sz w:val="20"/>
          <w:szCs w:val="20"/>
        </w:rPr>
        <w:t xml:space="preserve">. </w:t>
      </w:r>
      <w:r w:rsidR="005447E9">
        <w:rPr>
          <w:bCs/>
          <w:color w:val="404040" w:themeColor="text1" w:themeTint="BF"/>
          <w:sz w:val="20"/>
          <w:szCs w:val="20"/>
        </w:rPr>
        <w:t>Calificación obtenida</w:t>
      </w:r>
      <w:r>
        <w:rPr>
          <w:bCs/>
          <w:color w:val="404040" w:themeColor="text1" w:themeTint="BF"/>
          <w:sz w:val="20"/>
          <w:szCs w:val="20"/>
        </w:rPr>
        <w:t xml:space="preserve"> </w:t>
      </w:r>
      <w:r w:rsidR="005447E9">
        <w:rPr>
          <w:bCs/>
          <w:color w:val="404040" w:themeColor="text1" w:themeTint="BF"/>
          <w:sz w:val="20"/>
          <w:szCs w:val="20"/>
        </w:rPr>
        <w:t>al</w:t>
      </w:r>
      <w:r w:rsidR="005447E9" w:rsidRPr="00A7374A">
        <w:rPr>
          <w:sz w:val="20"/>
          <w:szCs w:val="20"/>
        </w:rPr>
        <w:t xml:space="preserve"> </w:t>
      </w:r>
      <w:r w:rsidR="005447E9">
        <w:rPr>
          <w:sz w:val="20"/>
          <w:szCs w:val="20"/>
        </w:rPr>
        <w:t>aplicar</w:t>
      </w:r>
      <w:r w:rsidR="005447E9" w:rsidRPr="00A7374A">
        <w:rPr>
          <w:sz w:val="20"/>
          <w:szCs w:val="20"/>
        </w:rPr>
        <w:t xml:space="preserve"> la herramienta prediag</w:t>
      </w:r>
      <w:r w:rsidR="005447E9">
        <w:rPr>
          <w:sz w:val="20"/>
          <w:szCs w:val="20"/>
        </w:rPr>
        <w:t>nóstica para cada sección evaluada.</w:t>
      </w:r>
    </w:p>
    <w:p w14:paraId="2A2B3EAF" w14:textId="77777777" w:rsidR="005447E9" w:rsidRDefault="005447E9" w:rsidP="002040DF">
      <w:pPr>
        <w:autoSpaceDE w:val="0"/>
        <w:autoSpaceDN w:val="0"/>
        <w:adjustRightInd w:val="0"/>
        <w:rPr>
          <w:sz w:val="20"/>
          <w:szCs w:val="20"/>
        </w:rPr>
      </w:pPr>
    </w:p>
    <w:tbl>
      <w:tblPr>
        <w:tblStyle w:val="Tablaconcuadrcula"/>
        <w:tblW w:w="0" w:type="auto"/>
        <w:tblLook w:val="04A0" w:firstRow="1" w:lastRow="0" w:firstColumn="1" w:lastColumn="0" w:noHBand="0" w:noVBand="1"/>
      </w:tblPr>
      <w:tblGrid>
        <w:gridCol w:w="562"/>
        <w:gridCol w:w="5395"/>
        <w:gridCol w:w="3105"/>
      </w:tblGrid>
      <w:tr w:rsidR="005447E9" w14:paraId="0552E3CB" w14:textId="77777777" w:rsidTr="005447E9">
        <w:tc>
          <w:tcPr>
            <w:tcW w:w="5957" w:type="dxa"/>
            <w:gridSpan w:val="2"/>
            <w:tcBorders>
              <w:top w:val="single" w:sz="4" w:space="0" w:color="auto"/>
              <w:left w:val="nil"/>
              <w:bottom w:val="single" w:sz="4" w:space="0" w:color="auto"/>
              <w:right w:val="nil"/>
            </w:tcBorders>
          </w:tcPr>
          <w:p w14:paraId="0553FCF5" w14:textId="12AE4FF4" w:rsidR="005447E9" w:rsidRPr="005447E9" w:rsidRDefault="005447E9" w:rsidP="005447E9">
            <w:pPr>
              <w:autoSpaceDE w:val="0"/>
              <w:autoSpaceDN w:val="0"/>
              <w:adjustRightInd w:val="0"/>
              <w:jc w:val="center"/>
              <w:rPr>
                <w:sz w:val="20"/>
                <w:szCs w:val="20"/>
              </w:rPr>
            </w:pPr>
            <w:r>
              <w:rPr>
                <w:sz w:val="20"/>
                <w:szCs w:val="20"/>
              </w:rPr>
              <w:t>CRITERIO EVALUADO</w:t>
            </w:r>
          </w:p>
        </w:tc>
        <w:tc>
          <w:tcPr>
            <w:tcW w:w="3105" w:type="dxa"/>
            <w:tcBorders>
              <w:top w:val="single" w:sz="4" w:space="0" w:color="auto"/>
              <w:left w:val="nil"/>
              <w:bottom w:val="single" w:sz="4" w:space="0" w:color="auto"/>
              <w:right w:val="nil"/>
            </w:tcBorders>
          </w:tcPr>
          <w:p w14:paraId="021BF356" w14:textId="30F821FE" w:rsidR="005447E9" w:rsidRDefault="005447E9" w:rsidP="002040DF">
            <w:pPr>
              <w:autoSpaceDE w:val="0"/>
              <w:autoSpaceDN w:val="0"/>
              <w:adjustRightInd w:val="0"/>
              <w:rPr>
                <w:sz w:val="20"/>
                <w:szCs w:val="20"/>
              </w:rPr>
            </w:pPr>
            <w:r>
              <w:rPr>
                <w:sz w:val="20"/>
                <w:szCs w:val="20"/>
              </w:rPr>
              <w:t xml:space="preserve">PUNTAJE OBTENIDO </w:t>
            </w:r>
          </w:p>
        </w:tc>
      </w:tr>
      <w:tr w:rsidR="005447E9" w14:paraId="0B27DD00" w14:textId="77777777" w:rsidTr="005447E9">
        <w:tc>
          <w:tcPr>
            <w:tcW w:w="562" w:type="dxa"/>
            <w:tcBorders>
              <w:top w:val="single" w:sz="4" w:space="0" w:color="auto"/>
              <w:left w:val="nil"/>
              <w:right w:val="nil"/>
            </w:tcBorders>
          </w:tcPr>
          <w:p w14:paraId="15119679" w14:textId="0119D45D" w:rsidR="005447E9" w:rsidRPr="005447E9" w:rsidRDefault="005447E9" w:rsidP="005447E9">
            <w:pPr>
              <w:autoSpaceDE w:val="0"/>
              <w:autoSpaceDN w:val="0"/>
              <w:adjustRightInd w:val="0"/>
              <w:jc w:val="both"/>
              <w:rPr>
                <w:sz w:val="20"/>
                <w:szCs w:val="20"/>
              </w:rPr>
            </w:pPr>
            <w:r>
              <w:rPr>
                <w:sz w:val="20"/>
                <w:szCs w:val="20"/>
              </w:rPr>
              <w:t>1</w:t>
            </w:r>
          </w:p>
        </w:tc>
        <w:tc>
          <w:tcPr>
            <w:tcW w:w="5395" w:type="dxa"/>
            <w:tcBorders>
              <w:top w:val="single" w:sz="4" w:space="0" w:color="auto"/>
              <w:left w:val="nil"/>
              <w:right w:val="nil"/>
            </w:tcBorders>
          </w:tcPr>
          <w:p w14:paraId="3AFEE126" w14:textId="1A99B06A" w:rsidR="005447E9" w:rsidRPr="005447E9" w:rsidRDefault="005447E9" w:rsidP="005447E9">
            <w:pPr>
              <w:autoSpaceDE w:val="0"/>
              <w:autoSpaceDN w:val="0"/>
              <w:adjustRightInd w:val="0"/>
              <w:jc w:val="both"/>
              <w:rPr>
                <w:sz w:val="20"/>
                <w:szCs w:val="20"/>
              </w:rPr>
            </w:pPr>
            <w:r w:rsidRPr="005447E9">
              <w:rPr>
                <w:sz w:val="20"/>
                <w:szCs w:val="20"/>
              </w:rPr>
              <w:t>Identificación y clasificación de los puestos de trabajo ocupacionalmente expuestos</w:t>
            </w:r>
          </w:p>
        </w:tc>
        <w:tc>
          <w:tcPr>
            <w:tcW w:w="3105" w:type="dxa"/>
            <w:tcBorders>
              <w:top w:val="single" w:sz="4" w:space="0" w:color="auto"/>
              <w:left w:val="nil"/>
              <w:right w:val="nil"/>
            </w:tcBorders>
          </w:tcPr>
          <w:p w14:paraId="5F1030AA" w14:textId="752C114E" w:rsidR="005447E9" w:rsidRDefault="005447E9" w:rsidP="005447E9">
            <w:pPr>
              <w:autoSpaceDE w:val="0"/>
              <w:autoSpaceDN w:val="0"/>
              <w:adjustRightInd w:val="0"/>
              <w:jc w:val="center"/>
              <w:rPr>
                <w:sz w:val="20"/>
                <w:szCs w:val="20"/>
              </w:rPr>
            </w:pPr>
            <w:r>
              <w:rPr>
                <w:sz w:val="20"/>
                <w:szCs w:val="20"/>
              </w:rPr>
              <w:t>17/40</w:t>
            </w:r>
          </w:p>
        </w:tc>
      </w:tr>
      <w:tr w:rsidR="005447E9" w14:paraId="5FECCA53" w14:textId="77777777" w:rsidTr="005447E9">
        <w:tc>
          <w:tcPr>
            <w:tcW w:w="562" w:type="dxa"/>
            <w:tcBorders>
              <w:left w:val="nil"/>
              <w:right w:val="nil"/>
            </w:tcBorders>
          </w:tcPr>
          <w:p w14:paraId="7808CBAD" w14:textId="01969478" w:rsidR="005447E9" w:rsidRDefault="005447E9" w:rsidP="005447E9">
            <w:pPr>
              <w:autoSpaceDE w:val="0"/>
              <w:autoSpaceDN w:val="0"/>
              <w:adjustRightInd w:val="0"/>
              <w:rPr>
                <w:sz w:val="20"/>
                <w:szCs w:val="20"/>
              </w:rPr>
            </w:pPr>
            <w:r>
              <w:rPr>
                <w:sz w:val="20"/>
                <w:szCs w:val="20"/>
              </w:rPr>
              <w:t>2</w:t>
            </w:r>
          </w:p>
        </w:tc>
        <w:tc>
          <w:tcPr>
            <w:tcW w:w="5395" w:type="dxa"/>
            <w:tcBorders>
              <w:left w:val="nil"/>
              <w:right w:val="nil"/>
            </w:tcBorders>
          </w:tcPr>
          <w:p w14:paraId="13560A6A" w14:textId="5EC649C4" w:rsidR="005447E9" w:rsidRPr="005447E9" w:rsidRDefault="005447E9" w:rsidP="005447E9">
            <w:pPr>
              <w:autoSpaceDE w:val="0"/>
              <w:autoSpaceDN w:val="0"/>
              <w:adjustRightInd w:val="0"/>
              <w:rPr>
                <w:sz w:val="20"/>
                <w:szCs w:val="20"/>
              </w:rPr>
            </w:pPr>
            <w:r>
              <w:rPr>
                <w:sz w:val="20"/>
                <w:szCs w:val="20"/>
              </w:rPr>
              <w:t>Uso de equipos auxiliares y condiciones ambientales</w:t>
            </w:r>
          </w:p>
        </w:tc>
        <w:tc>
          <w:tcPr>
            <w:tcW w:w="3105" w:type="dxa"/>
            <w:tcBorders>
              <w:left w:val="nil"/>
              <w:right w:val="nil"/>
            </w:tcBorders>
          </w:tcPr>
          <w:p w14:paraId="66DA4DEF" w14:textId="79A905CF" w:rsidR="005447E9" w:rsidRDefault="005447E9" w:rsidP="005447E9">
            <w:pPr>
              <w:autoSpaceDE w:val="0"/>
              <w:autoSpaceDN w:val="0"/>
              <w:adjustRightInd w:val="0"/>
              <w:jc w:val="center"/>
              <w:rPr>
                <w:sz w:val="20"/>
                <w:szCs w:val="20"/>
              </w:rPr>
            </w:pPr>
            <w:r>
              <w:rPr>
                <w:sz w:val="20"/>
                <w:szCs w:val="20"/>
              </w:rPr>
              <w:t>28/40</w:t>
            </w:r>
          </w:p>
        </w:tc>
      </w:tr>
      <w:tr w:rsidR="005447E9" w14:paraId="1898E68D" w14:textId="77777777" w:rsidTr="005447E9">
        <w:tc>
          <w:tcPr>
            <w:tcW w:w="562" w:type="dxa"/>
            <w:tcBorders>
              <w:left w:val="nil"/>
              <w:right w:val="nil"/>
            </w:tcBorders>
          </w:tcPr>
          <w:p w14:paraId="70442A9C" w14:textId="56910F09" w:rsidR="005447E9" w:rsidRDefault="005447E9" w:rsidP="002040DF">
            <w:pPr>
              <w:autoSpaceDE w:val="0"/>
              <w:autoSpaceDN w:val="0"/>
              <w:adjustRightInd w:val="0"/>
              <w:rPr>
                <w:sz w:val="20"/>
                <w:szCs w:val="20"/>
              </w:rPr>
            </w:pPr>
            <w:r>
              <w:rPr>
                <w:sz w:val="20"/>
                <w:szCs w:val="20"/>
              </w:rPr>
              <w:t>3</w:t>
            </w:r>
          </w:p>
        </w:tc>
        <w:tc>
          <w:tcPr>
            <w:tcW w:w="5395" w:type="dxa"/>
            <w:tcBorders>
              <w:left w:val="nil"/>
              <w:right w:val="nil"/>
            </w:tcBorders>
          </w:tcPr>
          <w:p w14:paraId="1A1ABFB3" w14:textId="047AA622" w:rsidR="005447E9" w:rsidRDefault="005447E9" w:rsidP="002040DF">
            <w:pPr>
              <w:autoSpaceDE w:val="0"/>
              <w:autoSpaceDN w:val="0"/>
              <w:adjustRightInd w:val="0"/>
              <w:rPr>
                <w:sz w:val="20"/>
                <w:szCs w:val="20"/>
              </w:rPr>
            </w:pPr>
            <w:r>
              <w:rPr>
                <w:sz w:val="20"/>
                <w:szCs w:val="20"/>
              </w:rPr>
              <w:t>Capacitación, adiestramiento y vigilancia a la salud</w:t>
            </w:r>
          </w:p>
        </w:tc>
        <w:tc>
          <w:tcPr>
            <w:tcW w:w="3105" w:type="dxa"/>
            <w:tcBorders>
              <w:left w:val="nil"/>
              <w:right w:val="nil"/>
            </w:tcBorders>
          </w:tcPr>
          <w:p w14:paraId="0F38FEF0" w14:textId="2CF7E915" w:rsidR="005447E9" w:rsidRDefault="005447E9" w:rsidP="005447E9">
            <w:pPr>
              <w:autoSpaceDE w:val="0"/>
              <w:autoSpaceDN w:val="0"/>
              <w:adjustRightInd w:val="0"/>
              <w:jc w:val="center"/>
              <w:rPr>
                <w:sz w:val="20"/>
                <w:szCs w:val="20"/>
              </w:rPr>
            </w:pPr>
            <w:r>
              <w:rPr>
                <w:sz w:val="20"/>
                <w:szCs w:val="20"/>
              </w:rPr>
              <w:t>9/40</w:t>
            </w:r>
          </w:p>
        </w:tc>
      </w:tr>
      <w:tr w:rsidR="005447E9" w14:paraId="640E738C" w14:textId="77777777" w:rsidTr="005447E9">
        <w:tc>
          <w:tcPr>
            <w:tcW w:w="562" w:type="dxa"/>
            <w:tcBorders>
              <w:left w:val="nil"/>
              <w:right w:val="nil"/>
            </w:tcBorders>
          </w:tcPr>
          <w:p w14:paraId="2926FFD6" w14:textId="15FAA7CC" w:rsidR="005447E9" w:rsidRDefault="005447E9" w:rsidP="002040DF">
            <w:pPr>
              <w:autoSpaceDE w:val="0"/>
              <w:autoSpaceDN w:val="0"/>
              <w:adjustRightInd w:val="0"/>
              <w:rPr>
                <w:sz w:val="20"/>
                <w:szCs w:val="20"/>
              </w:rPr>
            </w:pPr>
            <w:r>
              <w:rPr>
                <w:sz w:val="20"/>
                <w:szCs w:val="20"/>
              </w:rPr>
              <w:t>4</w:t>
            </w:r>
          </w:p>
        </w:tc>
        <w:tc>
          <w:tcPr>
            <w:tcW w:w="5395" w:type="dxa"/>
            <w:tcBorders>
              <w:left w:val="nil"/>
              <w:right w:val="nil"/>
            </w:tcBorders>
          </w:tcPr>
          <w:p w14:paraId="3CD16CE4" w14:textId="02238EB9" w:rsidR="005447E9" w:rsidRDefault="005447E9" w:rsidP="002040DF">
            <w:pPr>
              <w:autoSpaceDE w:val="0"/>
              <w:autoSpaceDN w:val="0"/>
              <w:adjustRightInd w:val="0"/>
              <w:rPr>
                <w:sz w:val="20"/>
                <w:szCs w:val="20"/>
              </w:rPr>
            </w:pPr>
            <w:r>
              <w:rPr>
                <w:sz w:val="20"/>
                <w:szCs w:val="20"/>
              </w:rPr>
              <w:t>Difusión, registro y políticas en materia de Ergonomía</w:t>
            </w:r>
          </w:p>
        </w:tc>
        <w:tc>
          <w:tcPr>
            <w:tcW w:w="3105" w:type="dxa"/>
            <w:tcBorders>
              <w:left w:val="nil"/>
              <w:right w:val="nil"/>
            </w:tcBorders>
          </w:tcPr>
          <w:p w14:paraId="494B2D1C" w14:textId="14A42A8E" w:rsidR="005447E9" w:rsidRDefault="005447E9" w:rsidP="005447E9">
            <w:pPr>
              <w:autoSpaceDE w:val="0"/>
              <w:autoSpaceDN w:val="0"/>
              <w:adjustRightInd w:val="0"/>
              <w:jc w:val="center"/>
              <w:rPr>
                <w:sz w:val="20"/>
                <w:szCs w:val="20"/>
              </w:rPr>
            </w:pPr>
            <w:r>
              <w:rPr>
                <w:sz w:val="20"/>
                <w:szCs w:val="20"/>
              </w:rPr>
              <w:t>9/40</w:t>
            </w:r>
          </w:p>
        </w:tc>
      </w:tr>
      <w:tr w:rsidR="005447E9" w14:paraId="6EAD53FE" w14:textId="77777777" w:rsidTr="005447E9">
        <w:tc>
          <w:tcPr>
            <w:tcW w:w="562" w:type="dxa"/>
            <w:tcBorders>
              <w:left w:val="nil"/>
              <w:right w:val="nil"/>
            </w:tcBorders>
          </w:tcPr>
          <w:p w14:paraId="7F8E3A6E" w14:textId="4C03FEF9" w:rsidR="005447E9" w:rsidRDefault="005447E9" w:rsidP="002040DF">
            <w:pPr>
              <w:autoSpaceDE w:val="0"/>
              <w:autoSpaceDN w:val="0"/>
              <w:adjustRightInd w:val="0"/>
              <w:rPr>
                <w:sz w:val="20"/>
                <w:szCs w:val="20"/>
              </w:rPr>
            </w:pPr>
            <w:r>
              <w:rPr>
                <w:sz w:val="20"/>
                <w:szCs w:val="20"/>
              </w:rPr>
              <w:t>5</w:t>
            </w:r>
          </w:p>
        </w:tc>
        <w:tc>
          <w:tcPr>
            <w:tcW w:w="5395" w:type="dxa"/>
            <w:tcBorders>
              <w:left w:val="nil"/>
              <w:right w:val="nil"/>
            </w:tcBorders>
          </w:tcPr>
          <w:p w14:paraId="19739CAD" w14:textId="58318A29" w:rsidR="005447E9" w:rsidRDefault="005447E9" w:rsidP="002040DF">
            <w:pPr>
              <w:autoSpaceDE w:val="0"/>
              <w:autoSpaceDN w:val="0"/>
              <w:adjustRightInd w:val="0"/>
              <w:rPr>
                <w:sz w:val="20"/>
                <w:szCs w:val="20"/>
              </w:rPr>
            </w:pPr>
            <w:r>
              <w:rPr>
                <w:sz w:val="20"/>
                <w:szCs w:val="20"/>
              </w:rPr>
              <w:t>Medidas de prevención y control</w:t>
            </w:r>
          </w:p>
        </w:tc>
        <w:tc>
          <w:tcPr>
            <w:tcW w:w="3105" w:type="dxa"/>
            <w:tcBorders>
              <w:left w:val="nil"/>
              <w:right w:val="nil"/>
            </w:tcBorders>
          </w:tcPr>
          <w:p w14:paraId="034E5206" w14:textId="1FA3FAEC" w:rsidR="005447E9" w:rsidRDefault="005447E9" w:rsidP="005447E9">
            <w:pPr>
              <w:autoSpaceDE w:val="0"/>
              <w:autoSpaceDN w:val="0"/>
              <w:adjustRightInd w:val="0"/>
              <w:jc w:val="center"/>
              <w:rPr>
                <w:sz w:val="20"/>
                <w:szCs w:val="20"/>
              </w:rPr>
            </w:pPr>
            <w:r>
              <w:rPr>
                <w:sz w:val="20"/>
                <w:szCs w:val="20"/>
              </w:rPr>
              <w:t>10/40</w:t>
            </w:r>
          </w:p>
        </w:tc>
      </w:tr>
    </w:tbl>
    <w:p w14:paraId="43816ED5" w14:textId="2F428804" w:rsidR="005447E9" w:rsidRDefault="005447E9" w:rsidP="002040DF">
      <w:pPr>
        <w:autoSpaceDE w:val="0"/>
        <w:autoSpaceDN w:val="0"/>
        <w:adjustRightInd w:val="0"/>
        <w:rPr>
          <w:color w:val="000000" w:themeColor="text1"/>
        </w:rPr>
      </w:pPr>
    </w:p>
    <w:p w14:paraId="4ED3FBA6" w14:textId="00ED6F13" w:rsidR="00BA7BAF" w:rsidRDefault="00BA7BAF" w:rsidP="00BA7BAF">
      <w:pPr>
        <w:autoSpaceDE w:val="0"/>
        <w:autoSpaceDN w:val="0"/>
        <w:adjustRightInd w:val="0"/>
        <w:rPr>
          <w:sz w:val="20"/>
          <w:szCs w:val="20"/>
        </w:rPr>
      </w:pPr>
      <w:r w:rsidRPr="00A7374A">
        <w:rPr>
          <w:b/>
          <w:color w:val="404040" w:themeColor="text1" w:themeTint="BF"/>
          <w:sz w:val="20"/>
          <w:szCs w:val="20"/>
        </w:rPr>
        <w:t xml:space="preserve">Tabla </w:t>
      </w:r>
      <w:r>
        <w:rPr>
          <w:b/>
          <w:color w:val="404040" w:themeColor="text1" w:themeTint="BF"/>
          <w:sz w:val="20"/>
          <w:szCs w:val="20"/>
        </w:rPr>
        <w:t>2</w:t>
      </w:r>
      <w:r w:rsidRPr="00A7374A">
        <w:rPr>
          <w:b/>
          <w:color w:val="404040" w:themeColor="text1" w:themeTint="BF"/>
          <w:sz w:val="20"/>
          <w:szCs w:val="20"/>
        </w:rPr>
        <w:t xml:space="preserve">. </w:t>
      </w:r>
      <w:r>
        <w:rPr>
          <w:bCs/>
          <w:color w:val="404040" w:themeColor="text1" w:themeTint="BF"/>
          <w:sz w:val="20"/>
          <w:szCs w:val="20"/>
        </w:rPr>
        <w:t>Porcentaje de cumplimiento de cada criterio evaluado.</w:t>
      </w:r>
    </w:p>
    <w:p w14:paraId="4B0D0DB7" w14:textId="77777777" w:rsidR="00BA7BAF" w:rsidRDefault="00BA7BAF" w:rsidP="002040DF">
      <w:pPr>
        <w:autoSpaceDE w:val="0"/>
        <w:autoSpaceDN w:val="0"/>
        <w:adjustRightInd w:val="0"/>
        <w:rPr>
          <w:color w:val="000000" w:themeColor="text1"/>
        </w:rPr>
      </w:pPr>
    </w:p>
    <w:tbl>
      <w:tblPr>
        <w:tblW w:w="9036" w:type="dxa"/>
        <w:tblCellMar>
          <w:left w:w="70" w:type="dxa"/>
          <w:right w:w="70" w:type="dxa"/>
        </w:tblCellMar>
        <w:tblLook w:val="04A0" w:firstRow="1" w:lastRow="0" w:firstColumn="1" w:lastColumn="0" w:noHBand="0" w:noVBand="1"/>
      </w:tblPr>
      <w:tblGrid>
        <w:gridCol w:w="240"/>
        <w:gridCol w:w="4145"/>
        <w:gridCol w:w="1135"/>
        <w:gridCol w:w="837"/>
        <w:gridCol w:w="821"/>
        <w:gridCol w:w="1040"/>
        <w:gridCol w:w="818"/>
      </w:tblGrid>
      <w:tr w:rsidR="00BA7BAF" w:rsidRPr="002F36B2" w14:paraId="0C4F6589" w14:textId="77777777" w:rsidTr="00BA7BAF">
        <w:trPr>
          <w:trHeight w:val="375"/>
        </w:trPr>
        <w:tc>
          <w:tcPr>
            <w:tcW w:w="4385" w:type="dxa"/>
            <w:gridSpan w:val="2"/>
            <w:vMerge w:val="restart"/>
            <w:tcBorders>
              <w:top w:val="single" w:sz="8" w:space="0" w:color="auto"/>
              <w:left w:val="single" w:sz="8" w:space="0" w:color="auto"/>
              <w:right w:val="single" w:sz="4" w:space="0" w:color="auto"/>
            </w:tcBorders>
            <w:noWrap/>
            <w:vAlign w:val="center"/>
          </w:tcPr>
          <w:p w14:paraId="7FF9CBF2" w14:textId="01F0E780" w:rsidR="00BA7BAF" w:rsidRPr="002F36B2" w:rsidRDefault="00BA7BAF" w:rsidP="002F36B2">
            <w:pPr>
              <w:jc w:val="center"/>
              <w:rPr>
                <w:sz w:val="20"/>
                <w:szCs w:val="20"/>
              </w:rPr>
            </w:pPr>
            <w:r w:rsidRPr="002F36B2">
              <w:rPr>
                <w:sz w:val="20"/>
                <w:szCs w:val="20"/>
              </w:rPr>
              <w:t>Criterio Evaluado</w:t>
            </w:r>
          </w:p>
        </w:tc>
        <w:tc>
          <w:tcPr>
            <w:tcW w:w="4651" w:type="dxa"/>
            <w:gridSpan w:val="5"/>
            <w:tcBorders>
              <w:top w:val="single" w:sz="8" w:space="0" w:color="auto"/>
              <w:left w:val="nil"/>
              <w:bottom w:val="single" w:sz="8" w:space="0" w:color="auto"/>
              <w:right w:val="single" w:sz="8" w:space="0" w:color="auto"/>
            </w:tcBorders>
            <w:vAlign w:val="center"/>
          </w:tcPr>
          <w:p w14:paraId="7F08B687" w14:textId="4E127ACE" w:rsidR="00BA7BAF" w:rsidRPr="002F36B2" w:rsidRDefault="00BA7BAF" w:rsidP="002F36B2">
            <w:pPr>
              <w:jc w:val="center"/>
              <w:rPr>
                <w:rFonts w:ascii="Calibri" w:hAnsi="Calibri" w:cs="Calibri"/>
                <w:color w:val="000000"/>
                <w:sz w:val="22"/>
                <w:szCs w:val="22"/>
              </w:rPr>
            </w:pPr>
            <w:r>
              <w:rPr>
                <w:rFonts w:ascii="Calibri" w:hAnsi="Calibri" w:cs="Calibri"/>
                <w:color w:val="000000"/>
                <w:sz w:val="22"/>
                <w:szCs w:val="22"/>
              </w:rPr>
              <w:t>Porcentaje de cumplimiento (%)</w:t>
            </w:r>
          </w:p>
        </w:tc>
      </w:tr>
      <w:tr w:rsidR="00BA7BAF" w:rsidRPr="002F36B2" w14:paraId="72D53EB9" w14:textId="77777777" w:rsidTr="00BA7BAF">
        <w:trPr>
          <w:trHeight w:val="375"/>
        </w:trPr>
        <w:tc>
          <w:tcPr>
            <w:tcW w:w="4385" w:type="dxa"/>
            <w:gridSpan w:val="2"/>
            <w:vMerge/>
            <w:tcBorders>
              <w:left w:val="single" w:sz="8" w:space="0" w:color="auto"/>
              <w:bottom w:val="single" w:sz="8" w:space="0" w:color="auto"/>
              <w:right w:val="single" w:sz="4" w:space="0" w:color="auto"/>
            </w:tcBorders>
            <w:noWrap/>
            <w:vAlign w:val="center"/>
            <w:hideMark/>
          </w:tcPr>
          <w:p w14:paraId="70DCB5F1" w14:textId="020E842A" w:rsidR="00BA7BAF" w:rsidRPr="002F36B2" w:rsidRDefault="00BA7BAF" w:rsidP="002F36B2">
            <w:pPr>
              <w:jc w:val="center"/>
              <w:rPr>
                <w:sz w:val="20"/>
                <w:szCs w:val="20"/>
              </w:rPr>
            </w:pPr>
          </w:p>
        </w:tc>
        <w:tc>
          <w:tcPr>
            <w:tcW w:w="1135" w:type="dxa"/>
            <w:tcBorders>
              <w:top w:val="single" w:sz="8" w:space="0" w:color="auto"/>
              <w:left w:val="nil"/>
              <w:bottom w:val="single" w:sz="8" w:space="0" w:color="auto"/>
              <w:right w:val="single" w:sz="4" w:space="0" w:color="auto"/>
            </w:tcBorders>
            <w:shd w:val="clear" w:color="000000" w:fill="FF0000"/>
            <w:vAlign w:val="center"/>
            <w:hideMark/>
          </w:tcPr>
          <w:p w14:paraId="5E3CD0E4" w14:textId="77777777" w:rsidR="00BA7BAF" w:rsidRPr="002F36B2" w:rsidRDefault="00BA7BAF" w:rsidP="002F36B2">
            <w:pPr>
              <w:jc w:val="center"/>
              <w:rPr>
                <w:rFonts w:ascii="Calibri" w:hAnsi="Calibri" w:cs="Calibri"/>
                <w:color w:val="000000"/>
                <w:sz w:val="22"/>
                <w:szCs w:val="22"/>
              </w:rPr>
            </w:pPr>
            <w:r w:rsidRPr="002F36B2">
              <w:rPr>
                <w:rFonts w:ascii="Calibri" w:hAnsi="Calibri" w:cs="Calibri"/>
                <w:color w:val="000000"/>
                <w:sz w:val="22"/>
                <w:szCs w:val="22"/>
              </w:rPr>
              <w:t>Inexistente</w:t>
            </w:r>
          </w:p>
        </w:tc>
        <w:tc>
          <w:tcPr>
            <w:tcW w:w="837" w:type="dxa"/>
            <w:tcBorders>
              <w:top w:val="single" w:sz="8" w:space="0" w:color="auto"/>
              <w:left w:val="nil"/>
              <w:bottom w:val="single" w:sz="4" w:space="0" w:color="auto"/>
              <w:right w:val="single" w:sz="4" w:space="0" w:color="auto"/>
            </w:tcBorders>
            <w:shd w:val="clear" w:color="000000" w:fill="FFC000"/>
            <w:vAlign w:val="center"/>
            <w:hideMark/>
          </w:tcPr>
          <w:p w14:paraId="5E269BDC" w14:textId="77777777" w:rsidR="00BA7BAF" w:rsidRPr="002F36B2" w:rsidRDefault="00BA7BAF" w:rsidP="002F36B2">
            <w:pPr>
              <w:jc w:val="center"/>
              <w:rPr>
                <w:rFonts w:ascii="Calibri" w:hAnsi="Calibri" w:cs="Calibri"/>
                <w:color w:val="000000"/>
                <w:sz w:val="22"/>
                <w:szCs w:val="22"/>
              </w:rPr>
            </w:pPr>
            <w:r w:rsidRPr="002F36B2">
              <w:rPr>
                <w:rFonts w:ascii="Calibri" w:hAnsi="Calibri" w:cs="Calibri"/>
                <w:color w:val="000000"/>
                <w:sz w:val="22"/>
                <w:szCs w:val="22"/>
              </w:rPr>
              <w:t>Mínimo</w:t>
            </w:r>
          </w:p>
        </w:tc>
        <w:tc>
          <w:tcPr>
            <w:tcW w:w="821" w:type="dxa"/>
            <w:tcBorders>
              <w:top w:val="single" w:sz="8" w:space="0" w:color="auto"/>
              <w:left w:val="nil"/>
              <w:bottom w:val="single" w:sz="4" w:space="0" w:color="auto"/>
              <w:right w:val="single" w:sz="4" w:space="0" w:color="auto"/>
            </w:tcBorders>
            <w:shd w:val="clear" w:color="000000" w:fill="FFFF00"/>
            <w:vAlign w:val="center"/>
            <w:hideMark/>
          </w:tcPr>
          <w:p w14:paraId="0A362962" w14:textId="77777777" w:rsidR="00BA7BAF" w:rsidRPr="002F36B2" w:rsidRDefault="00BA7BAF" w:rsidP="002F36B2">
            <w:pPr>
              <w:jc w:val="center"/>
              <w:rPr>
                <w:rFonts w:ascii="Calibri" w:hAnsi="Calibri" w:cs="Calibri"/>
                <w:color w:val="000000"/>
                <w:sz w:val="22"/>
                <w:szCs w:val="22"/>
              </w:rPr>
            </w:pPr>
            <w:r w:rsidRPr="002F36B2">
              <w:rPr>
                <w:rFonts w:ascii="Calibri" w:hAnsi="Calibri" w:cs="Calibri"/>
                <w:color w:val="000000"/>
                <w:sz w:val="22"/>
                <w:szCs w:val="22"/>
              </w:rPr>
              <w:t>Regular</w:t>
            </w:r>
          </w:p>
        </w:tc>
        <w:tc>
          <w:tcPr>
            <w:tcW w:w="1040" w:type="dxa"/>
            <w:tcBorders>
              <w:top w:val="single" w:sz="8" w:space="0" w:color="auto"/>
              <w:left w:val="nil"/>
              <w:bottom w:val="single" w:sz="8" w:space="0" w:color="auto"/>
              <w:right w:val="single" w:sz="4" w:space="0" w:color="auto"/>
            </w:tcBorders>
            <w:shd w:val="clear" w:color="000000" w:fill="92D050"/>
            <w:vAlign w:val="center"/>
            <w:hideMark/>
          </w:tcPr>
          <w:p w14:paraId="5ADE3BA3" w14:textId="77777777" w:rsidR="00BA7BAF" w:rsidRPr="002F36B2" w:rsidRDefault="00BA7BAF" w:rsidP="002F36B2">
            <w:pPr>
              <w:jc w:val="center"/>
              <w:rPr>
                <w:rFonts w:ascii="Calibri" w:hAnsi="Calibri" w:cs="Calibri"/>
                <w:color w:val="000000"/>
                <w:sz w:val="22"/>
                <w:szCs w:val="22"/>
              </w:rPr>
            </w:pPr>
            <w:r w:rsidRPr="002F36B2">
              <w:rPr>
                <w:rFonts w:ascii="Calibri" w:hAnsi="Calibri" w:cs="Calibri"/>
                <w:color w:val="000000"/>
                <w:sz w:val="22"/>
                <w:szCs w:val="22"/>
              </w:rPr>
              <w:t>Aceptable</w:t>
            </w:r>
          </w:p>
        </w:tc>
        <w:tc>
          <w:tcPr>
            <w:tcW w:w="818" w:type="dxa"/>
            <w:tcBorders>
              <w:top w:val="single" w:sz="8" w:space="0" w:color="auto"/>
              <w:left w:val="nil"/>
              <w:bottom w:val="single" w:sz="8" w:space="0" w:color="auto"/>
              <w:right w:val="single" w:sz="8" w:space="0" w:color="auto"/>
            </w:tcBorders>
            <w:shd w:val="clear" w:color="000000" w:fill="00B0F0"/>
            <w:vAlign w:val="center"/>
            <w:hideMark/>
          </w:tcPr>
          <w:p w14:paraId="1AA2CE68" w14:textId="77777777" w:rsidR="00BA7BAF" w:rsidRPr="002F36B2" w:rsidRDefault="00BA7BAF" w:rsidP="002F36B2">
            <w:pPr>
              <w:jc w:val="center"/>
              <w:rPr>
                <w:rFonts w:ascii="Calibri" w:hAnsi="Calibri" w:cs="Calibri"/>
                <w:color w:val="000000"/>
                <w:sz w:val="22"/>
                <w:szCs w:val="22"/>
              </w:rPr>
            </w:pPr>
            <w:r w:rsidRPr="002F36B2">
              <w:rPr>
                <w:rFonts w:ascii="Calibri" w:hAnsi="Calibri" w:cs="Calibri"/>
                <w:color w:val="000000"/>
                <w:sz w:val="22"/>
                <w:szCs w:val="22"/>
              </w:rPr>
              <w:t>Óptimo</w:t>
            </w:r>
          </w:p>
        </w:tc>
      </w:tr>
      <w:tr w:rsidR="00BA7BAF" w:rsidRPr="002F36B2" w14:paraId="0B5DE33D" w14:textId="77777777" w:rsidTr="00BA7BAF">
        <w:trPr>
          <w:trHeight w:val="480"/>
        </w:trPr>
        <w:tc>
          <w:tcPr>
            <w:tcW w:w="240"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9D44254" w14:textId="77777777" w:rsidR="00BA7BAF" w:rsidRPr="002F36B2" w:rsidRDefault="00BA7BAF" w:rsidP="00BA7BAF">
            <w:pPr>
              <w:jc w:val="center"/>
              <w:rPr>
                <w:sz w:val="20"/>
                <w:szCs w:val="20"/>
              </w:rPr>
            </w:pPr>
            <w:r w:rsidRPr="002F36B2">
              <w:rPr>
                <w:sz w:val="20"/>
                <w:szCs w:val="20"/>
              </w:rPr>
              <w:t>1</w:t>
            </w:r>
          </w:p>
        </w:tc>
        <w:tc>
          <w:tcPr>
            <w:tcW w:w="4145" w:type="dxa"/>
            <w:tcBorders>
              <w:top w:val="single" w:sz="4" w:space="0" w:color="auto"/>
              <w:left w:val="nil"/>
              <w:bottom w:val="single" w:sz="4" w:space="0" w:color="auto"/>
              <w:right w:val="single" w:sz="4" w:space="0" w:color="auto"/>
            </w:tcBorders>
            <w:vAlign w:val="center"/>
            <w:hideMark/>
          </w:tcPr>
          <w:p w14:paraId="5F018BEC" w14:textId="77777777" w:rsidR="00BA7BAF" w:rsidRPr="002F36B2" w:rsidRDefault="00BA7BAF" w:rsidP="00BA7BAF">
            <w:pPr>
              <w:jc w:val="both"/>
              <w:rPr>
                <w:sz w:val="20"/>
                <w:szCs w:val="20"/>
              </w:rPr>
            </w:pPr>
            <w:r w:rsidRPr="002F36B2">
              <w:rPr>
                <w:sz w:val="20"/>
                <w:szCs w:val="20"/>
              </w:rPr>
              <w:t>Identificación y clasificación de los puestos de trabajo ocupacionalmente expuestos</w:t>
            </w:r>
          </w:p>
        </w:tc>
        <w:tc>
          <w:tcPr>
            <w:tcW w:w="1135" w:type="dxa"/>
            <w:tcBorders>
              <w:top w:val="single" w:sz="4" w:space="0" w:color="auto"/>
              <w:left w:val="nil"/>
              <w:bottom w:val="single" w:sz="4" w:space="0" w:color="auto"/>
            </w:tcBorders>
            <w:shd w:val="clear" w:color="000000" w:fill="FFFFFF"/>
            <w:noWrap/>
            <w:vAlign w:val="bottom"/>
            <w:hideMark/>
          </w:tcPr>
          <w:p w14:paraId="5961BCDE"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837" w:type="dxa"/>
            <w:tcBorders>
              <w:top w:val="single" w:sz="4" w:space="0" w:color="auto"/>
              <w:bottom w:val="single" w:sz="4" w:space="0" w:color="auto"/>
              <w:right w:val="single" w:sz="4" w:space="0" w:color="auto"/>
            </w:tcBorders>
            <w:vAlign w:val="center"/>
            <w:hideMark/>
          </w:tcPr>
          <w:p w14:paraId="15976C37" w14:textId="41188E9D" w:rsidR="00BA7BAF" w:rsidRPr="002F36B2" w:rsidRDefault="00BA7BAF" w:rsidP="00BA7BAF">
            <w:pPr>
              <w:jc w:val="center"/>
              <w:rPr>
                <w:rFonts w:ascii="Calibri" w:hAnsi="Calibri" w:cs="Calibri"/>
                <w:color w:val="000000"/>
                <w:sz w:val="22"/>
                <w:szCs w:val="22"/>
              </w:rPr>
            </w:pPr>
          </w:p>
        </w:tc>
        <w:tc>
          <w:tcPr>
            <w:tcW w:w="821" w:type="dxa"/>
            <w:tcBorders>
              <w:top w:val="single" w:sz="4" w:space="0" w:color="auto"/>
              <w:left w:val="nil"/>
              <w:bottom w:val="single" w:sz="4" w:space="0" w:color="auto"/>
              <w:right w:val="single" w:sz="4" w:space="0" w:color="auto"/>
            </w:tcBorders>
            <w:shd w:val="clear" w:color="auto" w:fill="FFFF00"/>
            <w:noWrap/>
            <w:vAlign w:val="center"/>
            <w:hideMark/>
          </w:tcPr>
          <w:p w14:paraId="6D1F2C1B" w14:textId="7C2C0DC1" w:rsidR="00BA7BAF" w:rsidRPr="002F36B2" w:rsidRDefault="00BA7BAF" w:rsidP="00BA7BAF">
            <w:pPr>
              <w:rPr>
                <w:rFonts w:ascii="Calibri" w:hAnsi="Calibri" w:cs="Calibri"/>
                <w:color w:val="000000"/>
                <w:sz w:val="22"/>
                <w:szCs w:val="22"/>
              </w:rPr>
            </w:pPr>
            <w:r>
              <w:rPr>
                <w:rFonts w:ascii="Calibri" w:hAnsi="Calibri" w:cs="Calibri"/>
                <w:color w:val="000000"/>
                <w:sz w:val="22"/>
                <w:szCs w:val="22"/>
              </w:rPr>
              <w:t>42.5</w:t>
            </w:r>
            <w:r w:rsidRPr="002F36B2">
              <w:rPr>
                <w:rFonts w:ascii="Calibri" w:hAnsi="Calibri" w:cs="Calibri"/>
                <w:color w:val="000000"/>
                <w:sz w:val="22"/>
                <w:szCs w:val="22"/>
              </w:rPr>
              <w:t>%</w:t>
            </w:r>
          </w:p>
        </w:tc>
        <w:tc>
          <w:tcPr>
            <w:tcW w:w="1040" w:type="dxa"/>
            <w:tcBorders>
              <w:top w:val="nil"/>
              <w:left w:val="single" w:sz="4" w:space="0" w:color="auto"/>
              <w:bottom w:val="single" w:sz="4" w:space="0" w:color="auto"/>
              <w:right w:val="nil"/>
            </w:tcBorders>
            <w:shd w:val="clear" w:color="000000" w:fill="FFFFFF"/>
            <w:noWrap/>
            <w:vAlign w:val="bottom"/>
            <w:hideMark/>
          </w:tcPr>
          <w:p w14:paraId="5FEBF581"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818" w:type="dxa"/>
            <w:tcBorders>
              <w:top w:val="nil"/>
              <w:left w:val="nil"/>
              <w:bottom w:val="single" w:sz="4" w:space="0" w:color="auto"/>
              <w:right w:val="single" w:sz="8" w:space="0" w:color="auto"/>
            </w:tcBorders>
            <w:shd w:val="clear" w:color="000000" w:fill="FFFFFF"/>
            <w:noWrap/>
            <w:vAlign w:val="bottom"/>
            <w:hideMark/>
          </w:tcPr>
          <w:p w14:paraId="7A362CB4"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r>
      <w:tr w:rsidR="00BA7BAF" w:rsidRPr="002F36B2" w14:paraId="6A69E665" w14:textId="77777777" w:rsidTr="00BA7BAF">
        <w:trPr>
          <w:trHeight w:val="330"/>
        </w:trPr>
        <w:tc>
          <w:tcPr>
            <w:tcW w:w="240" w:type="dxa"/>
            <w:tcBorders>
              <w:top w:val="nil"/>
              <w:left w:val="single" w:sz="8" w:space="0" w:color="auto"/>
              <w:bottom w:val="single" w:sz="4" w:space="0" w:color="auto"/>
              <w:right w:val="single" w:sz="4" w:space="0" w:color="auto"/>
            </w:tcBorders>
            <w:shd w:val="clear" w:color="000000" w:fill="FFFFFF"/>
            <w:noWrap/>
            <w:vAlign w:val="center"/>
            <w:hideMark/>
          </w:tcPr>
          <w:p w14:paraId="2BE359BA" w14:textId="77777777" w:rsidR="00BA7BAF" w:rsidRPr="002F36B2" w:rsidRDefault="00BA7BAF" w:rsidP="00BA7BAF">
            <w:pPr>
              <w:jc w:val="center"/>
              <w:rPr>
                <w:sz w:val="20"/>
                <w:szCs w:val="20"/>
              </w:rPr>
            </w:pPr>
            <w:r w:rsidRPr="002F36B2">
              <w:rPr>
                <w:sz w:val="20"/>
                <w:szCs w:val="20"/>
              </w:rPr>
              <w:t>2</w:t>
            </w:r>
          </w:p>
        </w:tc>
        <w:tc>
          <w:tcPr>
            <w:tcW w:w="4145" w:type="dxa"/>
            <w:tcBorders>
              <w:top w:val="nil"/>
              <w:left w:val="nil"/>
              <w:bottom w:val="single" w:sz="4" w:space="0" w:color="auto"/>
              <w:right w:val="single" w:sz="4" w:space="0" w:color="auto"/>
            </w:tcBorders>
            <w:vAlign w:val="center"/>
            <w:hideMark/>
          </w:tcPr>
          <w:p w14:paraId="4BF601BF" w14:textId="77777777" w:rsidR="00BA7BAF" w:rsidRPr="002F36B2" w:rsidRDefault="00BA7BAF" w:rsidP="00BA7BAF">
            <w:pPr>
              <w:rPr>
                <w:sz w:val="20"/>
                <w:szCs w:val="20"/>
              </w:rPr>
            </w:pPr>
            <w:r w:rsidRPr="002F36B2">
              <w:rPr>
                <w:sz w:val="20"/>
                <w:szCs w:val="20"/>
              </w:rPr>
              <w:t>Uso de equipos auxiliares y condiciones ambientales</w:t>
            </w:r>
          </w:p>
        </w:tc>
        <w:tc>
          <w:tcPr>
            <w:tcW w:w="1135" w:type="dxa"/>
            <w:tcBorders>
              <w:top w:val="nil"/>
              <w:left w:val="nil"/>
              <w:bottom w:val="single" w:sz="4" w:space="0" w:color="auto"/>
            </w:tcBorders>
            <w:shd w:val="clear" w:color="000000" w:fill="FFFFFF"/>
            <w:noWrap/>
            <w:vAlign w:val="bottom"/>
            <w:hideMark/>
          </w:tcPr>
          <w:p w14:paraId="37ADD9AC"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837" w:type="dxa"/>
            <w:tcBorders>
              <w:top w:val="single" w:sz="4" w:space="0" w:color="auto"/>
              <w:bottom w:val="single" w:sz="4" w:space="0" w:color="auto"/>
            </w:tcBorders>
            <w:vAlign w:val="center"/>
            <w:hideMark/>
          </w:tcPr>
          <w:p w14:paraId="23847ACC" w14:textId="630E285F" w:rsidR="00BA7BAF" w:rsidRPr="002F36B2" w:rsidRDefault="00BA7BAF" w:rsidP="00BA7BAF">
            <w:pPr>
              <w:jc w:val="center"/>
              <w:rPr>
                <w:rFonts w:ascii="Calibri" w:hAnsi="Calibri" w:cs="Calibri"/>
                <w:color w:val="000000"/>
                <w:sz w:val="22"/>
                <w:szCs w:val="22"/>
              </w:rPr>
            </w:pPr>
          </w:p>
        </w:tc>
        <w:tc>
          <w:tcPr>
            <w:tcW w:w="821" w:type="dxa"/>
            <w:tcBorders>
              <w:top w:val="nil"/>
              <w:left w:val="nil"/>
              <w:bottom w:val="single" w:sz="4" w:space="0" w:color="auto"/>
              <w:right w:val="single" w:sz="4" w:space="0" w:color="auto"/>
            </w:tcBorders>
            <w:shd w:val="clear" w:color="000000" w:fill="FFFFFF"/>
            <w:noWrap/>
            <w:vAlign w:val="bottom"/>
            <w:hideMark/>
          </w:tcPr>
          <w:p w14:paraId="2C679963"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1040" w:type="dxa"/>
            <w:tcBorders>
              <w:top w:val="single" w:sz="4" w:space="0" w:color="auto"/>
              <w:left w:val="single" w:sz="4" w:space="0" w:color="auto"/>
              <w:bottom w:val="single" w:sz="4" w:space="0" w:color="auto"/>
              <w:right w:val="single" w:sz="4" w:space="0" w:color="auto"/>
            </w:tcBorders>
            <w:shd w:val="clear" w:color="auto" w:fill="92D050"/>
            <w:noWrap/>
            <w:vAlign w:val="center"/>
            <w:hideMark/>
          </w:tcPr>
          <w:p w14:paraId="1D742410" w14:textId="233C802E" w:rsidR="00BA7BAF" w:rsidRPr="002F36B2" w:rsidRDefault="00BA7BAF" w:rsidP="00BA7BAF">
            <w:pPr>
              <w:jc w:val="center"/>
              <w:rPr>
                <w:rFonts w:ascii="Calibri" w:hAnsi="Calibri" w:cs="Calibri"/>
                <w:color w:val="000000"/>
                <w:sz w:val="22"/>
                <w:szCs w:val="22"/>
              </w:rPr>
            </w:pPr>
            <w:r>
              <w:rPr>
                <w:rFonts w:ascii="Calibri" w:hAnsi="Calibri" w:cs="Calibri"/>
                <w:color w:val="000000"/>
                <w:sz w:val="22"/>
                <w:szCs w:val="22"/>
              </w:rPr>
              <w:t>70</w:t>
            </w:r>
            <w:r w:rsidRPr="002F36B2">
              <w:rPr>
                <w:rFonts w:ascii="Calibri" w:hAnsi="Calibri" w:cs="Calibri"/>
                <w:color w:val="000000"/>
                <w:sz w:val="22"/>
                <w:szCs w:val="22"/>
              </w:rPr>
              <w:t>%</w:t>
            </w:r>
          </w:p>
        </w:tc>
        <w:tc>
          <w:tcPr>
            <w:tcW w:w="818" w:type="dxa"/>
            <w:tcBorders>
              <w:top w:val="nil"/>
              <w:left w:val="single" w:sz="4" w:space="0" w:color="auto"/>
              <w:bottom w:val="single" w:sz="4" w:space="0" w:color="auto"/>
              <w:right w:val="single" w:sz="8" w:space="0" w:color="auto"/>
            </w:tcBorders>
            <w:shd w:val="clear" w:color="000000" w:fill="FFFFFF"/>
            <w:noWrap/>
            <w:vAlign w:val="bottom"/>
            <w:hideMark/>
          </w:tcPr>
          <w:p w14:paraId="0B983D07"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r>
      <w:tr w:rsidR="00BA7BAF" w:rsidRPr="002F36B2" w14:paraId="1B05CB08" w14:textId="77777777" w:rsidTr="00BA7BAF">
        <w:trPr>
          <w:trHeight w:val="330"/>
        </w:trPr>
        <w:tc>
          <w:tcPr>
            <w:tcW w:w="240" w:type="dxa"/>
            <w:tcBorders>
              <w:top w:val="nil"/>
              <w:left w:val="single" w:sz="8" w:space="0" w:color="auto"/>
              <w:bottom w:val="single" w:sz="4" w:space="0" w:color="auto"/>
              <w:right w:val="single" w:sz="4" w:space="0" w:color="auto"/>
            </w:tcBorders>
            <w:shd w:val="clear" w:color="000000" w:fill="FFFFFF"/>
            <w:noWrap/>
            <w:vAlign w:val="center"/>
            <w:hideMark/>
          </w:tcPr>
          <w:p w14:paraId="7BB89B03" w14:textId="77777777" w:rsidR="00BA7BAF" w:rsidRPr="002F36B2" w:rsidRDefault="00BA7BAF" w:rsidP="00BA7BAF">
            <w:pPr>
              <w:jc w:val="center"/>
              <w:rPr>
                <w:sz w:val="20"/>
                <w:szCs w:val="20"/>
              </w:rPr>
            </w:pPr>
            <w:r w:rsidRPr="002F36B2">
              <w:rPr>
                <w:sz w:val="20"/>
                <w:szCs w:val="20"/>
              </w:rPr>
              <w:t>3</w:t>
            </w:r>
          </w:p>
        </w:tc>
        <w:tc>
          <w:tcPr>
            <w:tcW w:w="4145" w:type="dxa"/>
            <w:tcBorders>
              <w:top w:val="nil"/>
              <w:left w:val="nil"/>
              <w:bottom w:val="single" w:sz="4" w:space="0" w:color="auto"/>
              <w:right w:val="single" w:sz="4" w:space="0" w:color="auto"/>
            </w:tcBorders>
            <w:vAlign w:val="center"/>
            <w:hideMark/>
          </w:tcPr>
          <w:p w14:paraId="741FB8A0" w14:textId="77777777" w:rsidR="00BA7BAF" w:rsidRPr="002F36B2" w:rsidRDefault="00BA7BAF" w:rsidP="00BA7BAF">
            <w:pPr>
              <w:rPr>
                <w:sz w:val="20"/>
                <w:szCs w:val="20"/>
              </w:rPr>
            </w:pPr>
            <w:r w:rsidRPr="002F36B2">
              <w:rPr>
                <w:sz w:val="20"/>
                <w:szCs w:val="20"/>
              </w:rPr>
              <w:t>Capacitación, adiestramiento y vigilancia a la salud</w:t>
            </w:r>
          </w:p>
        </w:tc>
        <w:tc>
          <w:tcPr>
            <w:tcW w:w="1135" w:type="dxa"/>
            <w:tcBorders>
              <w:top w:val="nil"/>
              <w:left w:val="nil"/>
              <w:bottom w:val="single" w:sz="4" w:space="0" w:color="auto"/>
              <w:right w:val="single" w:sz="4" w:space="0" w:color="auto"/>
            </w:tcBorders>
            <w:vAlign w:val="center"/>
            <w:hideMark/>
          </w:tcPr>
          <w:p w14:paraId="7FFAB9BF" w14:textId="51E0D394" w:rsidR="00BA7BAF" w:rsidRPr="002F36B2" w:rsidRDefault="00BA7BAF" w:rsidP="00BA7BAF">
            <w:pPr>
              <w:jc w:val="center"/>
              <w:rPr>
                <w:rFonts w:ascii="Calibri" w:hAnsi="Calibri" w:cs="Calibri"/>
                <w:color w:val="000000"/>
                <w:sz w:val="22"/>
                <w:szCs w:val="22"/>
              </w:rPr>
            </w:pPr>
          </w:p>
        </w:tc>
        <w:tc>
          <w:tcPr>
            <w:tcW w:w="837" w:type="dxa"/>
            <w:tcBorders>
              <w:top w:val="single" w:sz="4" w:space="0" w:color="auto"/>
              <w:left w:val="nil"/>
              <w:bottom w:val="single" w:sz="4" w:space="0" w:color="auto"/>
              <w:right w:val="single" w:sz="4" w:space="0" w:color="auto"/>
            </w:tcBorders>
            <w:shd w:val="clear" w:color="auto" w:fill="FFC000"/>
            <w:noWrap/>
            <w:vAlign w:val="bottom"/>
            <w:hideMark/>
          </w:tcPr>
          <w:p w14:paraId="50B4DCAE" w14:textId="679FA985" w:rsidR="00BA7BAF" w:rsidRPr="002F36B2" w:rsidRDefault="00BA7BAF" w:rsidP="00BA7BAF">
            <w:pPr>
              <w:jc w:val="center"/>
              <w:rPr>
                <w:rFonts w:ascii="Calibri" w:hAnsi="Calibri" w:cs="Calibri"/>
                <w:color w:val="000000"/>
                <w:sz w:val="22"/>
                <w:szCs w:val="22"/>
              </w:rPr>
            </w:pPr>
            <w:r>
              <w:rPr>
                <w:rFonts w:ascii="Calibri" w:hAnsi="Calibri" w:cs="Calibri"/>
                <w:color w:val="000000"/>
                <w:sz w:val="22"/>
                <w:szCs w:val="22"/>
              </w:rPr>
              <w:t>22.5%</w:t>
            </w:r>
          </w:p>
        </w:tc>
        <w:tc>
          <w:tcPr>
            <w:tcW w:w="821" w:type="dxa"/>
            <w:tcBorders>
              <w:top w:val="nil"/>
              <w:left w:val="single" w:sz="4" w:space="0" w:color="auto"/>
              <w:bottom w:val="single" w:sz="4" w:space="0" w:color="auto"/>
              <w:right w:val="nil"/>
            </w:tcBorders>
            <w:shd w:val="clear" w:color="000000" w:fill="FFFFFF"/>
            <w:noWrap/>
            <w:vAlign w:val="bottom"/>
            <w:hideMark/>
          </w:tcPr>
          <w:p w14:paraId="4582E8A3"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1040" w:type="dxa"/>
            <w:tcBorders>
              <w:top w:val="nil"/>
              <w:left w:val="nil"/>
              <w:bottom w:val="single" w:sz="4" w:space="0" w:color="auto"/>
              <w:right w:val="nil"/>
            </w:tcBorders>
            <w:shd w:val="clear" w:color="000000" w:fill="FFFFFF"/>
            <w:noWrap/>
            <w:vAlign w:val="bottom"/>
            <w:hideMark/>
          </w:tcPr>
          <w:p w14:paraId="4A237E7F"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818" w:type="dxa"/>
            <w:tcBorders>
              <w:top w:val="nil"/>
              <w:left w:val="nil"/>
              <w:bottom w:val="single" w:sz="4" w:space="0" w:color="auto"/>
              <w:right w:val="single" w:sz="8" w:space="0" w:color="auto"/>
            </w:tcBorders>
            <w:shd w:val="clear" w:color="000000" w:fill="FFFFFF"/>
            <w:noWrap/>
            <w:vAlign w:val="bottom"/>
            <w:hideMark/>
          </w:tcPr>
          <w:p w14:paraId="4EB89A57"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r>
      <w:tr w:rsidR="00BA7BAF" w:rsidRPr="002F36B2" w14:paraId="27A04298" w14:textId="77777777" w:rsidTr="00C831B9">
        <w:trPr>
          <w:trHeight w:val="330"/>
        </w:trPr>
        <w:tc>
          <w:tcPr>
            <w:tcW w:w="240" w:type="dxa"/>
            <w:tcBorders>
              <w:top w:val="nil"/>
              <w:left w:val="single" w:sz="8" w:space="0" w:color="auto"/>
              <w:bottom w:val="single" w:sz="4" w:space="0" w:color="auto"/>
              <w:right w:val="single" w:sz="4" w:space="0" w:color="auto"/>
            </w:tcBorders>
            <w:shd w:val="clear" w:color="000000" w:fill="FFFFFF"/>
            <w:noWrap/>
            <w:vAlign w:val="center"/>
            <w:hideMark/>
          </w:tcPr>
          <w:p w14:paraId="484ABA10" w14:textId="77777777" w:rsidR="00BA7BAF" w:rsidRPr="002F36B2" w:rsidRDefault="00BA7BAF" w:rsidP="00BA7BAF">
            <w:pPr>
              <w:jc w:val="center"/>
              <w:rPr>
                <w:sz w:val="20"/>
                <w:szCs w:val="20"/>
              </w:rPr>
            </w:pPr>
            <w:r w:rsidRPr="002F36B2">
              <w:rPr>
                <w:sz w:val="20"/>
                <w:szCs w:val="20"/>
              </w:rPr>
              <w:t>4</w:t>
            </w:r>
          </w:p>
        </w:tc>
        <w:tc>
          <w:tcPr>
            <w:tcW w:w="4145" w:type="dxa"/>
            <w:tcBorders>
              <w:top w:val="nil"/>
              <w:left w:val="nil"/>
              <w:bottom w:val="single" w:sz="4" w:space="0" w:color="auto"/>
              <w:right w:val="single" w:sz="4" w:space="0" w:color="auto"/>
            </w:tcBorders>
            <w:vAlign w:val="center"/>
            <w:hideMark/>
          </w:tcPr>
          <w:p w14:paraId="75D0CE94" w14:textId="77777777" w:rsidR="00BA7BAF" w:rsidRPr="002F36B2" w:rsidRDefault="00BA7BAF" w:rsidP="00BA7BAF">
            <w:pPr>
              <w:rPr>
                <w:sz w:val="20"/>
                <w:szCs w:val="20"/>
              </w:rPr>
            </w:pPr>
            <w:r w:rsidRPr="002F36B2">
              <w:rPr>
                <w:sz w:val="20"/>
                <w:szCs w:val="20"/>
              </w:rPr>
              <w:t>Difusión, registro y políticas en materia de Ergonomía</w:t>
            </w:r>
          </w:p>
        </w:tc>
        <w:tc>
          <w:tcPr>
            <w:tcW w:w="1135" w:type="dxa"/>
            <w:tcBorders>
              <w:top w:val="nil"/>
              <w:left w:val="nil"/>
              <w:bottom w:val="single" w:sz="4" w:space="0" w:color="auto"/>
              <w:right w:val="single" w:sz="4" w:space="0" w:color="auto"/>
            </w:tcBorders>
            <w:vAlign w:val="center"/>
            <w:hideMark/>
          </w:tcPr>
          <w:p w14:paraId="6691EAA4" w14:textId="3921B1D4" w:rsidR="00BA7BAF" w:rsidRPr="002F36B2" w:rsidRDefault="00BA7BAF" w:rsidP="00BA7BAF">
            <w:pPr>
              <w:jc w:val="center"/>
              <w:rPr>
                <w:rFonts w:ascii="Calibri" w:hAnsi="Calibri" w:cs="Calibri"/>
                <w:color w:val="000000"/>
                <w:sz w:val="22"/>
                <w:szCs w:val="22"/>
              </w:rPr>
            </w:pPr>
          </w:p>
        </w:tc>
        <w:tc>
          <w:tcPr>
            <w:tcW w:w="837" w:type="dxa"/>
            <w:tcBorders>
              <w:top w:val="single" w:sz="4" w:space="0" w:color="auto"/>
              <w:left w:val="nil"/>
              <w:bottom w:val="single" w:sz="4" w:space="0" w:color="auto"/>
              <w:right w:val="single" w:sz="4" w:space="0" w:color="auto"/>
            </w:tcBorders>
            <w:shd w:val="clear" w:color="auto" w:fill="FFC000"/>
            <w:noWrap/>
            <w:vAlign w:val="bottom"/>
            <w:hideMark/>
          </w:tcPr>
          <w:p w14:paraId="06E37E8E" w14:textId="1E7A38C6" w:rsidR="00BA7BAF" w:rsidRPr="002F36B2" w:rsidRDefault="00BA7BAF" w:rsidP="00BA7BAF">
            <w:pPr>
              <w:jc w:val="center"/>
              <w:rPr>
                <w:rFonts w:ascii="Calibri" w:hAnsi="Calibri" w:cs="Calibri"/>
                <w:color w:val="000000"/>
                <w:sz w:val="22"/>
                <w:szCs w:val="22"/>
              </w:rPr>
            </w:pPr>
            <w:r>
              <w:rPr>
                <w:rFonts w:ascii="Calibri" w:hAnsi="Calibri" w:cs="Calibri"/>
                <w:color w:val="000000"/>
                <w:sz w:val="22"/>
                <w:szCs w:val="22"/>
              </w:rPr>
              <w:t>22.5%</w:t>
            </w:r>
          </w:p>
        </w:tc>
        <w:tc>
          <w:tcPr>
            <w:tcW w:w="821" w:type="dxa"/>
            <w:tcBorders>
              <w:top w:val="nil"/>
              <w:left w:val="single" w:sz="4" w:space="0" w:color="auto"/>
              <w:bottom w:val="single" w:sz="4" w:space="0" w:color="auto"/>
              <w:right w:val="nil"/>
            </w:tcBorders>
            <w:shd w:val="clear" w:color="000000" w:fill="FFFFFF"/>
            <w:noWrap/>
            <w:vAlign w:val="bottom"/>
            <w:hideMark/>
          </w:tcPr>
          <w:p w14:paraId="607AD36B"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1040" w:type="dxa"/>
            <w:tcBorders>
              <w:top w:val="nil"/>
              <w:left w:val="nil"/>
              <w:bottom w:val="single" w:sz="4" w:space="0" w:color="auto"/>
              <w:right w:val="nil"/>
            </w:tcBorders>
            <w:shd w:val="clear" w:color="000000" w:fill="FFFFFF"/>
            <w:noWrap/>
            <w:vAlign w:val="bottom"/>
            <w:hideMark/>
          </w:tcPr>
          <w:p w14:paraId="630D94CC"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818" w:type="dxa"/>
            <w:tcBorders>
              <w:top w:val="nil"/>
              <w:left w:val="nil"/>
              <w:bottom w:val="single" w:sz="4" w:space="0" w:color="auto"/>
              <w:right w:val="single" w:sz="8" w:space="0" w:color="auto"/>
            </w:tcBorders>
            <w:shd w:val="clear" w:color="000000" w:fill="FFFFFF"/>
            <w:noWrap/>
            <w:vAlign w:val="bottom"/>
            <w:hideMark/>
          </w:tcPr>
          <w:p w14:paraId="1B1249A7"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r>
      <w:tr w:rsidR="00BA7BAF" w:rsidRPr="002F36B2" w14:paraId="5EA7FD64" w14:textId="77777777" w:rsidTr="00C831B9">
        <w:trPr>
          <w:trHeight w:val="330"/>
        </w:trPr>
        <w:tc>
          <w:tcPr>
            <w:tcW w:w="240" w:type="dxa"/>
            <w:tcBorders>
              <w:top w:val="nil"/>
              <w:left w:val="single" w:sz="8" w:space="0" w:color="auto"/>
              <w:bottom w:val="single" w:sz="8" w:space="0" w:color="auto"/>
              <w:right w:val="single" w:sz="4" w:space="0" w:color="auto"/>
            </w:tcBorders>
            <w:shd w:val="clear" w:color="000000" w:fill="FFFFFF"/>
            <w:noWrap/>
            <w:vAlign w:val="center"/>
            <w:hideMark/>
          </w:tcPr>
          <w:p w14:paraId="4A277A2A" w14:textId="77777777" w:rsidR="00BA7BAF" w:rsidRPr="002F36B2" w:rsidRDefault="00BA7BAF" w:rsidP="00BA7BAF">
            <w:pPr>
              <w:jc w:val="center"/>
              <w:rPr>
                <w:sz w:val="20"/>
                <w:szCs w:val="20"/>
              </w:rPr>
            </w:pPr>
            <w:r w:rsidRPr="002F36B2">
              <w:rPr>
                <w:sz w:val="20"/>
                <w:szCs w:val="20"/>
              </w:rPr>
              <w:t>5</w:t>
            </w:r>
          </w:p>
        </w:tc>
        <w:tc>
          <w:tcPr>
            <w:tcW w:w="4145" w:type="dxa"/>
            <w:tcBorders>
              <w:top w:val="nil"/>
              <w:left w:val="nil"/>
              <w:bottom w:val="single" w:sz="8" w:space="0" w:color="auto"/>
              <w:right w:val="single" w:sz="4" w:space="0" w:color="auto"/>
            </w:tcBorders>
            <w:vAlign w:val="center"/>
            <w:hideMark/>
          </w:tcPr>
          <w:p w14:paraId="678678E5" w14:textId="77777777" w:rsidR="00BA7BAF" w:rsidRPr="002F36B2" w:rsidRDefault="00BA7BAF" w:rsidP="00BA7BAF">
            <w:pPr>
              <w:rPr>
                <w:sz w:val="20"/>
                <w:szCs w:val="20"/>
              </w:rPr>
            </w:pPr>
            <w:r w:rsidRPr="002F36B2">
              <w:rPr>
                <w:sz w:val="20"/>
                <w:szCs w:val="20"/>
              </w:rPr>
              <w:t>Medidas de prevención y control</w:t>
            </w:r>
          </w:p>
        </w:tc>
        <w:tc>
          <w:tcPr>
            <w:tcW w:w="1135" w:type="dxa"/>
            <w:tcBorders>
              <w:top w:val="nil"/>
              <w:left w:val="nil"/>
              <w:bottom w:val="single" w:sz="8" w:space="0" w:color="auto"/>
              <w:right w:val="single" w:sz="4" w:space="0" w:color="auto"/>
            </w:tcBorders>
            <w:vAlign w:val="center"/>
            <w:hideMark/>
          </w:tcPr>
          <w:p w14:paraId="2CD8C8A7" w14:textId="5134684A" w:rsidR="00BA7BAF" w:rsidRPr="002F36B2" w:rsidRDefault="00BA7BAF" w:rsidP="00BA7BAF">
            <w:pPr>
              <w:jc w:val="center"/>
              <w:rPr>
                <w:rFonts w:ascii="Calibri" w:hAnsi="Calibri" w:cs="Calibri"/>
                <w:color w:val="000000"/>
                <w:sz w:val="22"/>
                <w:szCs w:val="22"/>
              </w:rPr>
            </w:pPr>
          </w:p>
        </w:tc>
        <w:tc>
          <w:tcPr>
            <w:tcW w:w="837" w:type="dxa"/>
            <w:tcBorders>
              <w:top w:val="single" w:sz="4" w:space="0" w:color="auto"/>
              <w:left w:val="nil"/>
              <w:bottom w:val="single" w:sz="8" w:space="0" w:color="auto"/>
              <w:right w:val="single" w:sz="4" w:space="0" w:color="auto"/>
            </w:tcBorders>
            <w:shd w:val="clear" w:color="auto" w:fill="FFC000"/>
            <w:noWrap/>
            <w:vAlign w:val="bottom"/>
            <w:hideMark/>
          </w:tcPr>
          <w:p w14:paraId="139671E2" w14:textId="099C6DFE"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r w:rsidR="00C831B9">
              <w:rPr>
                <w:rFonts w:ascii="Calibri" w:hAnsi="Calibri" w:cs="Calibri"/>
                <w:color w:val="000000"/>
                <w:sz w:val="22"/>
                <w:szCs w:val="22"/>
              </w:rPr>
              <w:t>25%</w:t>
            </w:r>
          </w:p>
        </w:tc>
        <w:tc>
          <w:tcPr>
            <w:tcW w:w="821" w:type="dxa"/>
            <w:tcBorders>
              <w:top w:val="nil"/>
              <w:left w:val="single" w:sz="4" w:space="0" w:color="auto"/>
              <w:bottom w:val="single" w:sz="8" w:space="0" w:color="auto"/>
              <w:right w:val="nil"/>
            </w:tcBorders>
            <w:shd w:val="clear" w:color="000000" w:fill="FFFFFF"/>
            <w:noWrap/>
            <w:vAlign w:val="bottom"/>
            <w:hideMark/>
          </w:tcPr>
          <w:p w14:paraId="0D9B9BF5"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1040" w:type="dxa"/>
            <w:tcBorders>
              <w:top w:val="nil"/>
              <w:left w:val="nil"/>
              <w:bottom w:val="single" w:sz="8" w:space="0" w:color="auto"/>
              <w:right w:val="nil"/>
            </w:tcBorders>
            <w:shd w:val="clear" w:color="000000" w:fill="FFFFFF"/>
            <w:noWrap/>
            <w:vAlign w:val="bottom"/>
            <w:hideMark/>
          </w:tcPr>
          <w:p w14:paraId="25BAC9F7"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c>
          <w:tcPr>
            <w:tcW w:w="818" w:type="dxa"/>
            <w:tcBorders>
              <w:top w:val="nil"/>
              <w:left w:val="nil"/>
              <w:bottom w:val="single" w:sz="8" w:space="0" w:color="auto"/>
              <w:right w:val="single" w:sz="8" w:space="0" w:color="auto"/>
            </w:tcBorders>
            <w:shd w:val="clear" w:color="000000" w:fill="FFFFFF"/>
            <w:noWrap/>
            <w:vAlign w:val="bottom"/>
            <w:hideMark/>
          </w:tcPr>
          <w:p w14:paraId="09E2D8E8" w14:textId="77777777" w:rsidR="00BA7BAF" w:rsidRPr="002F36B2" w:rsidRDefault="00BA7BAF" w:rsidP="00BA7BAF">
            <w:pPr>
              <w:rPr>
                <w:rFonts w:ascii="Calibri" w:hAnsi="Calibri" w:cs="Calibri"/>
                <w:color w:val="000000"/>
                <w:sz w:val="22"/>
                <w:szCs w:val="22"/>
              </w:rPr>
            </w:pPr>
            <w:r w:rsidRPr="002F36B2">
              <w:rPr>
                <w:rFonts w:ascii="Calibri" w:hAnsi="Calibri" w:cs="Calibri"/>
                <w:color w:val="000000"/>
                <w:sz w:val="22"/>
                <w:szCs w:val="22"/>
              </w:rPr>
              <w:t> </w:t>
            </w:r>
          </w:p>
        </w:tc>
      </w:tr>
    </w:tbl>
    <w:p w14:paraId="2668CA5C" w14:textId="5AFE4E3D" w:rsidR="00682F5E" w:rsidRDefault="00682F5E" w:rsidP="002040DF">
      <w:pPr>
        <w:autoSpaceDE w:val="0"/>
        <w:autoSpaceDN w:val="0"/>
        <w:adjustRightInd w:val="0"/>
        <w:rPr>
          <w:color w:val="000000" w:themeColor="text1"/>
        </w:rPr>
      </w:pPr>
    </w:p>
    <w:p w14:paraId="52199E7F" w14:textId="04DE59E3" w:rsidR="00BA7BAF" w:rsidRDefault="00BA7BAF" w:rsidP="00BA7BAF">
      <w:pPr>
        <w:autoSpaceDE w:val="0"/>
        <w:autoSpaceDN w:val="0"/>
        <w:adjustRightInd w:val="0"/>
        <w:jc w:val="both"/>
        <w:rPr>
          <w:color w:val="000000" w:themeColor="text1"/>
        </w:rPr>
      </w:pPr>
      <w:r>
        <w:rPr>
          <w:color w:val="000000" w:themeColor="text1"/>
        </w:rPr>
        <w:t>La calificación obtenida en cada criterio se convirtió en porcentaje con el propósito de tener una interpretación más clara del grado de cumplimiento percibido por la persona entrevistada. Se tomó como referencia que, para cada criterio evaluado, la puntuación máxima es de 40 puntos.</w:t>
      </w:r>
    </w:p>
    <w:p w14:paraId="690C6288" w14:textId="77777777" w:rsidR="00682F5E" w:rsidRDefault="00682F5E" w:rsidP="002040DF">
      <w:pPr>
        <w:autoSpaceDE w:val="0"/>
        <w:autoSpaceDN w:val="0"/>
        <w:adjustRightInd w:val="0"/>
        <w:rPr>
          <w:color w:val="000000" w:themeColor="text1"/>
        </w:rPr>
      </w:pPr>
    </w:p>
    <w:p w14:paraId="327B75B8" w14:textId="6D7977BE" w:rsidR="00980165" w:rsidRDefault="00682F5E" w:rsidP="00980165">
      <w:pPr>
        <w:autoSpaceDE w:val="0"/>
        <w:autoSpaceDN w:val="0"/>
        <w:adjustRightInd w:val="0"/>
        <w:jc w:val="both"/>
        <w:rPr>
          <w:color w:val="000000" w:themeColor="text1"/>
        </w:rPr>
      </w:pPr>
      <w:r>
        <w:rPr>
          <w:color w:val="000000" w:themeColor="text1"/>
        </w:rPr>
        <w:t xml:space="preserve">Criterio 1.- </w:t>
      </w:r>
      <w:r w:rsidR="00980165">
        <w:rPr>
          <w:color w:val="000000" w:themeColor="text1"/>
        </w:rPr>
        <w:t>Con respecto a la identificación y clasificación del personal se pudo observar que, si bien, se tiene conocimiento de las funciones generales y específicas de cada trabajador, aún no quedan claros algunos criterios para determinar qu</w:t>
      </w:r>
      <w:r w:rsidR="00931B01">
        <w:rPr>
          <w:color w:val="000000" w:themeColor="text1"/>
        </w:rPr>
        <w:t>é</w:t>
      </w:r>
      <w:r w:rsidR="00980165">
        <w:rPr>
          <w:color w:val="000000" w:themeColor="text1"/>
        </w:rPr>
        <w:t xml:space="preserve"> trabajadores realmente están expuestos al manejo manual de cargas. No se tiene identificada la frecuencia en que se realizan las cargas y es necesario limitar la cantidad de peso que cada trabajador levanta o manipula por día. </w:t>
      </w:r>
      <w:r w:rsidR="006D179C">
        <w:rPr>
          <w:color w:val="000000" w:themeColor="text1"/>
        </w:rPr>
        <w:t xml:space="preserve">Tampoco se cuenta con un programa de pausas activas y descansos programados dentro de la jornada laboral. </w:t>
      </w:r>
    </w:p>
    <w:p w14:paraId="51E10695" w14:textId="2602D5EF" w:rsidR="00980165" w:rsidRDefault="00682F5E" w:rsidP="00980165">
      <w:pPr>
        <w:spacing w:before="100" w:beforeAutospacing="1" w:after="100" w:afterAutospacing="1"/>
        <w:jc w:val="both"/>
        <w:rPr>
          <w:rFonts w:cstheme="minorHAnsi"/>
          <w:bCs/>
        </w:rPr>
      </w:pPr>
      <w:r>
        <w:rPr>
          <w:color w:val="000000" w:themeColor="text1"/>
        </w:rPr>
        <w:t xml:space="preserve">Criterio 2.- </w:t>
      </w:r>
      <w:r w:rsidR="00980165">
        <w:rPr>
          <w:color w:val="000000" w:themeColor="text1"/>
        </w:rPr>
        <w:t xml:space="preserve">La sección o criterio de uso de equipos auxiliares, así como condiciones ambientales resultó ser el mejor evaluado, ya que la empresa si cuenta con equipos auxiliares que se utilizan de manera constante; la superficie de trabajo es adecuada y se menciona que se supervisa de manera recurrente el estado y funcionamiento de dichas herramientas. Sin embargo, hay que supervisar de manera constante la señalética, limitar </w:t>
      </w:r>
      <w:r w:rsidR="00980165">
        <w:rPr>
          <w:rFonts w:cstheme="minorHAnsi"/>
          <w:bCs/>
        </w:rPr>
        <w:t>la carga que puede llevar cada equipo auxiliar</w:t>
      </w:r>
      <w:r w:rsidR="006D179C">
        <w:rPr>
          <w:rFonts w:cstheme="minorHAnsi"/>
          <w:bCs/>
        </w:rPr>
        <w:t xml:space="preserve">, de acuerdo a la NOM-036-1-STPS-2018, y se sugiere realizar un estudio de condiciones térmicas y de ruido. </w:t>
      </w:r>
    </w:p>
    <w:p w14:paraId="640C5B55" w14:textId="63B2B81A" w:rsidR="00B35ED6" w:rsidRDefault="00682F5E" w:rsidP="00E7629B">
      <w:pPr>
        <w:spacing w:before="100" w:beforeAutospacing="1" w:after="100" w:afterAutospacing="1"/>
        <w:jc w:val="both"/>
        <w:rPr>
          <w:rFonts w:cstheme="minorHAnsi"/>
        </w:rPr>
      </w:pPr>
      <w:r>
        <w:rPr>
          <w:rFonts w:cstheme="minorHAnsi"/>
          <w:bCs/>
        </w:rPr>
        <w:t xml:space="preserve">Criterio 3.- </w:t>
      </w:r>
      <w:r w:rsidR="006D179C">
        <w:rPr>
          <w:rFonts w:cstheme="minorHAnsi"/>
          <w:bCs/>
        </w:rPr>
        <w:t>En cuanto a la capacitación, adiestramiento y vigilancia a la salud</w:t>
      </w:r>
      <w:r w:rsidR="006D179C" w:rsidRPr="00E7629B">
        <w:rPr>
          <w:rFonts w:cstheme="minorHAnsi"/>
        </w:rPr>
        <w:t xml:space="preserve">, se identifica que el componente </w:t>
      </w:r>
      <w:r w:rsidR="006D179C" w:rsidRPr="00E7629B">
        <w:rPr>
          <w:rFonts w:cstheme="minorHAnsi"/>
          <w:bCs/>
        </w:rPr>
        <w:t>formativo y médico</w:t>
      </w:r>
      <w:r w:rsidR="006D179C" w:rsidRPr="00E7629B">
        <w:rPr>
          <w:rFonts w:cstheme="minorHAnsi"/>
        </w:rPr>
        <w:t xml:space="preserve">, </w:t>
      </w:r>
      <w:r w:rsidR="006D179C" w:rsidRPr="00E7629B">
        <w:rPr>
          <w:rFonts w:cstheme="minorHAnsi"/>
          <w:bCs/>
        </w:rPr>
        <w:t>está prácticamente ausente</w:t>
      </w:r>
      <w:r w:rsidR="006D179C" w:rsidRPr="00E7629B">
        <w:rPr>
          <w:rFonts w:cstheme="minorHAnsi"/>
        </w:rPr>
        <w:t xml:space="preserve">. La falta de programas de </w:t>
      </w:r>
      <w:r w:rsidR="006D179C" w:rsidRPr="00E7629B">
        <w:rPr>
          <w:rFonts w:cstheme="minorHAnsi"/>
        </w:rPr>
        <w:lastRenderedPageBreak/>
        <w:t xml:space="preserve">capacitación teórico-práctica, evaluaciones médicas periódicas y seguimiento de las condiciones de salud del personal </w:t>
      </w:r>
      <w:r w:rsidR="006D179C">
        <w:rPr>
          <w:rFonts w:cstheme="minorHAnsi"/>
        </w:rPr>
        <w:t>puede incrementar el</w:t>
      </w:r>
      <w:r w:rsidR="006D179C" w:rsidRPr="00E7629B">
        <w:rPr>
          <w:rFonts w:cstheme="minorHAnsi"/>
        </w:rPr>
        <w:t xml:space="preserve"> </w:t>
      </w:r>
      <w:r w:rsidR="006D179C" w:rsidRPr="00E7629B">
        <w:rPr>
          <w:rFonts w:cstheme="minorHAnsi"/>
          <w:bCs/>
        </w:rPr>
        <w:t xml:space="preserve">riesgo </w:t>
      </w:r>
      <w:r w:rsidR="006D179C">
        <w:rPr>
          <w:rFonts w:cstheme="minorHAnsi"/>
          <w:bCs/>
        </w:rPr>
        <w:t>de alguna lesión o enfermedad</w:t>
      </w:r>
      <w:r w:rsidR="006D179C" w:rsidRPr="00E7629B">
        <w:rPr>
          <w:rFonts w:cstheme="minorHAnsi"/>
        </w:rPr>
        <w:t>, incluso cuando existen ayudas mecánicas o ajustes físicos en el entorno laboral.</w:t>
      </w:r>
    </w:p>
    <w:p w14:paraId="5F16AFAF" w14:textId="77777777" w:rsidR="00A252EC" w:rsidRDefault="00A252EC" w:rsidP="00E7629B">
      <w:pPr>
        <w:spacing w:before="100" w:beforeAutospacing="1" w:after="100" w:afterAutospacing="1"/>
        <w:jc w:val="both"/>
        <w:rPr>
          <w:rFonts w:cstheme="minorHAnsi"/>
        </w:rPr>
      </w:pPr>
    </w:p>
    <w:p w14:paraId="4108A0D0" w14:textId="77777777" w:rsidR="00A252EC" w:rsidRDefault="00A252EC" w:rsidP="00E7629B">
      <w:pPr>
        <w:spacing w:before="100" w:beforeAutospacing="1" w:after="100" w:afterAutospacing="1"/>
        <w:jc w:val="both"/>
        <w:rPr>
          <w:rFonts w:cstheme="minorHAnsi"/>
        </w:rPr>
      </w:pPr>
    </w:p>
    <w:p w14:paraId="79868DAB" w14:textId="045EB9C0" w:rsidR="00E7629B" w:rsidRPr="00E7629B" w:rsidRDefault="00682F5E" w:rsidP="00E7629B">
      <w:pPr>
        <w:spacing w:before="100" w:beforeAutospacing="1" w:after="100" w:afterAutospacing="1"/>
        <w:jc w:val="both"/>
        <w:rPr>
          <w:rFonts w:cstheme="minorHAnsi"/>
        </w:rPr>
      </w:pPr>
      <w:r>
        <w:rPr>
          <w:rFonts w:cstheme="minorHAnsi"/>
        </w:rPr>
        <w:t xml:space="preserve">Criterio 4.- </w:t>
      </w:r>
      <w:r w:rsidR="00E7629B" w:rsidRPr="00E7629B">
        <w:rPr>
          <w:rFonts w:cstheme="minorHAnsi"/>
        </w:rPr>
        <w:t xml:space="preserve">En lo referente a la </w:t>
      </w:r>
      <w:r w:rsidR="00E7629B" w:rsidRPr="00E7629B">
        <w:rPr>
          <w:rFonts w:cstheme="minorHAnsi"/>
          <w:bCs/>
        </w:rPr>
        <w:t>difusión, registro y políticas en materia de ergonomía</w:t>
      </w:r>
      <w:r w:rsidR="00E7629B" w:rsidRPr="00E7629B">
        <w:rPr>
          <w:rFonts w:cstheme="minorHAnsi"/>
        </w:rPr>
        <w:t xml:space="preserve">, se advierte la </w:t>
      </w:r>
      <w:r w:rsidR="00E7629B" w:rsidRPr="00E7629B">
        <w:rPr>
          <w:rFonts w:cstheme="minorHAnsi"/>
          <w:bCs/>
        </w:rPr>
        <w:t>ausencia del andamiaje de gestión organizacional</w:t>
      </w:r>
      <w:r w:rsidR="00E7629B" w:rsidRPr="00E7629B">
        <w:rPr>
          <w:rFonts w:cstheme="minorHAnsi"/>
        </w:rPr>
        <w:t xml:space="preserve"> requerido para sostener las acciones preventivas. No existen políticas formales, roles claramente definidos, documentación técnica, mecanismos de auditoría ni canales de comunicación </w:t>
      </w:r>
      <w:r w:rsidR="006D179C">
        <w:rPr>
          <w:rFonts w:cstheme="minorHAnsi"/>
        </w:rPr>
        <w:t>en materia de ergonomía</w:t>
      </w:r>
      <w:r w:rsidR="00E7629B" w:rsidRPr="00E7629B">
        <w:rPr>
          <w:rFonts w:cstheme="minorHAnsi"/>
        </w:rPr>
        <w:t xml:space="preserve">. Sin este sistema de gestión, los avances operativos que puedan lograrse resultan </w:t>
      </w:r>
      <w:r w:rsidR="00E7629B" w:rsidRPr="00E7629B">
        <w:rPr>
          <w:rFonts w:cstheme="minorHAnsi"/>
          <w:bCs/>
        </w:rPr>
        <w:t>no sostenibles en el tiempo</w:t>
      </w:r>
      <w:r w:rsidR="00E7629B" w:rsidRPr="00E7629B">
        <w:rPr>
          <w:rFonts w:cstheme="minorHAnsi"/>
        </w:rPr>
        <w:t>.</w:t>
      </w:r>
    </w:p>
    <w:p w14:paraId="4BB0CEA7" w14:textId="36BE9040" w:rsidR="00761D64" w:rsidRPr="00A252EC" w:rsidRDefault="00682F5E" w:rsidP="00A252EC">
      <w:pPr>
        <w:spacing w:before="100" w:beforeAutospacing="1" w:after="100" w:afterAutospacing="1"/>
        <w:jc w:val="both"/>
        <w:rPr>
          <w:rFonts w:cstheme="minorHAnsi"/>
        </w:rPr>
      </w:pPr>
      <w:r>
        <w:rPr>
          <w:rFonts w:cstheme="minorHAnsi"/>
        </w:rPr>
        <w:t xml:space="preserve">Criterio 5.- </w:t>
      </w:r>
      <w:r w:rsidR="00E7629B" w:rsidRPr="00E7629B">
        <w:rPr>
          <w:rFonts w:cstheme="minorHAnsi"/>
        </w:rPr>
        <w:t xml:space="preserve">Finalmente, en el rubro de </w:t>
      </w:r>
      <w:r w:rsidR="00E7629B" w:rsidRPr="00E7629B">
        <w:rPr>
          <w:rFonts w:cstheme="minorHAnsi"/>
          <w:bCs/>
        </w:rPr>
        <w:t>medidas de prevención y/o control</w:t>
      </w:r>
      <w:r w:rsidR="00E7629B" w:rsidRPr="00E7629B">
        <w:rPr>
          <w:rFonts w:cstheme="minorHAnsi"/>
        </w:rPr>
        <w:t xml:space="preserve">, se identifican </w:t>
      </w:r>
      <w:r w:rsidR="00E7629B" w:rsidRPr="00E7629B">
        <w:rPr>
          <w:rFonts w:cstheme="minorHAnsi"/>
          <w:bCs/>
        </w:rPr>
        <w:t>acciones aisladas de carácter ingenieril</w:t>
      </w:r>
      <w:r w:rsidR="00E7629B" w:rsidRPr="00E7629B">
        <w:rPr>
          <w:rFonts w:cstheme="minorHAnsi"/>
        </w:rPr>
        <w:t xml:space="preserve">, pero </w:t>
      </w:r>
      <w:r w:rsidR="00E7629B" w:rsidRPr="00E7629B">
        <w:rPr>
          <w:rFonts w:cstheme="minorHAnsi"/>
          <w:bCs/>
        </w:rPr>
        <w:t>no se cuenta con un programa estructurado de ergonomía ni con un ciclo de mejora continua</w:t>
      </w:r>
      <w:r w:rsidR="00E7629B" w:rsidRPr="00E7629B">
        <w:rPr>
          <w:rFonts w:cstheme="minorHAnsi"/>
        </w:rPr>
        <w:t xml:space="preserve"> que asegure la implementación, seguimiento y evaluación permanente de las medidas establecidas.</w:t>
      </w:r>
    </w:p>
    <w:p w14:paraId="27E55EE5" w14:textId="53E21D0C" w:rsidR="00A65479" w:rsidRDefault="00A65479" w:rsidP="005E74C5"/>
    <w:p w14:paraId="2481344C" w14:textId="15DB47C2" w:rsidR="00D60759" w:rsidRPr="00D60759" w:rsidRDefault="00D60759" w:rsidP="00931B01">
      <w:pPr>
        <w:jc w:val="both"/>
        <w:rPr>
          <w:b/>
          <w:sz w:val="28"/>
        </w:rPr>
      </w:pPr>
      <w:r w:rsidRPr="00D60759">
        <w:rPr>
          <w:b/>
          <w:sz w:val="28"/>
        </w:rPr>
        <w:t>Áreas de oportunidad</w:t>
      </w:r>
    </w:p>
    <w:p w14:paraId="3A469187" w14:textId="3344DB0D" w:rsidR="00A65479" w:rsidRDefault="00A65479" w:rsidP="00931B01">
      <w:pPr>
        <w:jc w:val="both"/>
      </w:pPr>
    </w:p>
    <w:p w14:paraId="470D2E72" w14:textId="5C390DBD" w:rsidR="006D179C" w:rsidRDefault="006D179C" w:rsidP="00931B01">
      <w:pPr>
        <w:jc w:val="both"/>
      </w:pPr>
      <w:r>
        <w:t xml:space="preserve">A continuación se describen los puntos más importantes en los que se considera </w:t>
      </w:r>
      <w:r w:rsidR="00931B01">
        <w:t xml:space="preserve">que </w:t>
      </w:r>
      <w:r>
        <w:t>se puede trabajar para facilitar la implementación y cumplimiento de la NOM-036-1-STPS-2018.</w:t>
      </w:r>
    </w:p>
    <w:p w14:paraId="3CA2C194" w14:textId="77777777" w:rsidR="006D179C" w:rsidRDefault="006D179C" w:rsidP="00931B01">
      <w:pPr>
        <w:jc w:val="both"/>
      </w:pPr>
    </w:p>
    <w:p w14:paraId="73946107" w14:textId="4FA377C7" w:rsidR="0021034A" w:rsidRPr="0021034A" w:rsidRDefault="0021034A" w:rsidP="00931B01">
      <w:pPr>
        <w:jc w:val="both"/>
        <w:rPr>
          <w:b/>
        </w:rPr>
      </w:pPr>
      <w:r w:rsidRPr="0021034A">
        <w:rPr>
          <w:b/>
        </w:rPr>
        <w:t>Temas obligatorios</w:t>
      </w:r>
    </w:p>
    <w:p w14:paraId="60DCC262" w14:textId="77777777" w:rsidR="00A252EC" w:rsidRDefault="00A252EC" w:rsidP="00931B01">
      <w:pPr>
        <w:jc w:val="both"/>
        <w:rPr>
          <w:i/>
        </w:rPr>
      </w:pPr>
    </w:p>
    <w:p w14:paraId="4F9F7591" w14:textId="62A1883B" w:rsidR="00931B01" w:rsidRDefault="00A252EC" w:rsidP="00931B01">
      <w:pPr>
        <w:jc w:val="both"/>
        <w:rPr>
          <w:bCs/>
          <w:iCs/>
        </w:rPr>
      </w:pPr>
      <w:r w:rsidRPr="00A252EC">
        <w:rPr>
          <w:i/>
        </w:rPr>
        <w:t>Tema 1:</w:t>
      </w:r>
      <w:r>
        <w:rPr>
          <w:iCs/>
        </w:rPr>
        <w:t xml:space="preserve"> </w:t>
      </w:r>
      <w:r w:rsidR="006D179C">
        <w:rPr>
          <w:bCs/>
          <w:iCs/>
        </w:rPr>
        <w:t xml:space="preserve">Identificar y definir </w:t>
      </w:r>
      <w:r>
        <w:rPr>
          <w:bCs/>
          <w:iCs/>
        </w:rPr>
        <w:t>con</w:t>
      </w:r>
      <w:r w:rsidR="006D179C">
        <w:rPr>
          <w:bCs/>
          <w:iCs/>
        </w:rPr>
        <w:t xml:space="preserve"> clar</w:t>
      </w:r>
      <w:r>
        <w:rPr>
          <w:bCs/>
          <w:iCs/>
        </w:rPr>
        <w:t>idad</w:t>
      </w:r>
      <w:r w:rsidR="006D179C">
        <w:rPr>
          <w:bCs/>
          <w:iCs/>
        </w:rPr>
        <w:t xml:space="preserve"> </w:t>
      </w:r>
      <w:r w:rsidR="00B35ED6">
        <w:rPr>
          <w:bCs/>
          <w:iCs/>
        </w:rPr>
        <w:t xml:space="preserve">quiénes son los trabajadores </w:t>
      </w:r>
      <w:r w:rsidR="00931B01">
        <w:rPr>
          <w:bCs/>
          <w:iCs/>
        </w:rPr>
        <w:t xml:space="preserve">capacitados y en condiciones de realizar manejo manual de cargas. </w:t>
      </w:r>
    </w:p>
    <w:p w14:paraId="7BBA4BC4" w14:textId="77777777" w:rsidR="00931B01" w:rsidRDefault="00931B01" w:rsidP="00931B01">
      <w:pPr>
        <w:jc w:val="both"/>
        <w:rPr>
          <w:bCs/>
          <w:iCs/>
        </w:rPr>
      </w:pPr>
    </w:p>
    <w:p w14:paraId="747ADE26" w14:textId="2CBC266F" w:rsidR="00B35ED6" w:rsidRDefault="00A252EC" w:rsidP="00931B01">
      <w:pPr>
        <w:jc w:val="both"/>
        <w:rPr>
          <w:bCs/>
          <w:iCs/>
        </w:rPr>
      </w:pPr>
      <w:r w:rsidRPr="00A252EC">
        <w:rPr>
          <w:bCs/>
          <w:i/>
        </w:rPr>
        <w:t>Tema 2:</w:t>
      </w:r>
      <w:r>
        <w:rPr>
          <w:bCs/>
          <w:iCs/>
        </w:rPr>
        <w:t xml:space="preserve"> </w:t>
      </w:r>
      <w:r w:rsidR="00931B01">
        <w:rPr>
          <w:bCs/>
          <w:iCs/>
        </w:rPr>
        <w:t xml:space="preserve">Continuar con el uso de equipos auxiliares y establecer una rutina de inspección y mantenimiento de dichas herramientas. </w:t>
      </w:r>
    </w:p>
    <w:p w14:paraId="165D86FC" w14:textId="77777777" w:rsidR="00B35ED6" w:rsidRDefault="00B35ED6" w:rsidP="00931B01">
      <w:pPr>
        <w:jc w:val="both"/>
        <w:rPr>
          <w:bCs/>
          <w:iCs/>
        </w:rPr>
      </w:pPr>
    </w:p>
    <w:p w14:paraId="0ECDEFD7" w14:textId="574CEF62" w:rsidR="00B35ED6" w:rsidRDefault="00A252EC" w:rsidP="00931B01">
      <w:pPr>
        <w:jc w:val="both"/>
        <w:rPr>
          <w:bCs/>
          <w:iCs/>
        </w:rPr>
      </w:pPr>
      <w:r w:rsidRPr="00A252EC">
        <w:rPr>
          <w:bCs/>
          <w:i/>
        </w:rPr>
        <w:t>Tema 3:</w:t>
      </w:r>
      <w:r>
        <w:rPr>
          <w:bCs/>
          <w:iCs/>
        </w:rPr>
        <w:t xml:space="preserve"> </w:t>
      </w:r>
      <w:r w:rsidR="00B35ED6">
        <w:rPr>
          <w:bCs/>
          <w:iCs/>
        </w:rPr>
        <w:t>Diseñar, implementar y documentar programas de pausas activas y descansos programados, como lo marca la NOM-036-1-STPS-2018.</w:t>
      </w:r>
    </w:p>
    <w:p w14:paraId="639C13D7" w14:textId="77777777" w:rsidR="00B35ED6" w:rsidRDefault="00B35ED6" w:rsidP="00931B01">
      <w:pPr>
        <w:jc w:val="both"/>
        <w:rPr>
          <w:bCs/>
          <w:iCs/>
        </w:rPr>
      </w:pPr>
    </w:p>
    <w:p w14:paraId="15E8DDAF" w14:textId="2CAF89A4" w:rsidR="00931B01" w:rsidRDefault="00A252EC" w:rsidP="00931B01">
      <w:pPr>
        <w:jc w:val="both"/>
        <w:rPr>
          <w:bCs/>
          <w:iCs/>
        </w:rPr>
      </w:pPr>
      <w:r w:rsidRPr="00A252EC">
        <w:rPr>
          <w:bCs/>
          <w:i/>
        </w:rPr>
        <w:t>Tema 4:</w:t>
      </w:r>
      <w:r>
        <w:rPr>
          <w:bCs/>
          <w:iCs/>
        </w:rPr>
        <w:t xml:space="preserve"> </w:t>
      </w:r>
      <w:r w:rsidR="00B35ED6">
        <w:rPr>
          <w:bCs/>
          <w:iCs/>
        </w:rPr>
        <w:t xml:space="preserve">Capacitar al personal operativo y directivo </w:t>
      </w:r>
      <w:r w:rsidR="00931B01">
        <w:rPr>
          <w:bCs/>
          <w:iCs/>
        </w:rPr>
        <w:t xml:space="preserve">en </w:t>
      </w:r>
      <w:r>
        <w:rPr>
          <w:bCs/>
          <w:iCs/>
        </w:rPr>
        <w:t>el tema</w:t>
      </w:r>
      <w:r w:rsidR="00931B01">
        <w:rPr>
          <w:bCs/>
          <w:iCs/>
        </w:rPr>
        <w:t xml:space="preserve"> de factores de riesgo ergonómico. Dichas capacitaciones deben estar registradas ante la Secretaría del Trabajo y Prevención Social (STPS) y especializadas en actividades que impliquen manejo manual de cargas. </w:t>
      </w:r>
    </w:p>
    <w:p w14:paraId="689B8DF7" w14:textId="77777777" w:rsidR="00931B01" w:rsidRDefault="00931B01" w:rsidP="00931B01">
      <w:pPr>
        <w:jc w:val="both"/>
        <w:rPr>
          <w:bCs/>
          <w:iCs/>
        </w:rPr>
      </w:pPr>
    </w:p>
    <w:p w14:paraId="0FCA0AE5" w14:textId="3B57FE55" w:rsidR="00931B01" w:rsidRDefault="00A252EC" w:rsidP="00931B01">
      <w:pPr>
        <w:jc w:val="both"/>
        <w:rPr>
          <w:bCs/>
          <w:iCs/>
        </w:rPr>
      </w:pPr>
      <w:r w:rsidRPr="00A252EC">
        <w:rPr>
          <w:bCs/>
          <w:i/>
        </w:rPr>
        <w:t>Tema 5:</w:t>
      </w:r>
      <w:r>
        <w:rPr>
          <w:bCs/>
          <w:iCs/>
        </w:rPr>
        <w:t xml:space="preserve"> </w:t>
      </w:r>
      <w:r w:rsidR="00931B01">
        <w:rPr>
          <w:bCs/>
          <w:iCs/>
        </w:rPr>
        <w:t xml:space="preserve">Implementar campañas de difusión sobre medidas preventivas ante la exposición a factores de riesgo ergonómico, con base a lo establecido en la </w:t>
      </w:r>
      <w:r w:rsidR="00931B01">
        <w:rPr>
          <w:bCs/>
          <w:iCs/>
        </w:rPr>
        <w:tab/>
        <w:t>NOM-036-1-STPS-2018.</w:t>
      </w:r>
    </w:p>
    <w:p w14:paraId="10409D59" w14:textId="77777777" w:rsidR="00931B01" w:rsidRDefault="00931B01" w:rsidP="00931B01">
      <w:pPr>
        <w:jc w:val="both"/>
        <w:rPr>
          <w:bCs/>
          <w:iCs/>
        </w:rPr>
      </w:pPr>
    </w:p>
    <w:p w14:paraId="6AC67EEE" w14:textId="1227C610" w:rsidR="00931B01" w:rsidRDefault="00A252EC" w:rsidP="00931B01">
      <w:pPr>
        <w:jc w:val="both"/>
        <w:rPr>
          <w:bCs/>
          <w:iCs/>
        </w:rPr>
      </w:pPr>
      <w:r w:rsidRPr="00A252EC">
        <w:rPr>
          <w:bCs/>
          <w:i/>
        </w:rPr>
        <w:t>Tema 6:</w:t>
      </w:r>
      <w:r>
        <w:rPr>
          <w:bCs/>
          <w:iCs/>
        </w:rPr>
        <w:t xml:space="preserve"> </w:t>
      </w:r>
      <w:r w:rsidR="00931B01">
        <w:rPr>
          <w:bCs/>
          <w:iCs/>
        </w:rPr>
        <w:t xml:space="preserve">Realizar un análisis de los factores de riesgo ergonómico, por escrito y en físico, en donde se reporten los resultados obtenidos en la evaluación de cada puesto de trabajo. </w:t>
      </w:r>
    </w:p>
    <w:p w14:paraId="7E55B37C" w14:textId="77777777" w:rsidR="00B35ED6" w:rsidRDefault="00B35ED6" w:rsidP="00931B01">
      <w:pPr>
        <w:jc w:val="both"/>
        <w:rPr>
          <w:bCs/>
          <w:iCs/>
        </w:rPr>
      </w:pPr>
    </w:p>
    <w:p w14:paraId="2A9983ED" w14:textId="22FA7F97" w:rsidR="00B35ED6" w:rsidRDefault="00A252EC" w:rsidP="00931B01">
      <w:pPr>
        <w:jc w:val="both"/>
        <w:rPr>
          <w:bCs/>
          <w:iCs/>
        </w:rPr>
      </w:pPr>
      <w:r w:rsidRPr="00A252EC">
        <w:rPr>
          <w:bCs/>
          <w:i/>
        </w:rPr>
        <w:lastRenderedPageBreak/>
        <w:t>Tema 7:</w:t>
      </w:r>
      <w:r>
        <w:rPr>
          <w:bCs/>
          <w:iCs/>
        </w:rPr>
        <w:t xml:space="preserve"> </w:t>
      </w:r>
      <w:r w:rsidR="00B35ED6">
        <w:rPr>
          <w:bCs/>
          <w:iCs/>
        </w:rPr>
        <w:t xml:space="preserve">Implementar un programa de vigilancia a la salud de los trabajadores, en donde se lleve un registro del historial médico de cada individuo. </w:t>
      </w:r>
    </w:p>
    <w:p w14:paraId="52501FFC" w14:textId="77777777" w:rsidR="00A252EC" w:rsidRDefault="00A252EC" w:rsidP="00931B01">
      <w:pPr>
        <w:jc w:val="both"/>
        <w:rPr>
          <w:bCs/>
          <w:iCs/>
        </w:rPr>
      </w:pPr>
    </w:p>
    <w:p w14:paraId="684D6200" w14:textId="77777777" w:rsidR="00A252EC" w:rsidRDefault="00A252EC" w:rsidP="00931B01">
      <w:pPr>
        <w:jc w:val="both"/>
        <w:rPr>
          <w:bCs/>
          <w:iCs/>
        </w:rPr>
      </w:pPr>
    </w:p>
    <w:p w14:paraId="7E4BCCB1" w14:textId="77777777" w:rsidR="00A252EC" w:rsidRDefault="00A252EC" w:rsidP="00931B01">
      <w:pPr>
        <w:jc w:val="both"/>
        <w:rPr>
          <w:bCs/>
          <w:iCs/>
        </w:rPr>
      </w:pPr>
    </w:p>
    <w:p w14:paraId="299BBF52" w14:textId="77777777" w:rsidR="00A252EC" w:rsidRDefault="00A252EC" w:rsidP="00931B01">
      <w:pPr>
        <w:jc w:val="both"/>
        <w:rPr>
          <w:bCs/>
          <w:iCs/>
        </w:rPr>
      </w:pPr>
    </w:p>
    <w:p w14:paraId="5191BC0A" w14:textId="77777777" w:rsidR="00A252EC" w:rsidRDefault="00A252EC" w:rsidP="00931B01">
      <w:pPr>
        <w:jc w:val="both"/>
        <w:rPr>
          <w:bCs/>
          <w:iCs/>
        </w:rPr>
      </w:pPr>
    </w:p>
    <w:p w14:paraId="29CB7E95" w14:textId="77777777" w:rsidR="00931B01" w:rsidRDefault="00931B01" w:rsidP="006D179C">
      <w:pPr>
        <w:rPr>
          <w:bCs/>
          <w:iCs/>
        </w:rPr>
      </w:pPr>
    </w:p>
    <w:p w14:paraId="46AA0562" w14:textId="7BAB9188" w:rsidR="00931B01" w:rsidRDefault="00931B01" w:rsidP="00931B01">
      <w:pPr>
        <w:jc w:val="both"/>
        <w:rPr>
          <w:b/>
        </w:rPr>
      </w:pPr>
      <w:r w:rsidRPr="0021034A">
        <w:rPr>
          <w:b/>
        </w:rPr>
        <w:t xml:space="preserve">Temas </w:t>
      </w:r>
      <w:r>
        <w:rPr>
          <w:b/>
        </w:rPr>
        <w:t>optativos</w:t>
      </w:r>
    </w:p>
    <w:p w14:paraId="5ABD4740" w14:textId="77777777" w:rsidR="00931B01" w:rsidRDefault="00931B01" w:rsidP="00931B01">
      <w:pPr>
        <w:jc w:val="both"/>
        <w:rPr>
          <w:b/>
        </w:rPr>
      </w:pPr>
    </w:p>
    <w:p w14:paraId="3B2EC866" w14:textId="5ADF3365" w:rsidR="00931B01" w:rsidRDefault="00A252EC" w:rsidP="00931B01">
      <w:pPr>
        <w:jc w:val="both"/>
        <w:rPr>
          <w:bCs/>
        </w:rPr>
      </w:pPr>
      <w:r>
        <w:rPr>
          <w:bCs/>
          <w:i/>
          <w:iCs/>
        </w:rPr>
        <w:t xml:space="preserve">Tema 1: </w:t>
      </w:r>
      <w:r w:rsidR="00931B01">
        <w:rPr>
          <w:bCs/>
        </w:rPr>
        <w:t>Implementar un programa que involucre la impartición de capacitación en temas relacionados con otros factores de riesgo ergonómico, como movimientos repetitivos y posturas forzadas.</w:t>
      </w:r>
    </w:p>
    <w:p w14:paraId="230E42A7" w14:textId="77777777" w:rsidR="00E87F6F" w:rsidRDefault="00E87F6F" w:rsidP="00931B01">
      <w:pPr>
        <w:jc w:val="both"/>
        <w:rPr>
          <w:bCs/>
        </w:rPr>
      </w:pPr>
    </w:p>
    <w:p w14:paraId="5D8FD3B5" w14:textId="7854C871" w:rsidR="00931B01" w:rsidRDefault="00A252EC" w:rsidP="00931B01">
      <w:pPr>
        <w:jc w:val="both"/>
        <w:rPr>
          <w:bCs/>
        </w:rPr>
      </w:pPr>
      <w:r>
        <w:rPr>
          <w:bCs/>
          <w:i/>
          <w:iCs/>
        </w:rPr>
        <w:t xml:space="preserve">Tema 2: </w:t>
      </w:r>
      <w:r w:rsidR="00E87F6F">
        <w:rPr>
          <w:bCs/>
        </w:rPr>
        <w:t xml:space="preserve">Diseñar e implementar alguna capacitación con material interactivo para reforzar la cultura de la prevención entre los trabajadores. </w:t>
      </w:r>
    </w:p>
    <w:p w14:paraId="5FCF98C3" w14:textId="77777777" w:rsidR="00E87F6F" w:rsidRDefault="00E87F6F" w:rsidP="00931B01">
      <w:pPr>
        <w:jc w:val="both"/>
        <w:rPr>
          <w:bCs/>
        </w:rPr>
      </w:pPr>
    </w:p>
    <w:p w14:paraId="50427B4C" w14:textId="43BAD944" w:rsidR="00931B01" w:rsidRDefault="00A252EC" w:rsidP="00931B01">
      <w:pPr>
        <w:jc w:val="both"/>
        <w:rPr>
          <w:bCs/>
        </w:rPr>
      </w:pPr>
      <w:r>
        <w:rPr>
          <w:bCs/>
          <w:i/>
          <w:iCs/>
        </w:rPr>
        <w:t xml:space="preserve">Tema 3: </w:t>
      </w:r>
      <w:r w:rsidR="00E87F6F">
        <w:rPr>
          <w:bCs/>
        </w:rPr>
        <w:t xml:space="preserve">Adquirir equipamiento auxiliar de carga especializado en las tareas que se llevan a cabo dentro de la empresa. </w:t>
      </w:r>
    </w:p>
    <w:p w14:paraId="7370470B" w14:textId="77777777" w:rsidR="00931B01" w:rsidRDefault="00931B01" w:rsidP="00931B01">
      <w:pPr>
        <w:jc w:val="both"/>
        <w:rPr>
          <w:bCs/>
        </w:rPr>
      </w:pPr>
    </w:p>
    <w:p w14:paraId="21B10CC9" w14:textId="549DABD1" w:rsidR="00931B01" w:rsidRDefault="00931B01" w:rsidP="00931B01">
      <w:pPr>
        <w:jc w:val="center"/>
        <w:rPr>
          <w:bCs/>
        </w:rPr>
      </w:pPr>
      <w:r>
        <w:rPr>
          <w:bCs/>
        </w:rPr>
        <w:t>Atentamente</w:t>
      </w:r>
    </w:p>
    <w:p w14:paraId="0922E82E" w14:textId="77777777" w:rsidR="00931B01" w:rsidRDefault="00931B01" w:rsidP="00931B01">
      <w:pPr>
        <w:jc w:val="both"/>
        <w:rPr>
          <w:bC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AA3601" w14:paraId="483EAAD4" w14:textId="77777777" w:rsidTr="00931B01">
        <w:trPr>
          <w:jc w:val="center"/>
        </w:trPr>
        <w:tc>
          <w:tcPr>
            <w:tcW w:w="4531" w:type="dxa"/>
          </w:tcPr>
          <w:p w14:paraId="10DBC303" w14:textId="77777777" w:rsidR="00AA3601" w:rsidRDefault="00AA3601" w:rsidP="00931B01">
            <w:pPr>
              <w:jc w:val="both"/>
              <w:rPr>
                <w:bCs/>
                <w:iCs/>
              </w:rPr>
            </w:pPr>
          </w:p>
          <w:p w14:paraId="5C32C849" w14:textId="77777777" w:rsidR="00AA3601" w:rsidRDefault="00AA3601" w:rsidP="00931B01">
            <w:pPr>
              <w:jc w:val="center"/>
              <w:rPr>
                <w:bCs/>
                <w:iCs/>
              </w:rPr>
            </w:pPr>
          </w:p>
          <w:p w14:paraId="72DD83FB" w14:textId="77777777" w:rsidR="00AA3601" w:rsidRDefault="00AA3601" w:rsidP="00931B01">
            <w:pPr>
              <w:jc w:val="center"/>
              <w:rPr>
                <w:bCs/>
                <w:iCs/>
              </w:rPr>
            </w:pPr>
          </w:p>
          <w:p w14:paraId="37FB2482" w14:textId="4EA94299" w:rsidR="00AA3601" w:rsidRDefault="00AA3601" w:rsidP="00931B01">
            <w:pPr>
              <w:rPr>
                <w:bCs/>
                <w:iCs/>
              </w:rPr>
            </w:pPr>
            <w:r>
              <w:rPr>
                <w:bCs/>
                <w:iCs/>
              </w:rPr>
              <w:t>___________________________________</w:t>
            </w:r>
          </w:p>
          <w:p w14:paraId="3A44BBC5" w14:textId="765DAA37" w:rsidR="00AA3601" w:rsidRDefault="00AA3601" w:rsidP="00931B01">
            <w:pPr>
              <w:jc w:val="center"/>
              <w:rPr>
                <w:bCs/>
                <w:iCs/>
              </w:rPr>
            </w:pPr>
            <w:r>
              <w:rPr>
                <w:bCs/>
                <w:iCs/>
              </w:rPr>
              <w:t>Mtro. Sergio Alberto Valenzuela Gómez</w:t>
            </w:r>
          </w:p>
        </w:tc>
      </w:tr>
    </w:tbl>
    <w:p w14:paraId="652D1AB1" w14:textId="77777777" w:rsidR="00931B01" w:rsidRPr="00931B01" w:rsidRDefault="00931B01" w:rsidP="00931B01">
      <w:pPr>
        <w:jc w:val="both"/>
        <w:rPr>
          <w:bCs/>
          <w:iCs/>
        </w:rPr>
      </w:pPr>
    </w:p>
    <w:p w14:paraId="6C24F005" w14:textId="6018D93D" w:rsidR="0021034A" w:rsidRPr="0021034A" w:rsidRDefault="0021034A" w:rsidP="00A65479">
      <w:pPr>
        <w:rPr>
          <w:b/>
        </w:rPr>
      </w:pPr>
    </w:p>
    <w:p w14:paraId="203B8955" w14:textId="6FEBC0C6" w:rsidR="00D72632" w:rsidRDefault="007D4ADD" w:rsidP="0021034A">
      <w:pPr>
        <w:rPr>
          <w:i/>
        </w:rPr>
      </w:pPr>
      <w:r>
        <w:rPr>
          <w:i/>
        </w:rPr>
        <w:t>LFHE Laboratorio de Factores Humanos y Ergonomía</w:t>
      </w:r>
    </w:p>
    <w:p w14:paraId="77BE3684" w14:textId="44B6552D" w:rsidR="007D4ADD" w:rsidRDefault="007D4ADD" w:rsidP="0021034A">
      <w:pPr>
        <w:rPr>
          <w:i/>
        </w:rPr>
      </w:pPr>
      <w:r>
        <w:rPr>
          <w:i/>
        </w:rPr>
        <w:t>Centro Universitario de Tlajomulco</w:t>
      </w:r>
    </w:p>
    <w:p w14:paraId="554FD0BD" w14:textId="607D7281" w:rsidR="007D4ADD" w:rsidRPr="00D72632" w:rsidRDefault="007D4ADD" w:rsidP="0021034A">
      <w:pPr>
        <w:rPr>
          <w:i/>
        </w:rPr>
      </w:pPr>
      <w:r>
        <w:rPr>
          <w:i/>
        </w:rPr>
        <w:t>Universidad de Guadalajara</w:t>
      </w:r>
    </w:p>
    <w:p w14:paraId="0B61CBF9" w14:textId="77777777" w:rsidR="00A252EC" w:rsidRDefault="00A252EC" w:rsidP="0021034A">
      <w:pPr>
        <w:rPr>
          <w:i/>
        </w:rPr>
      </w:pPr>
    </w:p>
    <w:p w14:paraId="063FA59D" w14:textId="77777777" w:rsidR="00A252EC" w:rsidRDefault="00A252EC" w:rsidP="0021034A">
      <w:pPr>
        <w:rPr>
          <w:i/>
        </w:rPr>
      </w:pPr>
    </w:p>
    <w:p w14:paraId="566D20BF" w14:textId="77777777" w:rsidR="00A252EC" w:rsidRDefault="00A252EC" w:rsidP="0021034A">
      <w:pPr>
        <w:rPr>
          <w:i/>
        </w:rPr>
      </w:pPr>
    </w:p>
    <w:p w14:paraId="4685237A" w14:textId="77777777" w:rsidR="00761D64" w:rsidRPr="00682F5E" w:rsidRDefault="00761D64" w:rsidP="005E74C5">
      <w:pPr>
        <w:rPr>
          <w:lang w:val="en-US"/>
        </w:rPr>
      </w:pPr>
    </w:p>
    <w:sectPr w:rsidR="00761D64" w:rsidRPr="00682F5E" w:rsidSect="00293CFA">
      <w:pgSz w:w="12240" w:h="15840" w:code="120"/>
      <w:pgMar w:top="1417" w:right="1467" w:bottom="1417" w:left="1701" w:header="709" w:footer="16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19E9FD" w14:textId="77777777" w:rsidR="004B5946" w:rsidRDefault="004B5946" w:rsidP="00112C75">
      <w:r>
        <w:separator/>
      </w:r>
    </w:p>
  </w:endnote>
  <w:endnote w:type="continuationSeparator" w:id="0">
    <w:p w14:paraId="1C5D33CD" w14:textId="77777777" w:rsidR="004B5946" w:rsidRDefault="004B5946" w:rsidP="00112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notTrueType/>
    <w:pitch w:val="variable"/>
    <w:sig w:usb0="B00002AF" w:usb1="69D77CFB" w:usb2="00000030" w:usb3="00000000" w:csb0="0028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E1002EFF" w:usb1="C000605B" w:usb2="00000029" w:usb3="00000000" w:csb0="000101FF" w:csb1="00000000"/>
  </w:font>
  <w:font w:name="Futura Md BT">
    <w:altName w:val="Century Gothic"/>
    <w:panose1 w:val="020B0602020204020303"/>
    <w:charset w:val="00"/>
    <w:family w:val="swiss"/>
    <w:pitch w:val="variable"/>
    <w:sig w:usb0="800008EF" w:usb1="1000204A" w:usb2="00000000" w:usb3="00000000" w:csb0="000001F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D38F9E" w14:textId="2502E1F8" w:rsidR="009C7F5A" w:rsidRDefault="00040281" w:rsidP="0043785C">
    <w:pPr>
      <w:pStyle w:val="Piedepgina"/>
      <w:jc w:val="left"/>
    </w:pPr>
    <w:r w:rsidRPr="00040281">
      <w:rPr>
        <w:noProof/>
        <w:lang w:eastAsia="es-MX"/>
      </w:rPr>
      <w:drawing>
        <wp:anchor distT="0" distB="0" distL="114300" distR="114300" simplePos="0" relativeHeight="251659776" behindDoc="0" locked="0" layoutInCell="1" allowOverlap="1" wp14:anchorId="504D8E93" wp14:editId="7D10B2FC">
          <wp:simplePos x="0" y="0"/>
          <wp:positionH relativeFrom="column">
            <wp:posOffset>3138181</wp:posOffset>
          </wp:positionH>
          <wp:positionV relativeFrom="paragraph">
            <wp:posOffset>-545589</wp:posOffset>
          </wp:positionV>
          <wp:extent cx="1241425" cy="402355"/>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68545" cy="411145"/>
                  </a:xfrm>
                  <a:prstGeom prst="rect">
                    <a:avLst/>
                  </a:prstGeom>
                </pic:spPr>
              </pic:pic>
            </a:graphicData>
          </a:graphic>
          <wp14:sizeRelH relativeFrom="margin">
            <wp14:pctWidth>0</wp14:pctWidth>
          </wp14:sizeRelH>
          <wp14:sizeRelV relativeFrom="margin">
            <wp14:pctHeight>0</wp14:pctHeight>
          </wp14:sizeRelV>
        </wp:anchor>
      </w:drawing>
    </w:r>
    <w:r w:rsidR="00943BE2">
      <w:rPr>
        <w:noProof/>
        <w:lang w:eastAsia="es-MX"/>
      </w:rPr>
      <w:drawing>
        <wp:anchor distT="0" distB="0" distL="114300" distR="114300" simplePos="0" relativeHeight="251658752" behindDoc="1" locked="0" layoutInCell="1" allowOverlap="1" wp14:anchorId="62F2ED53" wp14:editId="1B0BBD0F">
          <wp:simplePos x="0" y="0"/>
          <wp:positionH relativeFrom="column">
            <wp:posOffset>458470</wp:posOffset>
          </wp:positionH>
          <wp:positionV relativeFrom="paragraph">
            <wp:posOffset>-521335</wp:posOffset>
          </wp:positionV>
          <wp:extent cx="1280160" cy="375920"/>
          <wp:effectExtent l="0" t="0" r="0" b="5080"/>
          <wp:wrapThrough wrapText="bothSides">
            <wp:wrapPolygon edited="0">
              <wp:start x="0" y="0"/>
              <wp:lineTo x="0" y="20797"/>
              <wp:lineTo x="21214" y="20797"/>
              <wp:lineTo x="21214" y="0"/>
              <wp:lineTo x="0" y="0"/>
            </wp:wrapPolygon>
          </wp:wrapThrough>
          <wp:docPr id="8" name="Imagen 8" descr="WhatsApp Image 2023-09-29 at 1.45.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3-09-29 at 1.45.18 P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0160" cy="375920"/>
                  </a:xfrm>
                  <a:prstGeom prst="rect">
                    <a:avLst/>
                  </a:prstGeom>
                  <a:noFill/>
                </pic:spPr>
              </pic:pic>
            </a:graphicData>
          </a:graphic>
          <wp14:sizeRelH relativeFrom="page">
            <wp14:pctWidth>0</wp14:pctWidth>
          </wp14:sizeRelH>
          <wp14:sizeRelV relativeFrom="page">
            <wp14:pctHeight>0</wp14:pctHeight>
          </wp14:sizeRelV>
        </wp:anchor>
      </w:drawing>
    </w:r>
    <w:r w:rsidR="009C0349" w:rsidRPr="009C0349">
      <w:rPr>
        <w:noProof/>
        <w:lang w:eastAsia="es-MX"/>
      </w:rPr>
      <w:t xml:space="preserve"> </w:t>
    </w:r>
    <w:r w:rsidR="003B4AF4">
      <w:rPr>
        <w:noProof/>
        <w:lang w:eastAsia="es-MX"/>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63B647" w14:textId="77777777" w:rsidR="004B5946" w:rsidRDefault="004B5946" w:rsidP="00112C75">
      <w:r>
        <w:separator/>
      </w:r>
    </w:p>
  </w:footnote>
  <w:footnote w:type="continuationSeparator" w:id="0">
    <w:p w14:paraId="7A59993D" w14:textId="77777777" w:rsidR="004B5946" w:rsidRDefault="004B5946" w:rsidP="00112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CDEFE1" w14:textId="77777777" w:rsidR="009C7F5A" w:rsidRDefault="009C7F5A" w:rsidP="0039523F">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53D60"/>
    <w:multiLevelType w:val="hybridMultilevel"/>
    <w:tmpl w:val="BBF4F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E14B41"/>
    <w:multiLevelType w:val="multilevel"/>
    <w:tmpl w:val="6F1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F5666"/>
    <w:multiLevelType w:val="hybridMultilevel"/>
    <w:tmpl w:val="A66C115A"/>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3" w15:restartNumberingAfterBreak="0">
    <w:nsid w:val="18610456"/>
    <w:multiLevelType w:val="hybridMultilevel"/>
    <w:tmpl w:val="01F44DCC"/>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4" w15:restartNumberingAfterBreak="0">
    <w:nsid w:val="1A95778E"/>
    <w:multiLevelType w:val="hybridMultilevel"/>
    <w:tmpl w:val="8C9498AC"/>
    <w:lvl w:ilvl="0" w:tplc="AEFEF540">
      <w:start w:val="1"/>
      <w:numFmt w:val="bullet"/>
      <w:lvlText w:val=""/>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9B4AB1"/>
    <w:multiLevelType w:val="hybridMultilevel"/>
    <w:tmpl w:val="28442558"/>
    <w:lvl w:ilvl="0" w:tplc="080A0001">
      <w:start w:val="1"/>
      <w:numFmt w:val="bullet"/>
      <w:lvlText w:val=""/>
      <w:lvlJc w:val="left"/>
      <w:pPr>
        <w:ind w:left="720" w:hanging="360"/>
      </w:pPr>
      <w:rPr>
        <w:rFonts w:ascii="Symbol" w:hAnsi="Symbol" w:hint="default"/>
      </w:rPr>
    </w:lvl>
    <w:lvl w:ilvl="1" w:tplc="5B18FC82">
      <w:numFmt w:val="bullet"/>
      <w:lvlText w:val="•"/>
      <w:lvlJc w:val="left"/>
      <w:pPr>
        <w:ind w:left="1440" w:hanging="360"/>
      </w:pPr>
      <w:rPr>
        <w:rFonts w:ascii="Arial" w:eastAsia="Calibri" w:hAnsi="Arial" w:cs="Aria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106082C"/>
    <w:multiLevelType w:val="hybridMultilevel"/>
    <w:tmpl w:val="3F283E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9711513"/>
    <w:multiLevelType w:val="hybridMultilevel"/>
    <w:tmpl w:val="EAA6AB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4270CA"/>
    <w:multiLevelType w:val="hybridMultilevel"/>
    <w:tmpl w:val="D11E15B0"/>
    <w:lvl w:ilvl="0" w:tplc="8B0E1A5E">
      <w:start w:val="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E856AF4"/>
    <w:multiLevelType w:val="hybridMultilevel"/>
    <w:tmpl w:val="CBFE7C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65C326E"/>
    <w:multiLevelType w:val="hybridMultilevel"/>
    <w:tmpl w:val="B35C76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8F41F49"/>
    <w:multiLevelType w:val="hybridMultilevel"/>
    <w:tmpl w:val="B88C6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D1A4B31"/>
    <w:multiLevelType w:val="hybridMultilevel"/>
    <w:tmpl w:val="8DDA799C"/>
    <w:lvl w:ilvl="0" w:tplc="080A000F">
      <w:start w:val="1"/>
      <w:numFmt w:val="decimal"/>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AA84D57"/>
    <w:multiLevelType w:val="multilevel"/>
    <w:tmpl w:val="AF8A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E1455A"/>
    <w:multiLevelType w:val="hybridMultilevel"/>
    <w:tmpl w:val="7BE224B6"/>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5" w15:restartNumberingAfterBreak="0">
    <w:nsid w:val="511272E3"/>
    <w:multiLevelType w:val="hybridMultilevel"/>
    <w:tmpl w:val="9116791C"/>
    <w:lvl w:ilvl="0" w:tplc="431E3CDE">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1C2541E"/>
    <w:multiLevelType w:val="hybridMultilevel"/>
    <w:tmpl w:val="D64E1FAA"/>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77C0348"/>
    <w:multiLevelType w:val="hybridMultilevel"/>
    <w:tmpl w:val="69962F1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8173FB0"/>
    <w:multiLevelType w:val="hybridMultilevel"/>
    <w:tmpl w:val="FE1054AE"/>
    <w:lvl w:ilvl="0" w:tplc="A7748146">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11D6FAA"/>
    <w:multiLevelType w:val="hybridMultilevel"/>
    <w:tmpl w:val="456EDD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62442DC"/>
    <w:multiLevelType w:val="hybridMultilevel"/>
    <w:tmpl w:val="F31E7048"/>
    <w:lvl w:ilvl="0" w:tplc="501A76CC">
      <w:start w:val="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20D355F"/>
    <w:multiLevelType w:val="hybridMultilevel"/>
    <w:tmpl w:val="5B2865F6"/>
    <w:lvl w:ilvl="0" w:tplc="AEFEF540">
      <w:start w:val="1"/>
      <w:numFmt w:val="bullet"/>
      <w:lvlText w:val=""/>
      <w:lvlJc w:val="left"/>
      <w:pPr>
        <w:tabs>
          <w:tab w:val="num" w:pos="1068"/>
        </w:tabs>
        <w:ind w:left="1068" w:hanging="360"/>
      </w:pPr>
      <w:rPr>
        <w:rFonts w:ascii="Symbol" w:hAnsi="Symbol" w:hint="default"/>
        <w:color w:val="auto"/>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22" w15:restartNumberingAfterBreak="0">
    <w:nsid w:val="78897BF2"/>
    <w:multiLevelType w:val="hybridMultilevel"/>
    <w:tmpl w:val="6862E5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59414040">
    <w:abstractNumId w:val="21"/>
  </w:num>
  <w:num w:numId="2" w16cid:durableId="68315179">
    <w:abstractNumId w:val="4"/>
  </w:num>
  <w:num w:numId="3" w16cid:durableId="521288652">
    <w:abstractNumId w:val="2"/>
  </w:num>
  <w:num w:numId="4" w16cid:durableId="507523105">
    <w:abstractNumId w:val="14"/>
  </w:num>
  <w:num w:numId="5" w16cid:durableId="1174762349">
    <w:abstractNumId w:val="9"/>
  </w:num>
  <w:num w:numId="6" w16cid:durableId="1886257688">
    <w:abstractNumId w:val="3"/>
  </w:num>
  <w:num w:numId="7" w16cid:durableId="241987839">
    <w:abstractNumId w:val="11"/>
  </w:num>
  <w:num w:numId="8" w16cid:durableId="1531070397">
    <w:abstractNumId w:val="5"/>
  </w:num>
  <w:num w:numId="9" w16cid:durableId="1987738762">
    <w:abstractNumId w:val="0"/>
  </w:num>
  <w:num w:numId="10" w16cid:durableId="1210188238">
    <w:abstractNumId w:val="20"/>
  </w:num>
  <w:num w:numId="11" w16cid:durableId="1339848307">
    <w:abstractNumId w:val="8"/>
  </w:num>
  <w:num w:numId="12" w16cid:durableId="1052077135">
    <w:abstractNumId w:val="16"/>
  </w:num>
  <w:num w:numId="13" w16cid:durableId="631591837">
    <w:abstractNumId w:val="22"/>
  </w:num>
  <w:num w:numId="14" w16cid:durableId="672688030">
    <w:abstractNumId w:val="19"/>
  </w:num>
  <w:num w:numId="15" w16cid:durableId="438331827">
    <w:abstractNumId w:val="10"/>
  </w:num>
  <w:num w:numId="16" w16cid:durableId="1570380582">
    <w:abstractNumId w:val="6"/>
  </w:num>
  <w:num w:numId="17" w16cid:durableId="658340898">
    <w:abstractNumId w:val="1"/>
  </w:num>
  <w:num w:numId="18" w16cid:durableId="1382291322">
    <w:abstractNumId w:val="7"/>
  </w:num>
  <w:num w:numId="19" w16cid:durableId="1146388293">
    <w:abstractNumId w:val="13"/>
  </w:num>
  <w:num w:numId="20" w16cid:durableId="244531147">
    <w:abstractNumId w:val="17"/>
  </w:num>
  <w:num w:numId="21" w16cid:durableId="1471704023">
    <w:abstractNumId w:val="12"/>
  </w:num>
  <w:num w:numId="22" w16cid:durableId="488717081">
    <w:abstractNumId w:val="15"/>
  </w:num>
  <w:num w:numId="23" w16cid:durableId="120851377">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5E4"/>
    <w:rsid w:val="000224F3"/>
    <w:rsid w:val="00040281"/>
    <w:rsid w:val="00052BAC"/>
    <w:rsid w:val="00066392"/>
    <w:rsid w:val="000672CC"/>
    <w:rsid w:val="00084459"/>
    <w:rsid w:val="00087C92"/>
    <w:rsid w:val="00096162"/>
    <w:rsid w:val="000A3630"/>
    <w:rsid w:val="000A4094"/>
    <w:rsid w:val="000E214C"/>
    <w:rsid w:val="000E72B3"/>
    <w:rsid w:val="00104561"/>
    <w:rsid w:val="00107DDF"/>
    <w:rsid w:val="00112C75"/>
    <w:rsid w:val="0013465D"/>
    <w:rsid w:val="001454C8"/>
    <w:rsid w:val="00172A6D"/>
    <w:rsid w:val="00183D5F"/>
    <w:rsid w:val="00197E2B"/>
    <w:rsid w:val="001B0748"/>
    <w:rsid w:val="001C3240"/>
    <w:rsid w:val="001C3637"/>
    <w:rsid w:val="001D05BB"/>
    <w:rsid w:val="001D1A67"/>
    <w:rsid w:val="002040DF"/>
    <w:rsid w:val="0021034A"/>
    <w:rsid w:val="00214A1A"/>
    <w:rsid w:val="0023345E"/>
    <w:rsid w:val="00243CD3"/>
    <w:rsid w:val="00245CF8"/>
    <w:rsid w:val="00253DCB"/>
    <w:rsid w:val="0026446F"/>
    <w:rsid w:val="0026734E"/>
    <w:rsid w:val="00275809"/>
    <w:rsid w:val="002839F5"/>
    <w:rsid w:val="002870A6"/>
    <w:rsid w:val="00293CFA"/>
    <w:rsid w:val="002A1DD2"/>
    <w:rsid w:val="002C2BD0"/>
    <w:rsid w:val="002E2E1A"/>
    <w:rsid w:val="002E7B2A"/>
    <w:rsid w:val="002F36B2"/>
    <w:rsid w:val="00301EE9"/>
    <w:rsid w:val="00303F4D"/>
    <w:rsid w:val="003045B4"/>
    <w:rsid w:val="00320355"/>
    <w:rsid w:val="00336693"/>
    <w:rsid w:val="00337667"/>
    <w:rsid w:val="003466B4"/>
    <w:rsid w:val="00355484"/>
    <w:rsid w:val="00356C52"/>
    <w:rsid w:val="0036118E"/>
    <w:rsid w:val="0039352F"/>
    <w:rsid w:val="00393EB6"/>
    <w:rsid w:val="0039523F"/>
    <w:rsid w:val="00397AD8"/>
    <w:rsid w:val="003B4AF4"/>
    <w:rsid w:val="003D531E"/>
    <w:rsid w:val="003F16C0"/>
    <w:rsid w:val="003F5BC3"/>
    <w:rsid w:val="00411834"/>
    <w:rsid w:val="00413414"/>
    <w:rsid w:val="004138C6"/>
    <w:rsid w:val="00420FAF"/>
    <w:rsid w:val="0043785C"/>
    <w:rsid w:val="004472DC"/>
    <w:rsid w:val="00451FCF"/>
    <w:rsid w:val="00456437"/>
    <w:rsid w:val="00460D93"/>
    <w:rsid w:val="00462109"/>
    <w:rsid w:val="00477093"/>
    <w:rsid w:val="004774C0"/>
    <w:rsid w:val="00483D5D"/>
    <w:rsid w:val="00491267"/>
    <w:rsid w:val="004B5946"/>
    <w:rsid w:val="004B7686"/>
    <w:rsid w:val="004C416E"/>
    <w:rsid w:val="004D777D"/>
    <w:rsid w:val="004E220D"/>
    <w:rsid w:val="004E358D"/>
    <w:rsid w:val="004F3FAF"/>
    <w:rsid w:val="004F6593"/>
    <w:rsid w:val="004F6838"/>
    <w:rsid w:val="00503B0B"/>
    <w:rsid w:val="0050647B"/>
    <w:rsid w:val="005206DB"/>
    <w:rsid w:val="0052205E"/>
    <w:rsid w:val="00523378"/>
    <w:rsid w:val="005400AC"/>
    <w:rsid w:val="00542F98"/>
    <w:rsid w:val="005447E9"/>
    <w:rsid w:val="0055167E"/>
    <w:rsid w:val="005549FF"/>
    <w:rsid w:val="00555663"/>
    <w:rsid w:val="00576332"/>
    <w:rsid w:val="00577109"/>
    <w:rsid w:val="0057784B"/>
    <w:rsid w:val="005941C4"/>
    <w:rsid w:val="0059591A"/>
    <w:rsid w:val="005B4CCB"/>
    <w:rsid w:val="005C269E"/>
    <w:rsid w:val="005E74C5"/>
    <w:rsid w:val="005F6416"/>
    <w:rsid w:val="00612A13"/>
    <w:rsid w:val="006224BD"/>
    <w:rsid w:val="00626A7F"/>
    <w:rsid w:val="00647EF3"/>
    <w:rsid w:val="00657013"/>
    <w:rsid w:val="00682F5E"/>
    <w:rsid w:val="00684F39"/>
    <w:rsid w:val="00685007"/>
    <w:rsid w:val="006969F0"/>
    <w:rsid w:val="006A61DB"/>
    <w:rsid w:val="006B14B3"/>
    <w:rsid w:val="006C0A5E"/>
    <w:rsid w:val="006C0E25"/>
    <w:rsid w:val="006D179C"/>
    <w:rsid w:val="006E20F3"/>
    <w:rsid w:val="006F3E99"/>
    <w:rsid w:val="006F446C"/>
    <w:rsid w:val="006F561A"/>
    <w:rsid w:val="006F70EB"/>
    <w:rsid w:val="00701C39"/>
    <w:rsid w:val="00710A28"/>
    <w:rsid w:val="007146D3"/>
    <w:rsid w:val="00720CFF"/>
    <w:rsid w:val="00723E72"/>
    <w:rsid w:val="007305E9"/>
    <w:rsid w:val="00735299"/>
    <w:rsid w:val="00742B45"/>
    <w:rsid w:val="007442FE"/>
    <w:rsid w:val="00751FD1"/>
    <w:rsid w:val="00753987"/>
    <w:rsid w:val="007545A4"/>
    <w:rsid w:val="00761D64"/>
    <w:rsid w:val="00761FFC"/>
    <w:rsid w:val="00765C40"/>
    <w:rsid w:val="00767B62"/>
    <w:rsid w:val="00772B5F"/>
    <w:rsid w:val="007747E2"/>
    <w:rsid w:val="0079127D"/>
    <w:rsid w:val="007937E6"/>
    <w:rsid w:val="007946EC"/>
    <w:rsid w:val="007A5851"/>
    <w:rsid w:val="007C0522"/>
    <w:rsid w:val="007C3BE1"/>
    <w:rsid w:val="007D4ADD"/>
    <w:rsid w:val="007D6D6A"/>
    <w:rsid w:val="007F20C7"/>
    <w:rsid w:val="007F23B7"/>
    <w:rsid w:val="007F7AD7"/>
    <w:rsid w:val="008034AC"/>
    <w:rsid w:val="00820B44"/>
    <w:rsid w:val="008219E8"/>
    <w:rsid w:val="00842369"/>
    <w:rsid w:val="00881EA7"/>
    <w:rsid w:val="008A5AA6"/>
    <w:rsid w:val="008B0F95"/>
    <w:rsid w:val="008B307F"/>
    <w:rsid w:val="008B499D"/>
    <w:rsid w:val="008B7403"/>
    <w:rsid w:val="008C3E0E"/>
    <w:rsid w:val="008E45E4"/>
    <w:rsid w:val="008E7EB5"/>
    <w:rsid w:val="008F5610"/>
    <w:rsid w:val="00915EF2"/>
    <w:rsid w:val="0091706C"/>
    <w:rsid w:val="009217A3"/>
    <w:rsid w:val="00924350"/>
    <w:rsid w:val="00931B01"/>
    <w:rsid w:val="00933446"/>
    <w:rsid w:val="00943BE2"/>
    <w:rsid w:val="00955DF8"/>
    <w:rsid w:val="00971B16"/>
    <w:rsid w:val="00980165"/>
    <w:rsid w:val="0099662B"/>
    <w:rsid w:val="009C0349"/>
    <w:rsid w:val="009C31A2"/>
    <w:rsid w:val="009C7F5A"/>
    <w:rsid w:val="00A0302A"/>
    <w:rsid w:val="00A05980"/>
    <w:rsid w:val="00A15561"/>
    <w:rsid w:val="00A252EC"/>
    <w:rsid w:val="00A45DDD"/>
    <w:rsid w:val="00A556EA"/>
    <w:rsid w:val="00A65479"/>
    <w:rsid w:val="00A7374A"/>
    <w:rsid w:val="00A82F37"/>
    <w:rsid w:val="00AA3601"/>
    <w:rsid w:val="00AC54E4"/>
    <w:rsid w:val="00AD61E7"/>
    <w:rsid w:val="00B04BAF"/>
    <w:rsid w:val="00B16954"/>
    <w:rsid w:val="00B26939"/>
    <w:rsid w:val="00B31F3F"/>
    <w:rsid w:val="00B352E0"/>
    <w:rsid w:val="00B35ED6"/>
    <w:rsid w:val="00B54B01"/>
    <w:rsid w:val="00B572BE"/>
    <w:rsid w:val="00B575A0"/>
    <w:rsid w:val="00B61FBD"/>
    <w:rsid w:val="00B62451"/>
    <w:rsid w:val="00B6250A"/>
    <w:rsid w:val="00B66433"/>
    <w:rsid w:val="00B8679A"/>
    <w:rsid w:val="00B903A5"/>
    <w:rsid w:val="00B93658"/>
    <w:rsid w:val="00B95B2B"/>
    <w:rsid w:val="00B9733A"/>
    <w:rsid w:val="00BA3CE8"/>
    <w:rsid w:val="00BA7BAF"/>
    <w:rsid w:val="00BB2386"/>
    <w:rsid w:val="00BB32E9"/>
    <w:rsid w:val="00BB348B"/>
    <w:rsid w:val="00BB4214"/>
    <w:rsid w:val="00BC1B9F"/>
    <w:rsid w:val="00BC5425"/>
    <w:rsid w:val="00BD3A67"/>
    <w:rsid w:val="00BE759E"/>
    <w:rsid w:val="00BE7DB8"/>
    <w:rsid w:val="00C0050B"/>
    <w:rsid w:val="00C01CB0"/>
    <w:rsid w:val="00C1098C"/>
    <w:rsid w:val="00C414EA"/>
    <w:rsid w:val="00C54D60"/>
    <w:rsid w:val="00C55791"/>
    <w:rsid w:val="00C560F9"/>
    <w:rsid w:val="00C56CE9"/>
    <w:rsid w:val="00C57741"/>
    <w:rsid w:val="00C72B71"/>
    <w:rsid w:val="00C733B2"/>
    <w:rsid w:val="00C74CA2"/>
    <w:rsid w:val="00C752D8"/>
    <w:rsid w:val="00C82E01"/>
    <w:rsid w:val="00C831B9"/>
    <w:rsid w:val="00C86EF1"/>
    <w:rsid w:val="00CA2836"/>
    <w:rsid w:val="00CA7CCA"/>
    <w:rsid w:val="00CC33AF"/>
    <w:rsid w:val="00CC3D8D"/>
    <w:rsid w:val="00CC43D6"/>
    <w:rsid w:val="00CD482F"/>
    <w:rsid w:val="00CD5360"/>
    <w:rsid w:val="00CE160C"/>
    <w:rsid w:val="00CE311B"/>
    <w:rsid w:val="00CE7D68"/>
    <w:rsid w:val="00D12BC7"/>
    <w:rsid w:val="00D31C66"/>
    <w:rsid w:val="00D52E80"/>
    <w:rsid w:val="00D60759"/>
    <w:rsid w:val="00D72632"/>
    <w:rsid w:val="00D72C9F"/>
    <w:rsid w:val="00D92D2B"/>
    <w:rsid w:val="00D93EBC"/>
    <w:rsid w:val="00D97272"/>
    <w:rsid w:val="00DA4B42"/>
    <w:rsid w:val="00DA5DD8"/>
    <w:rsid w:val="00DB6EE3"/>
    <w:rsid w:val="00DC0824"/>
    <w:rsid w:val="00DD7536"/>
    <w:rsid w:val="00DE11C9"/>
    <w:rsid w:val="00DE2113"/>
    <w:rsid w:val="00E12429"/>
    <w:rsid w:val="00E23211"/>
    <w:rsid w:val="00E4309A"/>
    <w:rsid w:val="00E54D47"/>
    <w:rsid w:val="00E71FD3"/>
    <w:rsid w:val="00E75280"/>
    <w:rsid w:val="00E7629B"/>
    <w:rsid w:val="00E77785"/>
    <w:rsid w:val="00E87F6F"/>
    <w:rsid w:val="00E91A32"/>
    <w:rsid w:val="00EA2B8A"/>
    <w:rsid w:val="00EB571B"/>
    <w:rsid w:val="00ED0B16"/>
    <w:rsid w:val="00ED1FAC"/>
    <w:rsid w:val="00EE1AF1"/>
    <w:rsid w:val="00EE3128"/>
    <w:rsid w:val="00EE351A"/>
    <w:rsid w:val="00EE7BE5"/>
    <w:rsid w:val="00F172D6"/>
    <w:rsid w:val="00F17516"/>
    <w:rsid w:val="00F23775"/>
    <w:rsid w:val="00F25CB7"/>
    <w:rsid w:val="00F40ED7"/>
    <w:rsid w:val="00F50E5A"/>
    <w:rsid w:val="00F54A64"/>
    <w:rsid w:val="00F673AF"/>
    <w:rsid w:val="00F7088F"/>
    <w:rsid w:val="00F964F6"/>
    <w:rsid w:val="00FA6FB9"/>
    <w:rsid w:val="00FC4269"/>
    <w:rsid w:val="00FF66A8"/>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7045D"/>
  <w15:docId w15:val="{4C010E9A-CF10-4EB3-9CAF-EBE2FC60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7E9"/>
    <w:pPr>
      <w:jc w:val="left"/>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451FCF"/>
    <w:pPr>
      <w:keepNext/>
      <w:keepLines/>
      <w:spacing w:before="240" w:line="259" w:lineRule="auto"/>
      <w:outlineLvl w:val="0"/>
    </w:pPr>
    <w:rPr>
      <w:rFonts w:asciiTheme="majorHAnsi" w:eastAsiaTheme="majorEastAsia" w:hAnsiTheme="majorHAnsi" w:cstheme="majorBidi"/>
      <w:color w:val="365F91" w:themeColor="accent1" w:themeShade="BF"/>
      <w:sz w:val="32"/>
      <w:szCs w:val="32"/>
      <w:lang w:eastAsia="en-US"/>
    </w:rPr>
  </w:style>
  <w:style w:type="paragraph" w:styleId="Ttulo2">
    <w:name w:val="heading 2"/>
    <w:basedOn w:val="Normal"/>
    <w:next w:val="Normal"/>
    <w:link w:val="Ttulo2Car"/>
    <w:uiPriority w:val="9"/>
    <w:unhideWhenUsed/>
    <w:qFormat/>
    <w:rsid w:val="008C3E0E"/>
    <w:pPr>
      <w:keepNext/>
      <w:keepLines/>
      <w:spacing w:before="40"/>
      <w:jc w:val="center"/>
      <w:outlineLvl w:val="1"/>
    </w:pPr>
    <w:rPr>
      <w:rFonts w:asciiTheme="majorHAnsi" w:eastAsiaTheme="majorEastAsia" w:hAnsiTheme="majorHAnsi" w:cstheme="majorBidi"/>
      <w:color w:val="365F91" w:themeColor="accent1" w:themeShade="BF"/>
      <w:sz w:val="26"/>
      <w:szCs w:val="26"/>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096162"/>
    <w:rPr>
      <w:rFonts w:eastAsia="Batang"/>
      <w:lang w:val="es-ES" w:eastAsia="en-US"/>
    </w:rPr>
  </w:style>
  <w:style w:type="paragraph" w:styleId="Textoindependiente2">
    <w:name w:val="Body Text 2"/>
    <w:basedOn w:val="Normal"/>
    <w:link w:val="Textoindependiente2Car"/>
    <w:rsid w:val="007C0522"/>
    <w:pPr>
      <w:spacing w:after="120" w:line="480" w:lineRule="auto"/>
    </w:pPr>
    <w:rPr>
      <w:lang w:val="es-ES" w:eastAsia="es-ES"/>
    </w:rPr>
  </w:style>
  <w:style w:type="character" w:customStyle="1" w:styleId="Textoindependiente2Car">
    <w:name w:val="Texto independiente 2 Car"/>
    <w:basedOn w:val="Fuentedeprrafopredeter"/>
    <w:link w:val="Textoindependiente2"/>
    <w:rsid w:val="007C0522"/>
    <w:rPr>
      <w:rFonts w:ascii="Times New Roman" w:eastAsia="Times New Roman" w:hAnsi="Times New Roman" w:cs="Times New Roman"/>
      <w:sz w:val="24"/>
      <w:szCs w:val="24"/>
      <w:lang w:val="es-ES" w:eastAsia="es-ES"/>
    </w:rPr>
  </w:style>
  <w:style w:type="paragraph" w:customStyle="1" w:styleId="Logro">
    <w:name w:val="Logro"/>
    <w:basedOn w:val="Textoindependiente"/>
    <w:autoRedefine/>
    <w:rsid w:val="00BB32E9"/>
    <w:pPr>
      <w:spacing w:after="20" w:line="20" w:lineRule="atLeast"/>
      <w:ind w:right="-72"/>
      <w:jc w:val="left"/>
    </w:pPr>
    <w:rPr>
      <w:rFonts w:ascii="Trebuchet MS" w:eastAsia="Times New Roman" w:hAnsi="Trebuchet MS" w:cs="Times New Roman"/>
      <w:b/>
      <w:sz w:val="20"/>
      <w:szCs w:val="20"/>
      <w:lang w:val="es-ES" w:eastAsia="es-ES"/>
    </w:rPr>
  </w:style>
  <w:style w:type="paragraph" w:styleId="Textoindependiente">
    <w:name w:val="Body Text"/>
    <w:basedOn w:val="Normal"/>
    <w:link w:val="TextoindependienteCar"/>
    <w:uiPriority w:val="99"/>
    <w:semiHidden/>
    <w:unhideWhenUsed/>
    <w:rsid w:val="00BB32E9"/>
    <w:pPr>
      <w:spacing w:after="120"/>
      <w:jc w:val="center"/>
    </w:pPr>
    <w:rPr>
      <w:rFonts w:asciiTheme="minorHAnsi" w:eastAsiaTheme="minorHAnsi" w:hAnsiTheme="minorHAnsi" w:cstheme="minorBidi"/>
      <w:sz w:val="22"/>
      <w:szCs w:val="22"/>
      <w:lang w:eastAsia="en-US"/>
    </w:rPr>
  </w:style>
  <w:style w:type="character" w:customStyle="1" w:styleId="TextoindependienteCar">
    <w:name w:val="Texto independiente Car"/>
    <w:basedOn w:val="Fuentedeprrafopredeter"/>
    <w:link w:val="Textoindependiente"/>
    <w:uiPriority w:val="99"/>
    <w:semiHidden/>
    <w:rsid w:val="00BB32E9"/>
  </w:style>
  <w:style w:type="paragraph" w:styleId="Prrafodelista">
    <w:name w:val="List Paragraph"/>
    <w:basedOn w:val="Normal"/>
    <w:uiPriority w:val="34"/>
    <w:qFormat/>
    <w:rsid w:val="00BB32E9"/>
    <w:pPr>
      <w:ind w:left="720"/>
      <w:contextualSpacing/>
      <w:jc w:val="center"/>
    </w:pPr>
    <w:rPr>
      <w:rFonts w:asciiTheme="minorHAnsi" w:eastAsiaTheme="minorHAnsi" w:hAnsiTheme="minorHAnsi" w:cstheme="minorBidi"/>
      <w:sz w:val="22"/>
      <w:szCs w:val="22"/>
      <w:lang w:eastAsia="en-US"/>
    </w:rPr>
  </w:style>
  <w:style w:type="paragraph" w:styleId="Textoindependiente3">
    <w:name w:val="Body Text 3"/>
    <w:basedOn w:val="Normal"/>
    <w:link w:val="Textoindependiente3Car"/>
    <w:rsid w:val="005400AC"/>
    <w:pPr>
      <w:spacing w:after="120"/>
    </w:pPr>
    <w:rPr>
      <w:sz w:val="16"/>
      <w:szCs w:val="16"/>
      <w:lang w:eastAsia="en-US"/>
    </w:rPr>
  </w:style>
  <w:style w:type="character" w:customStyle="1" w:styleId="Textoindependiente3Car">
    <w:name w:val="Texto independiente 3 Car"/>
    <w:basedOn w:val="Fuentedeprrafopredeter"/>
    <w:link w:val="Textoindependiente3"/>
    <w:rsid w:val="005400AC"/>
    <w:rPr>
      <w:rFonts w:ascii="Times New Roman" w:eastAsia="Times New Roman" w:hAnsi="Times New Roman" w:cs="Times New Roman"/>
      <w:sz w:val="16"/>
      <w:szCs w:val="16"/>
    </w:rPr>
  </w:style>
  <w:style w:type="paragraph" w:styleId="Sinespaciado">
    <w:name w:val="No Spacing"/>
    <w:link w:val="SinespaciadoCar"/>
    <w:uiPriority w:val="1"/>
    <w:qFormat/>
    <w:rsid w:val="00612A13"/>
    <w:pPr>
      <w:jc w:val="left"/>
    </w:pPr>
    <w:rPr>
      <w:rFonts w:ascii="Calibri" w:eastAsia="Calibri" w:hAnsi="Calibri" w:cs="Times New Roman"/>
    </w:rPr>
  </w:style>
  <w:style w:type="paragraph" w:styleId="Encabezado">
    <w:name w:val="header"/>
    <w:basedOn w:val="Normal"/>
    <w:link w:val="EncabezadoCar"/>
    <w:uiPriority w:val="99"/>
    <w:unhideWhenUsed/>
    <w:rsid w:val="00112C75"/>
    <w:pPr>
      <w:tabs>
        <w:tab w:val="center" w:pos="4419"/>
        <w:tab w:val="right" w:pos="8838"/>
      </w:tabs>
      <w:jc w:val="center"/>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112C75"/>
  </w:style>
  <w:style w:type="paragraph" w:styleId="Piedepgina">
    <w:name w:val="footer"/>
    <w:basedOn w:val="Normal"/>
    <w:link w:val="PiedepginaCar"/>
    <w:uiPriority w:val="99"/>
    <w:unhideWhenUsed/>
    <w:rsid w:val="00112C75"/>
    <w:pPr>
      <w:tabs>
        <w:tab w:val="center" w:pos="4419"/>
        <w:tab w:val="right" w:pos="8838"/>
      </w:tabs>
      <w:jc w:val="center"/>
    </w:pPr>
    <w:rPr>
      <w:rFonts w:asciiTheme="minorHAnsi" w:eastAsiaTheme="minorHAnsi" w:hAnsiTheme="minorHAnsi" w:cstheme="minorBidi"/>
      <w:sz w:val="22"/>
      <w:szCs w:val="22"/>
      <w:lang w:eastAsia="en-US"/>
    </w:rPr>
  </w:style>
  <w:style w:type="character" w:customStyle="1" w:styleId="PiedepginaCar">
    <w:name w:val="Pie de página Car"/>
    <w:basedOn w:val="Fuentedeprrafopredeter"/>
    <w:link w:val="Piedepgina"/>
    <w:uiPriority w:val="99"/>
    <w:rsid w:val="00112C75"/>
  </w:style>
  <w:style w:type="paragraph" w:customStyle="1" w:styleId="Formlabel">
    <w:name w:val="Form label"/>
    <w:basedOn w:val="Textoindependiente"/>
    <w:rsid w:val="00460D93"/>
    <w:pPr>
      <w:suppressAutoHyphens/>
      <w:spacing w:before="60" w:after="60"/>
      <w:jc w:val="left"/>
    </w:pPr>
    <w:rPr>
      <w:rFonts w:ascii="Arial" w:eastAsia="Times New Roman" w:hAnsi="Arial" w:cs="Arial"/>
      <w:sz w:val="20"/>
      <w:szCs w:val="24"/>
      <w:lang w:val="en-GB" w:eastAsia="ar-SA"/>
    </w:rPr>
  </w:style>
  <w:style w:type="character" w:styleId="Hipervnculo">
    <w:name w:val="Hyperlink"/>
    <w:basedOn w:val="Fuentedeprrafopredeter"/>
    <w:uiPriority w:val="99"/>
    <w:unhideWhenUsed/>
    <w:rsid w:val="008B499D"/>
    <w:rPr>
      <w:color w:val="0000FF" w:themeColor="hyperlink"/>
      <w:u w:val="single"/>
    </w:rPr>
  </w:style>
  <w:style w:type="paragraph" w:styleId="Textodeglobo">
    <w:name w:val="Balloon Text"/>
    <w:basedOn w:val="Normal"/>
    <w:link w:val="TextodegloboCar"/>
    <w:uiPriority w:val="99"/>
    <w:semiHidden/>
    <w:unhideWhenUsed/>
    <w:rsid w:val="008B499D"/>
    <w:pPr>
      <w:jc w:val="center"/>
    </w:pPr>
    <w:rPr>
      <w:rFonts w:ascii="Tahoma" w:eastAsiaTheme="minorHAnsi" w:hAnsi="Tahoma" w:cs="Tahoma"/>
      <w:sz w:val="16"/>
      <w:szCs w:val="16"/>
      <w:lang w:eastAsia="en-US"/>
    </w:rPr>
  </w:style>
  <w:style w:type="character" w:customStyle="1" w:styleId="TextodegloboCar">
    <w:name w:val="Texto de globo Car"/>
    <w:basedOn w:val="Fuentedeprrafopredeter"/>
    <w:link w:val="Textodeglobo"/>
    <w:uiPriority w:val="99"/>
    <w:semiHidden/>
    <w:rsid w:val="008B499D"/>
    <w:rPr>
      <w:rFonts w:ascii="Tahoma" w:hAnsi="Tahoma" w:cs="Tahoma"/>
      <w:sz w:val="16"/>
      <w:szCs w:val="16"/>
    </w:rPr>
  </w:style>
  <w:style w:type="paragraph" w:styleId="Ttulo">
    <w:name w:val="Title"/>
    <w:basedOn w:val="Normal"/>
    <w:next w:val="Normal"/>
    <w:link w:val="TtuloCar"/>
    <w:uiPriority w:val="10"/>
    <w:qFormat/>
    <w:rsid w:val="008B499D"/>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tuloCar">
    <w:name w:val="Título Car"/>
    <w:basedOn w:val="Fuentedeprrafopredeter"/>
    <w:link w:val="Ttulo"/>
    <w:uiPriority w:val="10"/>
    <w:rsid w:val="008B499D"/>
    <w:rPr>
      <w:rFonts w:asciiTheme="majorHAnsi" w:eastAsiaTheme="majorEastAsia" w:hAnsiTheme="majorHAnsi" w:cstheme="majorBidi"/>
      <w:color w:val="17365D" w:themeColor="text2" w:themeShade="BF"/>
      <w:spacing w:val="5"/>
      <w:kern w:val="28"/>
      <w:sz w:val="52"/>
      <w:szCs w:val="52"/>
    </w:rPr>
  </w:style>
  <w:style w:type="character" w:customStyle="1" w:styleId="SinespaciadoCar">
    <w:name w:val="Sin espaciado Car"/>
    <w:basedOn w:val="Fuentedeprrafopredeter"/>
    <w:link w:val="Sinespaciado"/>
    <w:uiPriority w:val="1"/>
    <w:rsid w:val="000672CC"/>
    <w:rPr>
      <w:rFonts w:ascii="Calibri" w:eastAsia="Calibri" w:hAnsi="Calibri" w:cs="Times New Roman"/>
    </w:rPr>
  </w:style>
  <w:style w:type="character" w:customStyle="1" w:styleId="hps">
    <w:name w:val="hps"/>
    <w:basedOn w:val="Fuentedeprrafopredeter"/>
    <w:rsid w:val="00DA4B42"/>
  </w:style>
  <w:style w:type="character" w:customStyle="1" w:styleId="Ttulo1Car">
    <w:name w:val="Título 1 Car"/>
    <w:basedOn w:val="Fuentedeprrafopredeter"/>
    <w:link w:val="Ttulo1"/>
    <w:uiPriority w:val="9"/>
    <w:rsid w:val="00451FCF"/>
    <w:rPr>
      <w:rFonts w:asciiTheme="majorHAnsi" w:eastAsiaTheme="majorEastAsia" w:hAnsiTheme="majorHAnsi" w:cstheme="majorBidi"/>
      <w:color w:val="365F91" w:themeColor="accent1" w:themeShade="BF"/>
      <w:sz w:val="32"/>
      <w:szCs w:val="32"/>
    </w:rPr>
  </w:style>
  <w:style w:type="table" w:styleId="Tablaconcuadrcula">
    <w:name w:val="Table Grid"/>
    <w:basedOn w:val="Tablanormal"/>
    <w:uiPriority w:val="39"/>
    <w:rsid w:val="00451FCF"/>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B04BAF"/>
    <w:rPr>
      <w:b/>
      <w:bCs/>
    </w:rPr>
  </w:style>
  <w:style w:type="character" w:styleId="Refdecomentario">
    <w:name w:val="annotation reference"/>
    <w:basedOn w:val="Fuentedeprrafopredeter"/>
    <w:uiPriority w:val="99"/>
    <w:semiHidden/>
    <w:unhideWhenUsed/>
    <w:rsid w:val="008C3E0E"/>
    <w:rPr>
      <w:sz w:val="16"/>
      <w:szCs w:val="16"/>
    </w:rPr>
  </w:style>
  <w:style w:type="character" w:customStyle="1" w:styleId="Ttulo2Car">
    <w:name w:val="Título 2 Car"/>
    <w:basedOn w:val="Fuentedeprrafopredeter"/>
    <w:link w:val="Ttulo2"/>
    <w:uiPriority w:val="9"/>
    <w:rsid w:val="008C3E0E"/>
    <w:rPr>
      <w:rFonts w:asciiTheme="majorHAnsi" w:eastAsiaTheme="majorEastAsia" w:hAnsiTheme="majorHAnsi" w:cstheme="majorBidi"/>
      <w:color w:val="365F91" w:themeColor="accent1" w:themeShade="BF"/>
      <w:sz w:val="26"/>
      <w:szCs w:val="26"/>
    </w:rPr>
  </w:style>
  <w:style w:type="paragraph" w:styleId="Textocomentario">
    <w:name w:val="annotation text"/>
    <w:basedOn w:val="Normal"/>
    <w:link w:val="TextocomentarioCar"/>
    <w:uiPriority w:val="99"/>
    <w:semiHidden/>
    <w:unhideWhenUsed/>
    <w:rsid w:val="008B307F"/>
    <w:rPr>
      <w:sz w:val="20"/>
      <w:szCs w:val="20"/>
    </w:rPr>
  </w:style>
  <w:style w:type="character" w:customStyle="1" w:styleId="TextocomentarioCar">
    <w:name w:val="Texto comentario Car"/>
    <w:basedOn w:val="Fuentedeprrafopredeter"/>
    <w:link w:val="Textocomentario"/>
    <w:uiPriority w:val="99"/>
    <w:semiHidden/>
    <w:rsid w:val="008B307F"/>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8B307F"/>
    <w:rPr>
      <w:b/>
      <w:bCs/>
    </w:rPr>
  </w:style>
  <w:style w:type="character" w:customStyle="1" w:styleId="AsuntodelcomentarioCar">
    <w:name w:val="Asunto del comentario Car"/>
    <w:basedOn w:val="TextocomentarioCar"/>
    <w:link w:val="Asuntodelcomentario"/>
    <w:uiPriority w:val="99"/>
    <w:semiHidden/>
    <w:rsid w:val="008B307F"/>
    <w:rPr>
      <w:rFonts w:ascii="Times New Roman" w:eastAsia="Times New Roman" w:hAnsi="Times New Roman" w:cs="Times New Roman"/>
      <w:b/>
      <w:bCs/>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0562672">
      <w:bodyDiv w:val="1"/>
      <w:marLeft w:val="0"/>
      <w:marRight w:val="0"/>
      <w:marTop w:val="0"/>
      <w:marBottom w:val="0"/>
      <w:divBdr>
        <w:top w:val="none" w:sz="0" w:space="0" w:color="auto"/>
        <w:left w:val="none" w:sz="0" w:space="0" w:color="auto"/>
        <w:bottom w:val="none" w:sz="0" w:space="0" w:color="auto"/>
        <w:right w:val="none" w:sz="0" w:space="0" w:color="auto"/>
      </w:divBdr>
    </w:div>
    <w:div w:id="80835353">
      <w:bodyDiv w:val="1"/>
      <w:marLeft w:val="0"/>
      <w:marRight w:val="0"/>
      <w:marTop w:val="0"/>
      <w:marBottom w:val="0"/>
      <w:divBdr>
        <w:top w:val="none" w:sz="0" w:space="0" w:color="auto"/>
        <w:left w:val="none" w:sz="0" w:space="0" w:color="auto"/>
        <w:bottom w:val="none" w:sz="0" w:space="0" w:color="auto"/>
        <w:right w:val="none" w:sz="0" w:space="0" w:color="auto"/>
      </w:divBdr>
    </w:div>
    <w:div w:id="425229211">
      <w:bodyDiv w:val="1"/>
      <w:marLeft w:val="0"/>
      <w:marRight w:val="0"/>
      <w:marTop w:val="0"/>
      <w:marBottom w:val="0"/>
      <w:divBdr>
        <w:top w:val="none" w:sz="0" w:space="0" w:color="auto"/>
        <w:left w:val="none" w:sz="0" w:space="0" w:color="auto"/>
        <w:bottom w:val="none" w:sz="0" w:space="0" w:color="auto"/>
        <w:right w:val="none" w:sz="0" w:space="0" w:color="auto"/>
      </w:divBdr>
    </w:div>
    <w:div w:id="579169934">
      <w:bodyDiv w:val="1"/>
      <w:marLeft w:val="0"/>
      <w:marRight w:val="0"/>
      <w:marTop w:val="0"/>
      <w:marBottom w:val="0"/>
      <w:divBdr>
        <w:top w:val="none" w:sz="0" w:space="0" w:color="auto"/>
        <w:left w:val="none" w:sz="0" w:space="0" w:color="auto"/>
        <w:bottom w:val="none" w:sz="0" w:space="0" w:color="auto"/>
        <w:right w:val="none" w:sz="0" w:space="0" w:color="auto"/>
      </w:divBdr>
    </w:div>
    <w:div w:id="580262364">
      <w:bodyDiv w:val="1"/>
      <w:marLeft w:val="0"/>
      <w:marRight w:val="0"/>
      <w:marTop w:val="0"/>
      <w:marBottom w:val="0"/>
      <w:divBdr>
        <w:top w:val="none" w:sz="0" w:space="0" w:color="auto"/>
        <w:left w:val="none" w:sz="0" w:space="0" w:color="auto"/>
        <w:bottom w:val="none" w:sz="0" w:space="0" w:color="auto"/>
        <w:right w:val="none" w:sz="0" w:space="0" w:color="auto"/>
      </w:divBdr>
    </w:div>
    <w:div w:id="714308088">
      <w:bodyDiv w:val="1"/>
      <w:marLeft w:val="0"/>
      <w:marRight w:val="0"/>
      <w:marTop w:val="0"/>
      <w:marBottom w:val="0"/>
      <w:divBdr>
        <w:top w:val="none" w:sz="0" w:space="0" w:color="auto"/>
        <w:left w:val="none" w:sz="0" w:space="0" w:color="auto"/>
        <w:bottom w:val="none" w:sz="0" w:space="0" w:color="auto"/>
        <w:right w:val="none" w:sz="0" w:space="0" w:color="auto"/>
      </w:divBdr>
    </w:div>
    <w:div w:id="848520999">
      <w:bodyDiv w:val="1"/>
      <w:marLeft w:val="0"/>
      <w:marRight w:val="0"/>
      <w:marTop w:val="0"/>
      <w:marBottom w:val="0"/>
      <w:divBdr>
        <w:top w:val="none" w:sz="0" w:space="0" w:color="auto"/>
        <w:left w:val="none" w:sz="0" w:space="0" w:color="auto"/>
        <w:bottom w:val="none" w:sz="0" w:space="0" w:color="auto"/>
        <w:right w:val="none" w:sz="0" w:space="0" w:color="auto"/>
      </w:divBdr>
    </w:div>
    <w:div w:id="861817327">
      <w:bodyDiv w:val="1"/>
      <w:marLeft w:val="0"/>
      <w:marRight w:val="0"/>
      <w:marTop w:val="0"/>
      <w:marBottom w:val="0"/>
      <w:divBdr>
        <w:top w:val="none" w:sz="0" w:space="0" w:color="auto"/>
        <w:left w:val="none" w:sz="0" w:space="0" w:color="auto"/>
        <w:bottom w:val="none" w:sz="0" w:space="0" w:color="auto"/>
        <w:right w:val="none" w:sz="0" w:space="0" w:color="auto"/>
      </w:divBdr>
    </w:div>
    <w:div w:id="1044326012">
      <w:bodyDiv w:val="1"/>
      <w:marLeft w:val="0"/>
      <w:marRight w:val="0"/>
      <w:marTop w:val="0"/>
      <w:marBottom w:val="0"/>
      <w:divBdr>
        <w:top w:val="none" w:sz="0" w:space="0" w:color="auto"/>
        <w:left w:val="none" w:sz="0" w:space="0" w:color="auto"/>
        <w:bottom w:val="none" w:sz="0" w:space="0" w:color="auto"/>
        <w:right w:val="none" w:sz="0" w:space="0" w:color="auto"/>
      </w:divBdr>
    </w:div>
    <w:div w:id="1225674813">
      <w:bodyDiv w:val="1"/>
      <w:marLeft w:val="0"/>
      <w:marRight w:val="0"/>
      <w:marTop w:val="0"/>
      <w:marBottom w:val="0"/>
      <w:divBdr>
        <w:top w:val="none" w:sz="0" w:space="0" w:color="auto"/>
        <w:left w:val="none" w:sz="0" w:space="0" w:color="auto"/>
        <w:bottom w:val="none" w:sz="0" w:space="0" w:color="auto"/>
        <w:right w:val="none" w:sz="0" w:space="0" w:color="auto"/>
      </w:divBdr>
    </w:div>
    <w:div w:id="1243904812">
      <w:bodyDiv w:val="1"/>
      <w:marLeft w:val="0"/>
      <w:marRight w:val="0"/>
      <w:marTop w:val="0"/>
      <w:marBottom w:val="0"/>
      <w:divBdr>
        <w:top w:val="none" w:sz="0" w:space="0" w:color="auto"/>
        <w:left w:val="none" w:sz="0" w:space="0" w:color="auto"/>
        <w:bottom w:val="none" w:sz="0" w:space="0" w:color="auto"/>
        <w:right w:val="none" w:sz="0" w:space="0" w:color="auto"/>
      </w:divBdr>
    </w:div>
    <w:div w:id="1249578732">
      <w:bodyDiv w:val="1"/>
      <w:marLeft w:val="0"/>
      <w:marRight w:val="0"/>
      <w:marTop w:val="0"/>
      <w:marBottom w:val="0"/>
      <w:divBdr>
        <w:top w:val="none" w:sz="0" w:space="0" w:color="auto"/>
        <w:left w:val="none" w:sz="0" w:space="0" w:color="auto"/>
        <w:bottom w:val="none" w:sz="0" w:space="0" w:color="auto"/>
        <w:right w:val="none" w:sz="0" w:space="0" w:color="auto"/>
      </w:divBdr>
    </w:div>
    <w:div w:id="1316954900">
      <w:bodyDiv w:val="1"/>
      <w:marLeft w:val="0"/>
      <w:marRight w:val="0"/>
      <w:marTop w:val="0"/>
      <w:marBottom w:val="0"/>
      <w:divBdr>
        <w:top w:val="none" w:sz="0" w:space="0" w:color="auto"/>
        <w:left w:val="none" w:sz="0" w:space="0" w:color="auto"/>
        <w:bottom w:val="none" w:sz="0" w:space="0" w:color="auto"/>
        <w:right w:val="none" w:sz="0" w:space="0" w:color="auto"/>
      </w:divBdr>
    </w:div>
    <w:div w:id="1341732838">
      <w:bodyDiv w:val="1"/>
      <w:marLeft w:val="0"/>
      <w:marRight w:val="0"/>
      <w:marTop w:val="0"/>
      <w:marBottom w:val="0"/>
      <w:divBdr>
        <w:top w:val="none" w:sz="0" w:space="0" w:color="auto"/>
        <w:left w:val="none" w:sz="0" w:space="0" w:color="auto"/>
        <w:bottom w:val="none" w:sz="0" w:space="0" w:color="auto"/>
        <w:right w:val="none" w:sz="0" w:space="0" w:color="auto"/>
      </w:divBdr>
    </w:div>
    <w:div w:id="1442993376">
      <w:bodyDiv w:val="1"/>
      <w:marLeft w:val="0"/>
      <w:marRight w:val="0"/>
      <w:marTop w:val="0"/>
      <w:marBottom w:val="0"/>
      <w:divBdr>
        <w:top w:val="none" w:sz="0" w:space="0" w:color="auto"/>
        <w:left w:val="none" w:sz="0" w:space="0" w:color="auto"/>
        <w:bottom w:val="none" w:sz="0" w:space="0" w:color="auto"/>
        <w:right w:val="none" w:sz="0" w:space="0" w:color="auto"/>
      </w:divBdr>
    </w:div>
    <w:div w:id="1717437444">
      <w:bodyDiv w:val="1"/>
      <w:marLeft w:val="0"/>
      <w:marRight w:val="0"/>
      <w:marTop w:val="0"/>
      <w:marBottom w:val="0"/>
      <w:divBdr>
        <w:top w:val="none" w:sz="0" w:space="0" w:color="auto"/>
        <w:left w:val="none" w:sz="0" w:space="0" w:color="auto"/>
        <w:bottom w:val="none" w:sz="0" w:space="0" w:color="auto"/>
        <w:right w:val="none" w:sz="0" w:space="0" w:color="auto"/>
      </w:divBdr>
    </w:div>
    <w:div w:id="1779645317">
      <w:bodyDiv w:val="1"/>
      <w:marLeft w:val="0"/>
      <w:marRight w:val="0"/>
      <w:marTop w:val="0"/>
      <w:marBottom w:val="0"/>
      <w:divBdr>
        <w:top w:val="none" w:sz="0" w:space="0" w:color="auto"/>
        <w:left w:val="none" w:sz="0" w:space="0" w:color="auto"/>
        <w:bottom w:val="none" w:sz="0" w:space="0" w:color="auto"/>
        <w:right w:val="none" w:sz="0" w:space="0" w:color="auto"/>
      </w:divBdr>
    </w:div>
    <w:div w:id="1785465044">
      <w:bodyDiv w:val="1"/>
      <w:marLeft w:val="0"/>
      <w:marRight w:val="0"/>
      <w:marTop w:val="0"/>
      <w:marBottom w:val="0"/>
      <w:divBdr>
        <w:top w:val="none" w:sz="0" w:space="0" w:color="auto"/>
        <w:left w:val="none" w:sz="0" w:space="0" w:color="auto"/>
        <w:bottom w:val="none" w:sz="0" w:space="0" w:color="auto"/>
        <w:right w:val="none" w:sz="0" w:space="0" w:color="auto"/>
      </w:divBdr>
    </w:div>
    <w:div w:id="187257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Users\sergiovalenzuela\Desktop\Escritorio\DOCENCIA\UNIVERSIDAD%20DE%20GUADALAJARA\INVESTIGACION\PRE-DIAGNO&#769;STICO%20ERGONOMIA\REPORTES%20FINALES\RESULTADOS%20EMPRESAS(1)(Recuperado%20automa&#769;ticament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5237801738131186"/>
          <c:y val="0.1966243709982112"/>
          <c:w val="0.31483663448543397"/>
          <c:h val="0.71156594279218277"/>
        </c:manualLayout>
      </c:layout>
      <c:radarChart>
        <c:radarStyle val="marker"/>
        <c:varyColors val="0"/>
        <c:ser>
          <c:idx val="0"/>
          <c:order val="0"/>
          <c:spPr>
            <a:ln w="28575" cap="rnd">
              <a:solidFill>
                <a:schemeClr val="accent1"/>
              </a:solidFill>
            </a:ln>
            <a:effectLst>
              <a:glow rad="76200">
                <a:schemeClr val="accent1">
                  <a:satMod val="175000"/>
                  <a:alpha val="3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s>
            <c:dLbl>
              <c:idx val="0"/>
              <c:layout>
                <c:manualLayout>
                  <c:x val="3.8731539046499655E-3"/>
                  <c:y val="2.54777070063694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1ED-6A4B-B1D4-04325DE5218B}"/>
                </c:ext>
              </c:extLst>
            </c:dLbl>
            <c:dLbl>
              <c:idx val="1"/>
              <c:layout>
                <c:manualLayout>
                  <c:x val="-2.7112077332549757E-2"/>
                  <c:y val="6.36942675159235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1ED-6A4B-B1D4-04325DE5218B}"/>
                </c:ext>
              </c:extLst>
            </c:dLbl>
            <c:spPr>
              <a:noFill/>
              <a:ln>
                <a:noFill/>
              </a:ln>
              <a:effectLst/>
            </c:spPr>
            <c:txPr>
              <a:bodyPr rot="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'EMPRESA 2 JAS'!$C$4:$C$8</c:f>
              <c:strCache>
                <c:ptCount val="5"/>
                <c:pt idx="0">
                  <c:v>1 - IDENTIFICACIÓN Y CLASIFICACIÓN DE LOS PUESTOS DE TRABAJO OCUPACIONALMENTE EXPUESTOS</c:v>
                </c:pt>
                <c:pt idx="1">
                  <c:v>2 - USO DE EQUIPOS AUXILIARES Y CONDICIONES AMBIENTALES</c:v>
                </c:pt>
                <c:pt idx="2">
                  <c:v>3 - CAPACITACIÓN, ADIESTRAMIENTO Y VIGILANCIA A LA SALUD</c:v>
                </c:pt>
                <c:pt idx="3">
                  <c:v>4 - DIFUSIÓN, REGISTRO Y POLÍTICAS EN MATERIA DE ERGONOMÍA</c:v>
                </c:pt>
                <c:pt idx="4">
                  <c:v>5 - MEDIDAS DE PREVENCIÓN Y/O CONTROL</c:v>
                </c:pt>
              </c:strCache>
            </c:strRef>
          </c:cat>
          <c:val>
            <c:numRef>
              <c:f>'EMPRESA 2 JAS'!$D$4:$D$8</c:f>
              <c:numCache>
                <c:formatCode>General</c:formatCode>
                <c:ptCount val="5"/>
                <c:pt idx="0">
                  <c:v>17</c:v>
                </c:pt>
                <c:pt idx="1">
                  <c:v>28</c:v>
                </c:pt>
                <c:pt idx="2">
                  <c:v>9</c:v>
                </c:pt>
                <c:pt idx="3">
                  <c:v>9</c:v>
                </c:pt>
                <c:pt idx="4">
                  <c:v>10</c:v>
                </c:pt>
              </c:numCache>
            </c:numRef>
          </c:val>
          <c:extLst>
            <c:ext xmlns:c16="http://schemas.microsoft.com/office/drawing/2014/chart" uri="{C3380CC4-5D6E-409C-BE32-E72D297353CC}">
              <c16:uniqueId val="{00000002-41ED-6A4B-B1D4-04325DE5218B}"/>
            </c:ext>
          </c:extLst>
        </c:ser>
        <c:dLbls>
          <c:showLegendKey val="0"/>
          <c:showVal val="1"/>
          <c:showCatName val="0"/>
          <c:showSerName val="0"/>
          <c:showPercent val="0"/>
          <c:showBubbleSize val="0"/>
        </c:dLbls>
        <c:axId val="32033440"/>
        <c:axId val="32043040"/>
      </c:radarChart>
      <c:catAx>
        <c:axId val="32033440"/>
        <c:scaling>
          <c:orientation val="minMax"/>
        </c:scaling>
        <c:delete val="0"/>
        <c:axPos val="b"/>
        <c:majorGridlines>
          <c:spPr>
            <a:ln w="9525" cap="flat" cmpd="sng" algn="ctr">
              <a:solidFill>
                <a:schemeClr val="lt1">
                  <a:alpha val="2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s-MX"/>
          </a:p>
        </c:txPr>
        <c:crossAx val="32043040"/>
        <c:crosses val="autoZero"/>
        <c:auto val="1"/>
        <c:lblAlgn val="ctr"/>
        <c:lblOffset val="100"/>
        <c:noMultiLvlLbl val="0"/>
      </c:catAx>
      <c:valAx>
        <c:axId val="32043040"/>
        <c:scaling>
          <c:orientation val="minMax"/>
          <c:max val="40"/>
        </c:scaling>
        <c:delete val="0"/>
        <c:axPos val="l"/>
        <c:majorGridlines>
          <c:spPr>
            <a:ln w="9525" cap="flat" cmpd="sng" algn="ctr">
              <a:solidFill>
                <a:schemeClr val="lt1">
                  <a:alpha val="2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es-MX"/>
          </a:p>
        </c:txPr>
        <c:crossAx val="320334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tx2">
        <a:lumMod val="75000"/>
      </a:schemeClr>
    </a:solidFill>
    <a:ln w="9525" cap="flat" cmpd="sng" algn="ctr">
      <a:solidFill>
        <a:schemeClr val="dk1">
          <a:lumMod val="15000"/>
          <a:lumOff val="85000"/>
        </a:schemeClr>
      </a:solidFill>
      <a:round/>
    </a:ln>
    <a:effectLst/>
  </c:spPr>
  <c:txPr>
    <a:bodyPr/>
    <a:lstStyle/>
    <a:p>
      <a:pPr>
        <a:defRPr>
          <a:solidFill>
            <a:schemeClr val="bg1"/>
          </a:solidFill>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0">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75000"/>
      </a:schemeClr>
    </cs:fontRef>
    <cs:spPr>
      <a:solidFill>
        <a:schemeClr val="dk1">
          <a:lumMod val="75000"/>
          <a:lumOff val="25000"/>
        </a:schemeClr>
      </a:solidFill>
      <a:ln>
        <a:solidFill>
          <a:schemeClr val="lt1">
            <a:lumMod val="75000"/>
          </a:schemeClr>
        </a:solidFill>
      </a:ln>
      <a:effectLst>
        <a:glow rad="63500">
          <a:schemeClr val="lt1">
            <a:lumMod val="75000"/>
            <a:alpha val="15000"/>
          </a:schemeClr>
        </a:glow>
      </a:effectLst>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solidFill>
        <a:schemeClr val="phClr">
          <a:alpha val="69804"/>
        </a:schemeClr>
      </a:solidFill>
      <a:ln w="9525" cap="flat" cmpd="sng" algn="ctr">
        <a:solidFill>
          <a:schemeClr val="phClr">
            <a:alpha val="69804"/>
          </a:schemeClr>
        </a:solidFill>
        <a:miter lim="800000"/>
      </a:ln>
      <a:effectLst>
        <a:glow rad="76200">
          <a:schemeClr val="phClr">
            <a:satMod val="175000"/>
            <a:alpha val="34000"/>
          </a:schemeClr>
        </a:glow>
      </a:effectLst>
    </cs:spPr>
  </cs:dataPoint>
  <cs:dataPoint3D>
    <cs:lnRef idx="0">
      <cs:styleClr val="auto"/>
    </cs:lnRef>
    <cs:fillRef idx="0">
      <cs:styleClr val="auto"/>
    </cs:fillRef>
    <cs:effectRef idx="0">
      <cs:styleClr val="auto"/>
    </cs:effectRef>
    <cs:fontRef idx="minor">
      <a:schemeClr val="dk1"/>
    </cs:fontRef>
    <cs:spPr>
      <a:solidFill>
        <a:schemeClr val="phClr">
          <a:alpha val="69804"/>
        </a:schemeClr>
      </a:solidFill>
      <a:ln w="9525" cap="flat" cmpd="sng" algn="ctr">
        <a:solidFill>
          <a:schemeClr val="phClr">
            <a:alpha val="69804"/>
          </a:schemeClr>
        </a:solidFill>
        <a:miter lim="800000"/>
      </a:ln>
      <a:effectLst>
        <a:glow rad="76200">
          <a:schemeClr val="phClr">
            <a:satMod val="175000"/>
            <a:alpha val="34000"/>
          </a:schemeClr>
        </a:glow>
      </a:effectLst>
    </cs:spPr>
  </cs:dataPoint3D>
  <cs:dataPointLine>
    <cs:lnRef idx="0">
      <cs:styleClr val="auto"/>
    </cs:lnRef>
    <cs:fillRef idx="0">
      <cs:styleClr val="auto"/>
    </cs:fillRef>
    <cs:effectRef idx="0">
      <cs:styleClr val="auto"/>
    </cs:effectRef>
    <cs:fontRef idx="minor">
      <a:schemeClr val="dk1"/>
    </cs:fontRef>
    <cs:spPr>
      <a:ln w="28575" cap="rnd">
        <a:solidFill>
          <a:schemeClr val="phClr"/>
        </a:solidFill>
      </a:ln>
      <a:effectLst>
        <a:glow rad="76200">
          <a:schemeClr val="phClr">
            <a:satMod val="175000"/>
            <a:alpha val="3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lt1">
            <a:alpha val="20000"/>
          </a:schemeClr>
        </a:solidFill>
        <a:round/>
      </a:ln>
    </cs:spPr>
  </cs:gridlineMajor>
  <cs:gridlineMinor>
    <cs:lnRef idx="0"/>
    <cs:fillRef idx="0"/>
    <cs:effectRef idx="0"/>
    <cs:fontRef idx="minor">
      <a:schemeClr val="dk1"/>
    </cs:fontRef>
    <cs:spPr>
      <a:ln w="9525" cap="flat" cmpd="sng" algn="ctr">
        <a:solidFill>
          <a:schemeClr val="lt1">
            <a:alpha val="20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0" kern="1200" cap="none" spc="50"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483DC-07F7-4C3F-A369-14B08F00D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1470</Words>
  <Characters>8090</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nerix</dc:creator>
  <cp:lastModifiedBy>Sergio Valenzuela</cp:lastModifiedBy>
  <cp:revision>2</cp:revision>
  <cp:lastPrinted>2023-11-15T19:27:00Z</cp:lastPrinted>
  <dcterms:created xsi:type="dcterms:W3CDTF">2026-08-08T23:34:00Z</dcterms:created>
  <dcterms:modified xsi:type="dcterms:W3CDTF">2026-08-08T23:34:00Z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a759114ae80d9e45bdc6f120b5f93bd433bef42ef5faacb3673f8a8adf3cacb2</vt:lpwstr>
  </property>
</Properties>
</file>