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Informe de Pre Diagnóstico Empresarial</w:t>
      </w:r>
    </w:p>
    <w:p>
      <w:pPr>
        <w:jc w:val="center"/>
      </w:pPr>
      <w:r>
        <w:t>Identificación de factores de riesgo ergonómico por manejo manual de cargas, con base en la NOM-036-1-STPS-2018</w:t>
      </w:r>
    </w:p>
    <w:p>
      <w:pPr>
        <w:pStyle w:val="Heading1"/>
      </w:pPr>
      <w:r>
        <w:t>Introducción</w:t>
      </w:r>
    </w:p>
    <w:p>
      <w:r>
        <w:t xml:space="preserve">La NOM-036-1-STPS-2018 establece los lineamientos para identificar, analizar, prevenir y controlar los factores de riesgo ergonómico derivados del manejo manual de cargas en los centros de trabajo. El presente documento resume los resultados obtenidos al aplicar el instrumento de autoevaluación con base en dicha norma dentro de la empresa </w:t>
      </w:r>
      <w:r>
        <w:rPr>
          <w:b/>
        </w:rPr>
        <w:t>{{ empresa_nombre }}.</w:t>
      </w:r>
    </w:p>
    <w:p>
      <w:pPr>
        <w:pStyle w:val="Heading1"/>
      </w:pPr>
      <w:r>
        <w:t>Información general de la empresa</w:t>
      </w:r>
    </w:p>
    <w:p>
      <w:r>
        <w:t xml:space="preserve">La empresa </w:t>
      </w:r>
      <w:r>
        <w:rPr>
          <w:b/>
        </w:rPr>
        <w:t>{{ empresa_nombre }}</w:t>
      </w:r>
      <w:r>
        <w:t xml:space="preserve"> se encuentra ubicada en {{ empresa_ubicacion }}. Cuenta con aproximadamente </w:t>
      </w:r>
      <w:r>
        <w:rPr>
          <w:b/>
        </w:rPr>
        <w:t>{{ empresa_num_trabajadores }}</w:t>
      </w:r>
      <w:r>
        <w:t xml:space="preserve"> trabajadores, con el siguiente esquema de turnos: {{ empresa_turnos }}. Su giro es {{ empresa_giro }}. Las actividades relacionadas con el manejo manual de cargas identificadas son: {{ empresa_descripcion_mmh }}.</w:t>
      </w:r>
    </w:p>
    <w:p>
      <w:pPr>
        <w:pStyle w:val="Heading1"/>
      </w:pPr>
      <w:r>
        <w:t>Resultados de la evaluación</w:t>
      </w:r>
    </w:p>
    <w:p>
      <w:r>
        <w:t>El instrumento de evaluación se divide en secciones (criterios), cada una constituida por diez ítems o afirmaciones calificados en una escala de 0 a 4, en donde 0 = Nada y 4 = Óptimo. La calificación máxima por criterio es de 40 puntos; entre mayor sea el puntaje, mayor es el grado de cumplimiento de la norma en ese rubro.</w:t>
      </w:r>
    </w:p>
    <w:p>
      <w:r>
        <w:t>Tabla 1. Calificación obtenida por criterio evaluado.</w:t>
      </w:r>
    </w:p>
    <w:p>
      <w:r>
        <w:t>[[TABLA_PUNTAJES]]</w:t>
      </w:r>
    </w:p>
    <w:p>
      <w:r>
        <w:t>Tabla 2. Porcentaje de cumplimiento por criterio evaluado.</w:t>
      </w:r>
    </w:p>
    <w:p>
      <w:r>
        <w:t>[[TABLA_PORCENTAJES]]</w:t>
      </w:r>
    </w:p>
    <w:p>
      <w:pPr>
        <w:jc w:val="center"/>
      </w:pPr>
      <w:r>
        <w:t>{{ grafica_radar }}</w:t>
      </w:r>
    </w:p>
    <w:p>
      <w:pPr>
        <w:pStyle w:val="Heading1"/>
      </w:pPr>
      <w:r>
        <w:t>Resultados por criterio</w:t>
      </w:r>
    </w:p>
    <w:p>
      <w:r>
        <w:t>{% for c in criterios %}</w:t>
      </w:r>
    </w:p>
    <w:p>
      <w:r>
        <w:rPr>
          <w:b/>
        </w:rPr>
        <w:t xml:space="preserve">Criterio {{ c.numero }}.- </w:t>
      </w:r>
      <w:r>
        <w:t>{{ c.narrativa }}</w:t>
      </w:r>
    </w:p>
    <w:p>
      <w:r>
        <w:t>{% endfor %}</w:t>
      </w:r>
    </w:p>
    <w:p>
      <w:pPr>
        <w:pStyle w:val="Heading1"/>
      </w:pPr>
      <w:r>
        <w:t>Áreas de oportunidad</w:t>
      </w:r>
    </w:p>
    <w:p>
      <w:r>
        <w:t>A continuación se describen los puntos identificados en los que se considera que se puede trabajar para facilitar la implementación y el cumplimiento de la NOM-036-1-STPS-2018.</w:t>
      </w:r>
    </w:p>
    <w:p>
      <w:r>
        <w:t>{{ resultado_global_cierre }}</w:t>
      </w:r>
    </w:p>
    <w:p>
      <w:pPr>
        <w:pStyle w:val="Heading2"/>
      </w:pPr>
      <w:r>
        <w:t>Temas obligatorios</w:t>
      </w:r>
    </w:p>
    <w:p>
      <w:r>
        <w:t>{% for tema in temas_obligatorios %}</w:t>
      </w:r>
    </w:p>
    <w:p>
      <w:r>
        <w:t>{{ loop.index }}. {{ tema }}</w:t>
      </w:r>
    </w:p>
    <w:p>
      <w:r>
        <w:t>{% endfor %}</w:t>
      </w:r>
    </w:p>
    <w:p>
      <w:pPr>
        <w:pStyle w:val="Heading2"/>
      </w:pPr>
      <w:r>
        <w:t>Temas optativos</w:t>
      </w:r>
    </w:p>
    <w:p>
      <w:r>
        <w:t>{% for tema in temas_optativos %}</w:t>
      </w:r>
    </w:p>
    <w:p>
      <w:r>
        <w:t>{{ loop.index }}. {{ tema }}</w:t>
      </w:r>
    </w:p>
    <w:p>
      <w:r>
        <w:t>{% endfor %}</w:t>
      </w:r>
    </w:p>
    <w:p>
      <w:r>
        <w:t>Atentamente,</w:t>
      </w:r>
    </w:p>
    <w:p>
      <w:r>
        <w:t>Equipo de investigación en Ergonomía y Factores Humanos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