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BCAA" w14:textId="089C599E" w:rsidR="00683A45" w:rsidRPr="00683A45" w:rsidRDefault="00683A45" w:rsidP="00683A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3A45">
        <w:rPr>
          <w:rFonts w:ascii="Times New Roman" w:hAnsi="Times New Roman" w:cs="Times New Roman"/>
          <w:b/>
          <w:bCs/>
          <w:sz w:val="24"/>
          <w:szCs w:val="24"/>
        </w:rPr>
        <w:t>Passo a Passo</w:t>
      </w:r>
    </w:p>
    <w:p w14:paraId="4E8CADE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F390982" w14:textId="509DBDF1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2 — Coleta inicial de dados</w:t>
      </w:r>
    </w:p>
    <w:p w14:paraId="6A2E898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65E0C6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*Meta:* ter dados brutos confiáveis em data/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0FA76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4095491F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A230108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Definir a lista inicial de países (ex.: </w:t>
      </w:r>
      <w:proofErr w:type="gramStart"/>
      <w:r w:rsidRPr="00683A45">
        <w:rPr>
          <w:rFonts w:ascii="Times New Roman" w:hAnsi="Times New Roman" w:cs="Times New Roman"/>
          <w:sz w:val="24"/>
          <w:szCs w:val="24"/>
        </w:rPr>
        <w:t>BR;US</w:t>
      </w:r>
      <w:proofErr w:type="gramEnd"/>
      <w:r w:rsidRPr="00683A45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683A45">
        <w:rPr>
          <w:rFonts w:ascii="Times New Roman" w:hAnsi="Times New Roman" w:cs="Times New Roman"/>
          <w:sz w:val="24"/>
          <w:szCs w:val="24"/>
        </w:rPr>
        <w:t>IN;CN</w:t>
      </w:r>
      <w:proofErr w:type="gramEnd"/>
      <w:r w:rsidRPr="00683A45">
        <w:rPr>
          <w:rFonts w:ascii="Times New Roman" w:hAnsi="Times New Roman" w:cs="Times New Roman"/>
          <w:sz w:val="24"/>
          <w:szCs w:val="24"/>
        </w:rPr>
        <w:t>;ZA) e período (ex.: 1990–2024).</w:t>
      </w:r>
    </w:p>
    <w:p w14:paraId="6BEB506B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3A45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proofErr w:type="gramStart"/>
      <w:r w:rsidRPr="00683A45">
        <w:rPr>
          <w:rFonts w:ascii="Times New Roman" w:hAnsi="Times New Roman" w:cs="Times New Roman"/>
          <w:sz w:val="24"/>
          <w:szCs w:val="24"/>
          <w:lang w:val="en-US"/>
        </w:rPr>
        <w:t>Configurar</w:t>
      </w:r>
      <w:proofErr w:type="spellEnd"/>
      <w:r w:rsidRPr="00683A45">
        <w:rPr>
          <w:rFonts w:ascii="Times New Roman" w:hAnsi="Times New Roman" w:cs="Times New Roman"/>
          <w:sz w:val="24"/>
          <w:szCs w:val="24"/>
          <w:lang w:val="en-US"/>
        </w:rPr>
        <w:t xml:space="preserve"> .env</w:t>
      </w:r>
      <w:proofErr w:type="gramEnd"/>
      <w:r w:rsidRPr="00683A45">
        <w:rPr>
          <w:rFonts w:ascii="Times New Roman" w:hAnsi="Times New Roman" w:cs="Times New Roman"/>
          <w:sz w:val="24"/>
          <w:szCs w:val="24"/>
          <w:lang w:val="en-US"/>
        </w:rPr>
        <w:t xml:space="preserve"> (base da World Bank API + COUNTRIES).</w:t>
      </w:r>
    </w:p>
    <w:p w14:paraId="3D7901C5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Rodar o coletor para baixar *população total (</w:t>
      </w:r>
      <w:proofErr w:type="gramStart"/>
      <w:r w:rsidRPr="00683A45">
        <w:rPr>
          <w:rFonts w:ascii="Times New Roman" w:hAnsi="Times New Roman" w:cs="Times New Roman"/>
          <w:sz w:val="24"/>
          <w:szCs w:val="24"/>
        </w:rPr>
        <w:t>SP.POP.TOTL)*</w:t>
      </w:r>
      <w:proofErr w:type="gramEnd"/>
      <w:r w:rsidRPr="00683A45">
        <w:rPr>
          <w:rFonts w:ascii="Times New Roman" w:hAnsi="Times New Roman" w:cs="Times New Roman"/>
          <w:sz w:val="24"/>
          <w:szCs w:val="24"/>
        </w:rPr>
        <w:t xml:space="preserve"> e salvar em CSV.</w:t>
      </w:r>
    </w:p>
    <w:p w14:paraId="6645C7CB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Registrar data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(colunas, tipos, unidades).</w:t>
      </w:r>
    </w:p>
    <w:p w14:paraId="1E0E9FC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321521E9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Arquivos em data/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versionados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.</w:t>
      </w:r>
    </w:p>
    <w:p w14:paraId="6FC2C87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Amostra aberta em CSV e validada (linhas &gt; 0, anos corretos).</w:t>
      </w:r>
    </w:p>
    <w:p w14:paraId="1E90D7B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Log de execução salvo em logs/.</w:t>
      </w:r>
    </w:p>
    <w:p w14:paraId="35AF7B2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813E5C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3 — Pipeline de ingestão/limpeza (inicial)</w:t>
      </w:r>
    </w:p>
    <w:p w14:paraId="1E61D02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97AC34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“bronze →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silver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” automático com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A3531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45B76555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7B74EC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Ler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(CSV) → gravar *bronze* em Parquet padronizado.</w:t>
      </w:r>
    </w:p>
    <w:p w14:paraId="3E55635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Tipagem, normalização de nomes de colunas e datas.</w:t>
      </w:r>
    </w:p>
    <w:p w14:paraId="6CD1961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: se não tiver Parquet, ler o CSV (já implementei).</w:t>
      </w:r>
    </w:p>
    <w:p w14:paraId="3F76D54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4CDFF8C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data/bronze/*.parquet e data/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silver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/*.parquet gerados.</w:t>
      </w:r>
    </w:p>
    <w:p w14:paraId="4756CB4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executável com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spark-submit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e idempotente.</w:t>
      </w:r>
    </w:p>
    <w:p w14:paraId="67C1EB8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574F6A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4 — Qualidade e transformações</w:t>
      </w:r>
    </w:p>
    <w:p w14:paraId="43282EE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779B3405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lastRenderedPageBreak/>
        <w:t xml:space="preserve">*Meta:* regras de qualidade e enriquecimento. </w:t>
      </w:r>
    </w:p>
    <w:p w14:paraId="18278C3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403A0EB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0E525C7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Regras de DQ: NOT NULL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</w:t>
      </w:r>
      <w:r w:rsidRPr="00683A45">
        <w:rPr>
          <w:rFonts w:ascii="Cambria Math" w:hAnsi="Cambria Math" w:cs="Cambria Math"/>
          <w:sz w:val="24"/>
          <w:szCs w:val="24"/>
        </w:rPr>
        <w:t>∈</w:t>
      </w:r>
      <w:r w:rsidRPr="00683A45">
        <w:rPr>
          <w:rFonts w:ascii="Times New Roman" w:hAnsi="Times New Roman" w:cs="Times New Roman"/>
          <w:sz w:val="24"/>
          <w:szCs w:val="24"/>
        </w:rPr>
        <w:t xml:space="preserve"> [1960,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ano_atual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], sem duplicatas (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).</w:t>
      </w:r>
    </w:p>
    <w:p w14:paraId="08B1211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Outliers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(z-score simples) e correções leves.</w:t>
      </w:r>
    </w:p>
    <w:p w14:paraId="0E5002A5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Enriquecer com nomes de regiões/continentes (tabela de referência).</w:t>
      </w:r>
    </w:p>
    <w:p w14:paraId="2E8234C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542EAE8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Relatório de DQ por partição/ano.</w:t>
      </w:r>
    </w:p>
    <w:p w14:paraId="1DEA1F6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silver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livre de duplicatas e tipos inconsistentes.</w:t>
      </w:r>
    </w:p>
    <w:p w14:paraId="39C45CC8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D2849B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5 — Agregações e análises preliminares</w:t>
      </w:r>
    </w:p>
    <w:p w14:paraId="4DA18C69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49946D3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gold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com agregados úteis. </w:t>
      </w:r>
    </w:p>
    <w:p w14:paraId="5E2DAA7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18F29EB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EC0488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Criar </w:t>
      </w:r>
      <w:proofErr w:type="spellStart"/>
      <w:proofErr w:type="gramStart"/>
      <w:r w:rsidRPr="00683A45">
        <w:rPr>
          <w:rFonts w:ascii="Times New Roman" w:hAnsi="Times New Roman" w:cs="Times New Roman"/>
          <w:sz w:val="24"/>
          <w:szCs w:val="24"/>
        </w:rPr>
        <w:t>gold.population</w:t>
      </w:r>
      <w:proofErr w:type="gramEnd"/>
      <w:r w:rsidRPr="00683A45">
        <w:rPr>
          <w:rFonts w:ascii="Times New Roman" w:hAnsi="Times New Roman" w:cs="Times New Roman"/>
          <w:sz w:val="24"/>
          <w:szCs w:val="24"/>
        </w:rPr>
        <w:t>_by_country_year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(soma/último valor válido).</w:t>
      </w:r>
    </w:p>
    <w:p w14:paraId="21ABE9D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Métricas derivadas: crescimento absoluto e % vs. ano anterior.</w:t>
      </w:r>
    </w:p>
    <w:p w14:paraId="5B35D14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3AAADFF8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Partições por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country_code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= (se quiser otimizar depois).</w:t>
      </w:r>
    </w:p>
    <w:p w14:paraId="485F100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Amostra validada (confere com fonte para 2–3 países).</w:t>
      </w:r>
    </w:p>
    <w:p w14:paraId="01F5A0D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47287E4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6 — EDA (notebooks)</w:t>
      </w:r>
    </w:p>
    <w:p w14:paraId="7781FEC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51190378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explorar padrões e validar hipóteses. </w:t>
      </w:r>
    </w:p>
    <w:p w14:paraId="47A6FC5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6C2A949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892D3D9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Gráficos: séries por país, top-N por ano, mapas (opcional).</w:t>
      </w:r>
    </w:p>
    <w:p w14:paraId="73D5FCD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Tabelas de correlação entre variáveis (quando adicionarmos PIB etc.).</w:t>
      </w:r>
    </w:p>
    <w:p w14:paraId="7351386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0DEE2DD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Notebook rodando ponta-a-ponta com gráficos e conclusões.</w:t>
      </w:r>
    </w:p>
    <w:p w14:paraId="0560C01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6BB6BE7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7 — Dashboard interativo (versão inicial)</w:t>
      </w:r>
    </w:p>
    <w:p w14:paraId="5CB5182B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A6D1419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visualização para não-técnicos. </w:t>
      </w:r>
    </w:p>
    <w:p w14:paraId="35A8BAD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2514364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37209EC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Escolher BI (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Metabase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, Power BI) *ou* app leve (Dash/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).</w:t>
      </w:r>
    </w:p>
    <w:p w14:paraId="18F35FF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KPIs: população total, crescimento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YoY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, ranking por ano/país.</w:t>
      </w:r>
    </w:p>
    <w:p w14:paraId="4BB4D67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7394E10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2–3 visuais-chave, filtros por país e período.</w:t>
      </w:r>
    </w:p>
    <w:p w14:paraId="318AD50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61AC8E7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8 — Integração pipeline ↔ dashboard + performance</w:t>
      </w:r>
    </w:p>
    <w:p w14:paraId="3C9A269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00C6BB6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do Parquet ao painel em poucos cliques. </w:t>
      </w:r>
    </w:p>
    <w:p w14:paraId="630F5A3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5F05ECD7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015BE42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Apontar o BI para data/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gold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/ (ou uma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DuckDB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).</w:t>
      </w:r>
    </w:p>
    <w:p w14:paraId="3D4B684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Testar volume (simular mais países/anos), medir latência.</w:t>
      </w:r>
    </w:p>
    <w:p w14:paraId="10ED598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7C9018C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Tabelas “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wide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” em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gold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com nomes e tipos consistentes.</w:t>
      </w:r>
    </w:p>
    <w:p w14:paraId="3F14A0B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565FBA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9 — Projeção populacional simples</w:t>
      </w:r>
    </w:p>
    <w:p w14:paraId="0472E1A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464668F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baseline de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352A77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10AAD83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0534BC27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Modelo simples (ex.: crescimento médio móvel por país).</w:t>
      </w:r>
    </w:p>
    <w:p w14:paraId="5322CA4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Plot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+ banda de incerteza básica.</w:t>
      </w:r>
    </w:p>
    <w:p w14:paraId="78B7FDA1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458A0DE3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Série prevista para 5 anos com documentação das premissas.</w:t>
      </w:r>
    </w:p>
    <w:p w14:paraId="5C4395C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7D6DF99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10 — Testes finais + documentação técnica</w:t>
      </w:r>
    </w:p>
    <w:p w14:paraId="794CA94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0D07DC1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projeto “rodável” para terceiros. </w:t>
      </w:r>
    </w:p>
    <w:p w14:paraId="0192640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6813161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F432BC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Testes de unidade (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smoke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do pipeline.</w:t>
      </w:r>
    </w:p>
    <w:p w14:paraId="0EF331CF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Guia de execução (setup,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ingest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, pipeline, EDA, dashboard).</w:t>
      </w:r>
    </w:p>
    <w:p w14:paraId="22CA94B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50B8D58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README atualizado e checklist de verificação.</w:t>
      </w:r>
    </w:p>
    <w:p w14:paraId="5DE45EB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1D12F8BD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## Semana 11 —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em ambiente de teste</w:t>
      </w:r>
    </w:p>
    <w:p w14:paraId="7BDD251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6DE54A5B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execução fora do notebook local. </w:t>
      </w:r>
    </w:p>
    <w:p w14:paraId="1062854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2E9F2D17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2B91855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Empacotar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jobs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(Docker opcional).</w:t>
      </w:r>
    </w:p>
    <w:p w14:paraId="08B597CE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Rodar em VM/contêiner com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(ou 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Airflow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 xml:space="preserve"> simples).</w:t>
      </w:r>
    </w:p>
    <w:p w14:paraId="398D5F9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  *Critérios de aceite*</w:t>
      </w:r>
    </w:p>
    <w:p w14:paraId="7F995F66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 Logs centralizados, </w:t>
      </w:r>
      <w:proofErr w:type="gramStart"/>
      <w:r w:rsidRPr="00683A45">
        <w:rPr>
          <w:rFonts w:ascii="Times New Roman" w:hAnsi="Times New Roman" w:cs="Times New Roman"/>
          <w:sz w:val="24"/>
          <w:szCs w:val="24"/>
        </w:rPr>
        <w:t>variáveis .</w:t>
      </w:r>
      <w:proofErr w:type="spellStart"/>
      <w:r w:rsidRPr="00683A45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683A45">
        <w:rPr>
          <w:rFonts w:ascii="Times New Roman" w:hAnsi="Times New Roman" w:cs="Times New Roman"/>
          <w:sz w:val="24"/>
          <w:szCs w:val="24"/>
        </w:rPr>
        <w:t xml:space="preserve"> segregadas por ambiente.</w:t>
      </w:r>
    </w:p>
    <w:p w14:paraId="39EDBEB2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70B9893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## Semana 12 — Entrega final</w:t>
      </w:r>
    </w:p>
    <w:p w14:paraId="18D1883A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3963E81F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*Meta:* relatório + apresentação + demo. </w:t>
      </w:r>
    </w:p>
    <w:p w14:paraId="48CCB8F0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*Tarefas*</w:t>
      </w:r>
    </w:p>
    <w:p w14:paraId="70DFBA8F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</w:p>
    <w:p w14:paraId="5204E4F4" w14:textId="77777777" w:rsidR="00683A45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Relatório com descobertas, limites e próximos passos.</w:t>
      </w:r>
    </w:p>
    <w:p w14:paraId="7517F4DF" w14:textId="20D038CA" w:rsidR="00E8772F" w:rsidRPr="00683A45" w:rsidRDefault="00683A45" w:rsidP="00683A45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* Live demo do pipeline + dashboard com um caso de uso.</w:t>
      </w:r>
    </w:p>
    <w:sectPr w:rsidR="00E8772F" w:rsidRPr="00683A45" w:rsidSect="0015218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42"/>
    <w:rsid w:val="00152181"/>
    <w:rsid w:val="00190A42"/>
    <w:rsid w:val="002E31C2"/>
    <w:rsid w:val="00683A45"/>
    <w:rsid w:val="00751E96"/>
    <w:rsid w:val="0088473C"/>
    <w:rsid w:val="00AA0304"/>
    <w:rsid w:val="00E8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502F"/>
  <w15:chartTrackingRefBased/>
  <w15:docId w15:val="{C9EE8984-C3EB-4E66-A863-A507DF28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0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0A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0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0A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0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0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0A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A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0A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0A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Zoraia Ribeiro</dc:creator>
  <cp:keywords/>
  <dc:description/>
  <cp:lastModifiedBy>Zoraia Ribeiro</cp:lastModifiedBy>
  <cp:revision>3</cp:revision>
  <dcterms:created xsi:type="dcterms:W3CDTF">2025-11-13T21:59:00Z</dcterms:created>
  <dcterms:modified xsi:type="dcterms:W3CDTF">2025-11-13T22:00:00Z</dcterms:modified>
</cp:coreProperties>
</file>