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PRD — Aplicativo de ordens de serviço</w:t>
      </w:r>
    </w:p>
    <w:p>
      <w:r>
        <w:t>Versão 1.0 • 6 de outubro de 2026 • Requisitos definidos na conversa de descoberta</w:t>
      </w:r>
    </w:p>
    <w:p>
      <w:pPr>
        <w:pStyle w:val="Heading1"/>
      </w:pPr>
      <w:r>
        <w:t>1. Objetivo e resultado esperado</w:t>
      </w:r>
    </w:p>
    <w:p>
      <w:r>
        <w:t>Criar um aplicativo web com experiência prioritária no celular para abrir e atender ordens de serviço industriais, controlar preventivas e acompanhar a saúde da manutenção e a produtividade dos manutentores. Reduzir esforço de registro, tornar máquinas paradas visíveis e preservar histórico confiável, inclusive durante quedas ocasionais da internet.</w:t>
      </w:r>
    </w:p>
    <w:p>
      <w:pPr>
        <w:pStyle w:val="Heading1"/>
      </w:pPr>
      <w:r>
        <w:t>2. Usuários e permissões propostas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Perfil</w:t>
            </w:r>
          </w:p>
        </w:tc>
        <w:tc>
          <w:tcPr>
            <w:tcW w:type="dxa" w:w="2880"/>
          </w:tcPr>
          <w:p>
            <w:r>
              <w:t>Atividades</w:t>
            </w:r>
          </w:p>
        </w:tc>
        <w:tc>
          <w:tcPr>
            <w:tcW w:type="dxa" w:w="2880"/>
          </w:tcPr>
          <w:p>
            <w:r>
              <w:t>Limites propostos</w:t>
            </w:r>
          </w:p>
        </w:tc>
      </w:tr>
      <w:tr>
        <w:tc>
          <w:tcPr>
            <w:tcW w:type="dxa" w:w="2880"/>
          </w:tcPr>
          <w:p>
            <w:r>
              <w:t>Solicitante / gestor da produção</w:t>
            </w:r>
          </w:p>
        </w:tc>
        <w:tc>
          <w:tcPr>
            <w:tcW w:type="dxa" w:w="2880"/>
          </w:tcPr>
          <w:p>
            <w:r>
              <w:t>Identificar máquina por QR, abrir OS, informar parada, acompanhar chamado</w:t>
            </w:r>
          </w:p>
        </w:tc>
        <w:tc>
          <w:tcPr>
            <w:tcW w:type="dxa" w:w="2880"/>
          </w:tcPr>
          <w:p>
            <w:r>
              <w:t>Não altera registros de execução</w:t>
            </w:r>
          </w:p>
        </w:tc>
      </w:tr>
      <w:tr>
        <w:tc>
          <w:tcPr>
            <w:tcW w:type="dxa" w:w="2880"/>
          </w:tcPr>
          <w:p>
            <w:r>
              <w:t>Manutentor</w:t>
            </w:r>
          </w:p>
        </w:tc>
        <w:tc>
          <w:tcPr>
            <w:tcW w:type="dxa" w:w="2880"/>
          </w:tcPr>
          <w:p>
            <w:r>
              <w:t>Assumir, iniciar, pausar, registrar serviços, participar e concluir OS</w:t>
            </w:r>
          </w:p>
        </w:tc>
        <w:tc>
          <w:tcPr>
            <w:tcW w:type="dxa" w:w="2880"/>
          </w:tcPr>
          <w:p>
            <w:r>
              <w:t>Registra o próprio tempo; transferências ficam no histórico</w:t>
            </w:r>
          </w:p>
        </w:tc>
      </w:tr>
      <w:tr>
        <w:tc>
          <w:tcPr>
            <w:tcW w:type="dxa" w:w="2880"/>
          </w:tcPr>
          <w:p>
            <w:r>
              <w:t>Gerente de manutenção</w:t>
            </w:r>
          </w:p>
        </w:tc>
        <w:tc>
          <w:tcPr>
            <w:tcW w:type="dxa" w:w="2880"/>
          </w:tcPr>
          <w:p>
            <w:r>
              <w:t>Planos preventivos, atribuição, indicadores e configurações</w:t>
            </w:r>
          </w:p>
        </w:tc>
        <w:tc>
          <w:tcPr>
            <w:tcW w:type="dxa" w:w="2880"/>
          </w:tcPr>
          <w:p>
            <w:r>
              <w:t>Pode corrigir registros com motivo e trilha de auditoria</w:t>
            </w:r>
          </w:p>
        </w:tc>
      </w:tr>
    </w:tbl>
    <w:p>
      <w:r>
        <w:t>Perfis e restrições são uma proposta de implementação a validar; a versão de teste não tem autenticação nem aplica controle real de acesso.</w:t>
      </w:r>
    </w:p>
    <w:p>
      <w:pPr>
        <w:pStyle w:val="Heading1"/>
      </w:pPr>
      <w:r>
        <w:t>3. Escopo da versão de teste entregue</w:t>
      </w:r>
    </w:p>
    <w:p>
      <w:pPr>
        <w:pStyle w:val="ListBullet"/>
      </w:pPr>
      <w:r>
        <w:t>Interface responsiva em português com lista de OS e destaque de máquinas paradas.</w:t>
      </w:r>
    </w:p>
    <w:p>
      <w:pPr>
        <w:pStyle w:val="ListBullet"/>
      </w:pPr>
      <w:r>
        <w:t>Máquinas fictícias e identificação por código; tentativa de leitura QR pela câmera em navegadores compatíveis, com alternativa digitada.</w:t>
      </w:r>
    </w:p>
    <w:p>
      <w:pPr>
        <w:pStyle w:val="ListBullet"/>
      </w:pPr>
      <w:r>
        <w:t>Criação de OS corretiva com descrição, parada, foto opcional e destinatários registrados.</w:t>
      </w:r>
    </w:p>
    <w:p>
      <w:pPr>
        <w:pStyle w:val="ListBullet"/>
      </w:pPr>
      <w:r>
        <w:t>Ações assumir, iniciar, pausar com motivo e finalizar com descrição do serviço; histórico por usuário de teste.</w:t>
      </w:r>
    </w:p>
    <w:p>
      <w:pPr>
        <w:pStyle w:val="ListBullet"/>
      </w:pPr>
      <w:r>
        <w:t>Cadastro de plano preventivo por calendário, checklist, responsável e geração manual de OS com avanço da próxima data.</w:t>
      </w:r>
    </w:p>
    <w:p>
      <w:pPr>
        <w:pStyle w:val="ListBullet"/>
      </w:pPr>
      <w:r>
        <w:t>Indicadores locais de situação, ocorrências por máquina, participação e minutos de trabalho por manutentor.</w:t>
      </w:r>
    </w:p>
    <w:p>
      <w:pPr>
        <w:pStyle w:val="ListBullet"/>
      </w:pPr>
      <w:r>
        <w:t>Avisos simulados dentro do app. Persistência apenas no navegador para testar continuidade de registros.</w:t>
      </w:r>
    </w:p>
    <w:p>
      <w:r>
        <w:t>Limites: não há banco compartilhado, login da equipe, envio push, geração automática em segundo plano, sincronização entre aparelhos ou cache completo offline. A seleção de manutentor é uma simulação. Máquinas e equipes de exemplo são fictícias. Leitura de QR depende de compatibilidade e permissão de câmera. Não usar esta versão como sistema oficial de manutenção.</w:t>
      </w:r>
    </w:p>
    <w:p>
      <w:pPr>
        <w:pStyle w:val="Heading1"/>
      </w:pPr>
      <w:r>
        <w:t>4. Requisitos funcionais para produção</w:t>
      </w:r>
    </w:p>
    <w:p>
      <w:pPr>
        <w:pStyle w:val="Heading2"/>
      </w:pPr>
      <w:r>
        <w:t>RF01 — Cadastro e identificação</w:t>
      </w:r>
    </w:p>
    <w:p>
      <w:r>
        <w:t>Cadastrar máquinas, setores e equipes com identificadores estáveis. Emitir QR por máquina e setor. QR de máquina abre formulário preenchido; QR de setor exige escolher máquina. Código inválido apresenta erro e busca alternativa, sem criar registro incorreto.</w:t>
      </w:r>
    </w:p>
    <w:p>
      <w:pPr>
        <w:pStyle w:val="Heading2"/>
      </w:pPr>
      <w:r>
        <w:t>RF02 — Abertura de OS</w:t>
      </w:r>
    </w:p>
    <w:p>
      <w:r>
        <w:t>Registrar solicitante, máquina/setor, descrição, tipo, prioridade, indicação de parada, horário e fotos opcionais. Gerar identificador único; anexos não impedem registro do chamado básico. Diferenciar prioridade do estado de máquina parada.</w:t>
      </w:r>
    </w:p>
    <w:p>
      <w:pPr>
        <w:pStyle w:val="Heading2"/>
      </w:pPr>
      <w:r>
        <w:t>RF03 — Destinatários</w:t>
      </w:r>
    </w:p>
    <w:p>
      <w:r>
        <w:t>Oferecer Todos, Equipe e Manutentores selecionados. Padrão inicial Todos, configurável pelo gerente e substituível por OS. Avisados e responsáveis são campos separados. Guardar destinatários efetivos no histórico.</w:t>
      </w:r>
    </w:p>
    <w:p>
      <w:pPr>
        <w:pStyle w:val="Heading2"/>
      </w:pPr>
      <w:r>
        <w:t>RF04 — Notificações</w:t>
      </w:r>
    </w:p>
    <w:p>
      <w:r>
        <w:t>Notificar destinatários autorizados após aceite do chamado pelo servidor. Exibir máquina parada, setor e acesso à OS. Manter central de avisos; registrar status de envio e falhas. Push depende de plataforma e consentimento. Prazo de escalonamento e canal alternativo precisam de validação.</w:t>
      </w:r>
    </w:p>
    <w:p>
      <w:pPr>
        <w:pStyle w:val="Heading2"/>
      </w:pPr>
      <w:r>
        <w:t>RF05 — Atendimento</w:t>
      </w:r>
    </w:p>
    <w:p>
      <w:r>
        <w:t>Estados propostos: Aberta, Assumida, Em atendimento, Pausada, Concluída e Cancelada. Distinguir estado global da OS e estado de trabalho de cada participante. Assumir de forma atômica para evitar dois responsáveis simultâneos. Permitir colaboradores, transferência com histórico e retorno ao atendimento após pausa.</w:t>
      </w:r>
    </w:p>
    <w:p>
      <w:pPr>
        <w:pStyle w:val="Heading2"/>
      </w:pPr>
      <w:r>
        <w:t>RF06 — Tempos e participantes</w:t>
      </w:r>
    </w:p>
    <w:p>
      <w:r>
        <w:t>Registrar início, pausa, retomada e encerramento de cada pessoa. Proibir intervalos sobrepostos na mesma OS para uma pessoa. Manter motivo da pausa e eventos auditáveis. Encerrar intervalos ativos ao concluir a OS com confirmação e regra definida. Correções devem exigir motivo e preservar valor anterior.</w:t>
      </w:r>
    </w:p>
    <w:p>
      <w:pPr>
        <w:pStyle w:val="Heading2"/>
      </w:pPr>
      <w:r>
        <w:t>RF07 — Finalização e qualidade</w:t>
      </w:r>
    </w:p>
    <w:p>
      <w:r>
        <w:t>Exigir serviço realizado e checklist quando aplicável. Registrar causa e solução de modo simples, recuperação da máquina e horário de retorno. Permitir validação/reabertura com motivo e vínculo para retrabalho. Uma nova falha da mesma máquina não é automaticamente retrabalho.</w:t>
      </w:r>
    </w:p>
    <w:p>
      <w:pPr>
        <w:pStyle w:val="Heading2"/>
      </w:pPr>
      <w:r>
        <w:t>RF08 — Preventivas</w:t>
      </w:r>
    </w:p>
    <w:p>
      <w:r>
        <w:t>Cadastrar plano com tarefas, frequência, data de referência, responsável e prazo. Gerar automaticamente uma OS por plano/ciclo, evitando duplicação. Avisar vencimento e atraso. Registrar checklist, evidências e histórico. Definir se recorrência usa calendário fixo ou data de execução; proposta inicial: calendário fixo.</w:t>
      </w:r>
    </w:p>
    <w:p>
      <w:pPr>
        <w:pStyle w:val="Heading2"/>
      </w:pPr>
      <w:r>
        <w:t>RF09 — Uso offline</w:t>
      </w:r>
    </w:p>
    <w:p>
      <w:r>
        <w:t>Guardar app, máquinas/setores necessários e OS disponíveis no aparelho. Registrar eventos e novas OS numa fila persistente com IDs únicos e horário local. Fotos entram na fila com tratamento de limites. Mostrar itens pendentes, falha e última sincronização. Tentar envio ao recuperar conexão/com aplicativo aberto e oferecer botão manual. Não prometer execução em segundo plano em todos os aparelhos.</w:t>
      </w:r>
    </w:p>
    <w:p>
      <w:pPr>
        <w:pStyle w:val="Heading2"/>
      </w:pPr>
      <w:r>
        <w:t>RF10 — Sincronização</w:t>
      </w:r>
    </w:p>
    <w:p>
      <w:r>
        <w:t>Servidor deduplica por ID de operação e confirma cada envio. Repetir envio não duplica OS ou tempo. Acrescentar eventos sem sobrescrever histórico. Conflitos de responsável, conclusão e mudanças incompatíveis devem ser sinalizados e resolvidos por regra explícita ou gerente. Preservar trabalho rejeitado para revisão. Registrar horário do evento e horário de recebimento.</w:t>
      </w:r>
    </w:p>
    <w:p>
      <w:pPr>
        <w:pStyle w:val="Heading2"/>
      </w:pPr>
      <w:r>
        <w:t>RF11 — Indicadores</w:t>
      </w:r>
    </w:p>
    <w:p>
      <w:r>
        <w:t>Filtrar por período, máquina, setor, equipe e manutentor. Mostrar abertas/atrasadas, máquinas paradas, tempo de resposta, tempo de reparo, preventivas no prazo, recorrência e retrabalho. Exibir volume de dados e informações ausentes; evitar pontuação automática de produtividade sem contexto.</w:t>
      </w:r>
    </w:p>
    <w:p>
      <w:pPr>
        <w:pStyle w:val="Heading2"/>
      </w:pPr>
      <w:r>
        <w:t>RF12 — Segurança e histórico</w:t>
      </w:r>
    </w:p>
    <w:p>
      <w:r>
        <w:t>Autenticar usuários; aplicar permissões no servidor; histórico de mudanças; restringir fotos e dados pessoais. Definir retenção, exportação e recuperação. Logout em aparelho compartilhado deve impedir acesso ao cache de outro usuário. Ajustes administrativos não apagam evidências.</w:t>
      </w:r>
    </w:p>
    <w:p>
      <w:pPr>
        <w:pStyle w:val="Heading1"/>
      </w:pPr>
      <w:r>
        <w:t>5. Modelo de dados proposto</w:t>
      </w:r>
    </w:p>
    <w:p>
      <w:pPr>
        <w:pStyle w:val="ListBullet"/>
      </w:pPr>
      <w:r>
        <w:t>Máquina: ID, código, nome, setor, criticidade, QR e calendário operacional.</w:t>
      </w:r>
    </w:p>
    <w:p>
      <w:pPr>
        <w:pStyle w:val="ListBullet"/>
      </w:pPr>
      <w:r>
        <w:t>Usuário/equipe: identidade, perfil, vínculo, membros, turnos e preferências de aviso.</w:t>
      </w:r>
    </w:p>
    <w:p>
      <w:pPr>
        <w:pStyle w:val="ListBullet"/>
      </w:pPr>
      <w:r>
        <w:t>OS: ID, máquina, tipo, prioridade, parada, solicitante, responsável, participantes, estados, datas, destinatários, causa, solução e anexos.</w:t>
      </w:r>
    </w:p>
    <w:p>
      <w:pPr>
        <w:pStyle w:val="ListBullet"/>
      </w:pPr>
      <w:r>
        <w:t>Evento de atendimento: ID único, OS, usuário, ação, horário local, horário recebido, motivo e origem.</w:t>
      </w:r>
    </w:p>
    <w:p>
      <w:pPr>
        <w:pStyle w:val="ListBullet"/>
      </w:pPr>
      <w:r>
        <w:t>Intervalo de parada: máquina, início, retorno à operação e OS vinculadas; evitar dupla contagem de paradas simultâneas.</w:t>
      </w:r>
    </w:p>
    <w:p>
      <w:pPr>
        <w:pStyle w:val="ListBullet"/>
      </w:pPr>
      <w:r>
        <w:t>Plano preventivo: máquina, frequência, âncora, próxima ocorrência, checklist e responsável.</w:t>
      </w:r>
    </w:p>
    <w:p>
      <w:pPr>
        <w:pStyle w:val="ListBullet"/>
      </w:pPr>
      <w:r>
        <w:t>Ciclo preventivo: plano, vencimento, OS gerada, conclusão e chave única de deduplicação.</w:t>
      </w:r>
    </w:p>
    <w:p>
      <w:pPr>
        <w:pStyle w:val="ListBullet"/>
      </w:pPr>
      <w:r>
        <w:t>Notificação: OS, destinatário, canal, tentativa, estado e resultado.</w:t>
      </w:r>
    </w:p>
    <w:p>
      <w:pPr>
        <w:pStyle w:val="ListBullet"/>
      </w:pPr>
      <w:r>
        <w:t>Operação offline: ID, versão base, payload, anexos, tentativas, aceite ou conflito.</w:t>
      </w:r>
    </w:p>
    <w:p>
      <w:pPr>
        <w:pStyle w:val="Heading1"/>
      </w:pPr>
      <w:r>
        <w:t>6. Definição dos indicadores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Indicador</w:t>
            </w:r>
          </w:p>
        </w:tc>
        <w:tc>
          <w:tcPr>
            <w:tcW w:type="dxa" w:w="2880"/>
          </w:tcPr>
          <w:p>
            <w:r>
              <w:t>Cálculo proposto</w:t>
            </w:r>
          </w:p>
        </w:tc>
        <w:tc>
          <w:tcPr>
            <w:tcW w:type="dxa" w:w="2880"/>
          </w:tcPr>
          <w:p>
            <w:r>
              <w:t>Cuidados</w:t>
            </w:r>
          </w:p>
        </w:tc>
      </w:tr>
      <w:tr>
        <w:tc>
          <w:tcPr>
            <w:tcW w:type="dxa" w:w="2880"/>
          </w:tcPr>
          <w:p>
            <w:r>
              <w:t>Tempo de resposta</w:t>
            </w:r>
          </w:p>
        </w:tc>
        <w:tc>
          <w:tcPr>
            <w:tcW w:type="dxa" w:w="2880"/>
          </w:tcPr>
          <w:p>
            <w:r>
              <w:t>Primeiro início efetivo menos abertura</w:t>
            </w:r>
          </w:p>
        </w:tc>
        <w:tc>
          <w:tcPr>
            <w:tcW w:type="dxa" w:w="2880"/>
          </w:tcPr>
          <w:p>
            <w:r>
              <w:t>Assumir não equivale a começar; definir janelas de turno</w:t>
            </w:r>
          </w:p>
        </w:tc>
      </w:tr>
      <w:tr>
        <w:tc>
          <w:tcPr>
            <w:tcW w:type="dxa" w:w="2880"/>
          </w:tcPr>
          <w:p>
            <w:r>
              <w:t>Trabalho por manutentor</w:t>
            </w:r>
          </w:p>
        </w:tc>
        <w:tc>
          <w:tcPr>
            <w:tcW w:type="dxa" w:w="2880"/>
          </w:tcPr>
          <w:p>
            <w:r>
              <w:t>Soma dos intervalos ativos individuais</w:t>
            </w:r>
          </w:p>
        </w:tc>
        <w:tc>
          <w:tcPr>
            <w:tcW w:type="dxa" w:w="2880"/>
          </w:tcPr>
          <w:p>
            <w:r>
              <w:t>Exclui pausas; horas-pessoa não equivalem a tempo de máquina parada</w:t>
            </w:r>
          </w:p>
        </w:tc>
      </w:tr>
      <w:tr>
        <w:tc>
          <w:tcPr>
            <w:tcW w:type="dxa" w:w="2880"/>
          </w:tcPr>
          <w:p>
            <w:r>
              <w:t>Tempo de reparo / MTTR</w:t>
            </w:r>
          </w:p>
        </w:tc>
        <w:tc>
          <w:tcPr>
            <w:tcW w:type="dxa" w:w="2880"/>
          </w:tcPr>
          <w:p>
            <w:r>
              <w:t>Média da duração de reparo das falhas elegíveis</w:t>
            </w:r>
          </w:p>
        </w:tc>
        <w:tc>
          <w:tcPr>
            <w:tcW w:type="dxa" w:w="2880"/>
          </w:tcPr>
          <w:p>
            <w:r>
              <w:t>Definir início/fim e inclusão de espera; exibir separado do trabalho ativo</w:t>
            </w:r>
          </w:p>
        </w:tc>
      </w:tr>
      <w:tr>
        <w:tc>
          <w:tcPr>
            <w:tcW w:type="dxa" w:w="2880"/>
          </w:tcPr>
          <w:p>
            <w:r>
              <w:t>Tempo entre falhas / MTBF</w:t>
            </w:r>
          </w:p>
        </w:tc>
        <w:tc>
          <w:tcPr>
            <w:tcW w:type="dxa" w:w="2880"/>
          </w:tcPr>
          <w:p>
            <w:r>
              <w:t>Tempo operacional conhecido dividido por falhas elegíveis</w:t>
            </w:r>
          </w:p>
        </w:tc>
        <w:tc>
          <w:tcPr>
            <w:tcW w:type="dxa" w:w="2880"/>
          </w:tcPr>
          <w:p>
            <w:r>
              <w:t>Depende de calendário ou medição de uso; não inferir pelo número de OS</w:t>
            </w:r>
          </w:p>
        </w:tc>
      </w:tr>
      <w:tr>
        <w:tc>
          <w:tcPr>
            <w:tcW w:type="dxa" w:w="2880"/>
          </w:tcPr>
          <w:p>
            <w:r>
              <w:t>Preventivas no prazo</w:t>
            </w:r>
          </w:p>
        </w:tc>
        <w:tc>
          <w:tcPr>
            <w:tcW w:type="dxa" w:w="2880"/>
          </w:tcPr>
          <w:p>
            <w:r>
              <w:t>Ciclos devidos concluídos até o prazo / ciclos devidos no período</w:t>
            </w:r>
          </w:p>
        </w:tc>
        <w:tc>
          <w:tcPr>
            <w:tcW w:type="dxa" w:w="2880"/>
          </w:tcPr>
          <w:p>
            <w:r>
              <w:t>Incluir atrasadas abertas no denominador; tratar cancelamento auditado</w:t>
            </w:r>
          </w:p>
        </w:tc>
      </w:tr>
      <w:tr>
        <w:tc>
          <w:tcPr>
            <w:tcW w:type="dxa" w:w="2880"/>
          </w:tcPr>
          <w:p>
            <w:r>
              <w:t>Retrabalho</w:t>
            </w:r>
          </w:p>
        </w:tc>
        <w:tc>
          <w:tcPr>
            <w:tcW w:type="dxa" w:w="2880"/>
          </w:tcPr>
          <w:p>
            <w:r>
              <w:t>OS reabertas ou vinculadas como retrabalho / OS concluídas elegíveis</w:t>
            </w:r>
          </w:p>
        </w:tc>
        <w:tc>
          <w:tcPr>
            <w:tcW w:type="dxa" w:w="2880"/>
          </w:tcPr>
          <w:p>
            <w:r>
              <w:t>Definir janela e motivo; requer confirmação</w:t>
            </w:r>
          </w:p>
        </w:tc>
      </w:tr>
      <w:tr>
        <w:tc>
          <w:tcPr>
            <w:tcW w:type="dxa" w:w="2880"/>
          </w:tcPr>
          <w:p>
            <w:r>
              <w:t>Produtividade individual</w:t>
            </w:r>
          </w:p>
        </w:tc>
        <w:tc>
          <w:tcPr>
            <w:tcW w:type="dxa" w:w="2880"/>
          </w:tcPr>
          <w:p>
            <w:r>
              <w:t>Volume, horas, prazos, participação e qualidade</w:t>
            </w:r>
          </w:p>
        </w:tc>
        <w:tc>
          <w:tcPr>
            <w:tcW w:type="dxa" w:w="2880"/>
          </w:tcPr>
          <w:p>
            <w:r>
              <w:t>Comparar especialidade, complexidade e disponibilidade; sem ranking automático</w:t>
            </w:r>
          </w:p>
        </w:tc>
      </w:tr>
      <w:tr>
        <w:tc>
          <w:tcPr>
            <w:tcW w:type="dxa" w:w="2880"/>
          </w:tcPr>
          <w:p>
            <w:r>
              <w:t>Disponibilidade</w:t>
            </w:r>
          </w:p>
        </w:tc>
        <w:tc>
          <w:tcPr>
            <w:tcW w:type="dxa" w:w="2880"/>
          </w:tcPr>
          <w:p>
            <w:r>
              <w:t>Tempo operacional previsto menos parada / tempo operacional previsto</w:t>
            </w:r>
          </w:p>
        </w:tc>
        <w:tc>
          <w:tcPr>
            <w:tcW w:type="dxa" w:w="2880"/>
          </w:tcPr>
          <w:p>
            <w:r>
              <w:t>Deduplicar intervalos de parada da mesma máquina</w:t>
            </w:r>
          </w:p>
        </w:tc>
      </w:tr>
    </w:tbl>
    <w:p>
      <w:pPr>
        <w:pStyle w:val="Heading1"/>
      </w:pPr>
      <w:r>
        <w:t>7. Critérios de aceite da produção</w:t>
      </w:r>
    </w:p>
    <w:p>
      <w:pPr>
        <w:pStyle w:val="ListNumber"/>
      </w:pPr>
      <w:r>
        <w:t>Escanear QR válido identifica máquina/setor e evita redigitação; QR inválido permite correção.</w:t>
      </w:r>
    </w:p>
    <w:p>
      <w:pPr>
        <w:pStyle w:val="ListNumber"/>
      </w:pPr>
      <w:r>
        <w:t>Abrir OS parada com Todos gera aviso para destinatários ativos e destaca a parada; Equipe e Selecionados respeitam a seleção.</w:t>
      </w:r>
    </w:p>
    <w:p>
      <w:pPr>
        <w:pStyle w:val="ListNumber"/>
      </w:pPr>
      <w:r>
        <w:t>Dois celulares tentam assumir a mesma OS: apenas um fica responsável e o outro recebe o estado atualizado.</w:t>
      </w:r>
    </w:p>
    <w:p>
      <w:pPr>
        <w:pStyle w:val="ListNumber"/>
      </w:pPr>
      <w:r>
        <w:t>Dois colaboradores têm intervalos independentes; pausa de um não pausa o outro; encerramento trata ambos.</w:t>
      </w:r>
    </w:p>
    <w:p>
      <w:pPr>
        <w:pStyle w:val="ListNumber"/>
      </w:pPr>
      <w:r>
        <w:t>Queda de internet após carregamento: registros persistem após reabertura; reenviar não duplica eventos; status pendente fica visível.</w:t>
      </w:r>
    </w:p>
    <w:p>
      <w:pPr>
        <w:pStyle w:val="ListNumber"/>
      </w:pPr>
      <w:r>
        <w:t>Conflito offline de conclusão não apaga registros e solicita resolução adequada.</w:t>
      </w:r>
    </w:p>
    <w:p>
      <w:pPr>
        <w:pStyle w:val="ListNumber"/>
      </w:pPr>
      <w:r>
        <w:t>Foto que falha no envio não perde o chamado; anexo pendente pode ser reenviado.</w:t>
      </w:r>
    </w:p>
    <w:p>
      <w:pPr>
        <w:pStyle w:val="ListNumber"/>
      </w:pPr>
      <w:r>
        <w:t>Uma preventiva é gerada apenas uma vez por ciclo; checklist é preservado e atraso fica visível.</w:t>
      </w:r>
    </w:p>
    <w:p>
      <w:pPr>
        <w:pStyle w:val="ListNumber"/>
      </w:pPr>
      <w:r>
        <w:t>Indicadores batem com eventos conhecidos; ausência de dados operacionais impede exibir MTBF como se calculado.</w:t>
      </w:r>
    </w:p>
    <w:p>
      <w:pPr>
        <w:pStyle w:val="ListNumber"/>
      </w:pPr>
      <w:r>
        <w:t>Usuário sem permissão não consegue alterar OS pelo servidor, inclusive fora da interface.</w:t>
      </w:r>
    </w:p>
    <w:p>
      <w:pPr>
        <w:pStyle w:val="ListNumber"/>
      </w:pPr>
      <w:r>
        <w:t>Telas são utilizáveis no celular sem rolagem horizontal, com controles grandes e campos essenciais.</w:t>
      </w:r>
    </w:p>
    <w:p>
      <w:pPr>
        <w:pStyle w:val="Heading1"/>
      </w:pPr>
      <w:r>
        <w:t>8. Etapas e validação</w:t>
      </w:r>
    </w:p>
    <w:p>
      <w:r>
        <w:t>Etapa 1: validar esta demonstração com gestor e manutentores. Etapa 2: implementar autenticação, cadastros reais, banco compartilhado e regras de atendimento. Etapa 3: integrar notificações, gerador de preventivas e offline com deduplicação/conflitos. Etapa 4: piloto limitado na fábrica, comparar indicadores com registros reais, ajustar permissões e ampliar uso. Prazo de produção depende dessas decisões e da validação técnica; não está comprometido neste documento.</w:t>
      </w:r>
    </w:p>
    <w:p>
      <w:pPr>
        <w:pStyle w:val="Heading1"/>
      </w:pPr>
      <w:r>
        <w:t>9. Decisões confirmadas e pendências</w:t>
      </w:r>
    </w:p>
    <w:p>
      <w:r>
        <w:t>Confirmado: web com prioridade mobile; QR de máquina/setor; corretivas e preventivas; Todos como padrão e seleção de equipe/pessoa; produtividade individual; internet em todos os setores, com proteção para falhas ocasionais.</w:t>
      </w:r>
    </w:p>
    <w:p>
      <w:pPr>
        <w:pStyle w:val="ListBullet"/>
      </w:pPr>
      <w:r>
        <w:t>Pendentes: nome definitivo, cadastros reais, membros/equipes e permissões.</w:t>
      </w:r>
    </w:p>
    <w:p>
      <w:pPr>
        <w:pStyle w:val="ListBullet"/>
      </w:pPr>
      <w:r>
        <w:t>Definir validação de encerramento, níveis de prioridade e prazo de escalonamento.</w:t>
      </w:r>
    </w:p>
    <w:p>
      <w:pPr>
        <w:pStyle w:val="ListBullet"/>
      </w:pPr>
      <w:r>
        <w:t>Definir dispositivos/navegadores usados e canal de notificação.</w:t>
      </w:r>
    </w:p>
    <w:p>
      <w:pPr>
        <w:pStyle w:val="ListBullet"/>
      </w:pPr>
      <w:r>
        <w:t>Definir frequência de preventivas, calendário operacional, prazo e tratamento de feriados.</w:t>
      </w:r>
    </w:p>
    <w:p>
      <w:pPr>
        <w:pStyle w:val="ListBullet"/>
      </w:pPr>
      <w:r>
        <w:t>Definir complexidade, critérios de retrabalho, retenção e uso dos indicadores individuais.</w:t>
      </w:r>
    </w:p>
    <w:p>
      <w:pPr>
        <w:pStyle w:val="ListBullet"/>
      </w:pPr>
      <w:r>
        <w:t>Horas de funcionamento: evolução posterior, dependente de fonte de dados.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MOISÉS ADM  /  MANUTENÇÃO INDUSTRIAL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