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Manual de Incorporación para Nuevos Empleados – Guía de Onboarding</w:t>
      </w:r>
    </w:p>
    <w:p>
      <w:pPr>
        <w:spacing w:after="400"/>
      </w:pPr>
      <w:r>
        <w:rPr>
          <w:i/>
          <w:iCs/>
          <w:color w:val="555555"/>
          <w:sz w:val="18"/>
          <w:szCs w:val="18"/>
        </w:rPr>
        <w:t xml:space="preserve">Dirección de Personas y Cultura – TechForward S.L.</w:t>
      </w:r>
    </w:p>
    <w:p>
      <w:pPr>
        <w:pStyle w:val="Heading1"/>
        <w:spacing w:after="150" w:before="300"/>
      </w:pPr>
      <w:r>
        <w:t xml:space="preserve">Bienvenida y Cultura de Empresa</w:t>
      </w:r>
    </w:p>
    <w:p>
      <w:pPr>
        <w:spacing w:after="160"/>
        <w:jc w:val="both"/>
      </w:pPr>
      <w:r>
        <w:rPr>
          <w:sz w:val="22"/>
          <w:szCs w:val="22"/>
        </w:rPr>
        <w:t xml:space="preserve">Bienvenido al equipo de TechForward. Que hayas decidido unirte a nosotros es una noticia que nos llena de entusiasmo y que sabemos que va a ser el inicio de un recorrido profesional significativo.</w:t>
      </w:r>
    </w:p>
    <w:p>
      <w:pPr>
        <w:spacing w:after="160"/>
        <w:jc w:val="both"/>
      </w:pPr>
      <w:r>
        <w:rPr>
          <w:sz w:val="22"/>
          <w:szCs w:val="22"/>
        </w:rPr>
        <w:t xml:space="preserve">En TechForward creemos firmemente que las mejores soluciones tecnológicas nacen de equipos diversos, curiosos y con autonomía real para tomar decisiones. Nuestra cultura se resume en tres valores que no son palabras en una pared sino criterios que guían nuestras decisiones cotidianas: Transparencia radical (compartimos información de negocio con todo el equipo, incluidas las malas noticias), Ownership (cada persona es la CEO de su área de responsabilidad) y Aprendizaje continuo (el 20% del tiempo de cada empleado puede dedicarse a formación o proyectos de exploración de su elección).</w:t>
      </w:r>
    </w:p>
    <w:p>
      <w:pPr>
        <w:pStyle w:val="Heading1"/>
        <w:spacing w:after="150" w:before="300"/>
      </w:pPr>
      <w:r>
        <w:t xml:space="preserve">Primeras Semanas: Lo Que Debes Saber</w:t>
      </w:r>
    </w:p>
    <w:p>
      <w:pPr>
        <w:spacing w:after="160"/>
        <w:jc w:val="both"/>
      </w:pPr>
      <w:r>
        <w:rPr>
          <w:sz w:val="22"/>
          <w:szCs w:val="22"/>
        </w:rPr>
        <w:t xml:space="preserve">Las primeras cuatro semanas en TechForward están diseñadas para que puedas entender el contexto, conocer a las personas clave y comenzar a contribuir de forma significativa sin la presión de un rendimiento pleno desde el primer día.</w:t>
      </w:r>
    </w:p>
    <w:p>
      <w:pPr>
        <w:spacing w:after="160"/>
        <w:jc w:val="both"/>
      </w:pPr>
      <w:r>
        <w:rPr>
          <w:sz w:val="22"/>
          <w:szCs w:val="22"/>
        </w:rPr>
        <w:t xml:space="preserve">Durante la primera semana tendrás sesiones de onboarding con cada área funcional (Producto, Engineering, Diseño, Operaciones, Ventas), acceso guiado a la documentación interna en Notion, y una sesión individual con tu manager para establecer los objetivos y expectativas de los primeros 90 días. El acceso a todos los sistemas (GitHub, Figma, Slack, Linear, Google Workspace) estará completamente configurado antes de tu primer día.</w:t>
      </w:r>
    </w:p>
    <w:p>
      <w:pPr>
        <w:pStyle w:val="Heading1"/>
        <w:spacing w:after="150" w:before="300"/>
      </w:pPr>
      <w:r>
        <w:t xml:space="preserve">Recursos y Herramientas</w:t>
      </w:r>
    </w:p>
    <w:p>
      <w:pPr>
        <w:spacing w:after="160"/>
        <w:jc w:val="both"/>
      </w:pPr>
      <w:r>
        <w:rPr>
          <w:sz w:val="22"/>
          <w:szCs w:val="22"/>
        </w:rPr>
        <w:t xml:space="preserve">La comunicación asíncrona en TechForward se canaliza principalmente a través de Slack (respeto del horario de cada persona, no se espera respuesta inmediata fuera del horario laboral), la documentación de decisiones importantes se registra en Notion (cultura de escritura como herramienta de pensamiento y comunicación), y el seguimiento de proyectos y tareas se gestiona en Linear.</w:t>
      </w:r>
    </w:p>
    <w:p>
      <w:pPr>
        <w:spacing w:after="160"/>
        <w:jc w:val="both"/>
      </w:pPr>
      <w:r>
        <w:rPr>
          <w:sz w:val="22"/>
          <w:szCs w:val="22"/>
        </w:rPr>
        <w:t xml:space="preserve">En cuanto a equipamiento, recibirás un MacBook Pro M3 de 14 pulgadas, un monitor externo de 27 pulgadas, teclado y ratón ergonómicos, auriculares con cancelación de ruido y un crédito de 500 euros para personalizar tu espacio de trabajo según tus necesidades.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Incorporación para Nuevos Empleados – Guía de Onboarding</dc:title>
  <dc:creator>Claude AI - Anthropic</dc:creator>
  <dc:description>Documento generado por Claude (Anthropic AI)</dc:description>
  <cp:lastModifiedBy>Un-named</cp:lastModifiedBy>
  <cp:revision>1</cp:revision>
  <dcterms:created xsi:type="dcterms:W3CDTF">2026-03-27T06:41:22.266Z</dcterms:created>
  <dcterms:modified xsi:type="dcterms:W3CDTF">2026-03-27T06:41:22.266Z</dcterms:modified>
</cp:coreProperties>
</file>

<file path=docProps/custom.xml><?xml version="1.0" encoding="utf-8"?>
<Properties xmlns="http://schemas.openxmlformats.org/officeDocument/2006/custom-properties" xmlns:vt="http://schemas.openxmlformats.org/officeDocument/2006/docPropsVTypes"/>
</file>