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Reglamento de Régimen Interior – Comunidad de Propietarios Edificio Mediterráneo</w:t>
      </w:r>
    </w:p>
    <w:p>
      <w:pPr>
        <w:spacing w:after="400"/>
      </w:pPr>
      <w:r>
        <w:rPr>
          <w:i/>
          <w:iCs/>
          <w:color w:val="555555"/>
          <w:sz w:val="18"/>
          <w:szCs w:val="18"/>
        </w:rPr>
        <w:t xml:space="preserve">Administración de Fincas García y Asociados – Alicante</w:t>
      </w:r>
    </w:p>
    <w:p>
      <w:pPr>
        <w:pStyle w:val="Heading1"/>
        <w:spacing w:after="150" w:before="300"/>
      </w:pPr>
      <w:r>
        <w:t xml:space="preserve">Disposiciones Generales</w:t>
      </w:r>
    </w:p>
    <w:p>
      <w:pPr>
        <w:spacing w:after="160"/>
        <w:jc w:val="both"/>
      </w:pPr>
      <w:r>
        <w:rPr>
          <w:sz w:val="22"/>
          <w:szCs w:val="22"/>
        </w:rPr>
        <w:t xml:space="preserve">El presente Reglamento de Régimen Interior tiene por objeto regular la convivencia y el uso de los elementos comunes del edificio sito en Calle Marqués de Molins, 34, de Alicante, inscrito en el Registro de la Propiedad con el número 12.456/2004, de conformidad con lo establecido en el artículo 6 de la Ley 49/1960, de Propiedad Horizontal, y en los Estatutos de la Comunidad aprobados en Junta General Extraordinaria de fecha 15 de septiembre de 2019.</w:t>
      </w:r>
    </w:p>
    <w:p>
      <w:pPr>
        <w:spacing w:after="160"/>
        <w:jc w:val="both"/>
      </w:pPr>
      <w:r>
        <w:rPr>
          <w:sz w:val="22"/>
          <w:szCs w:val="22"/>
        </w:rPr>
        <w:t xml:space="preserve">El cumplimiento de las normas contenidas en este Reglamento es obligatorio para todos los propietarios y sus inquilinos, personas invitadas y cualquier persona que acceda al edificio en el marco de una actividad relacionada con alguno de sus ocupantes.</w:t>
      </w:r>
    </w:p>
    <w:p>
      <w:pPr>
        <w:pStyle w:val="Heading1"/>
        <w:spacing w:after="150" w:before="300"/>
      </w:pPr>
      <w:r>
        <w:t xml:space="preserve">Uso de Elementos Comunes</w:t>
      </w:r>
    </w:p>
    <w:p>
      <w:pPr>
        <w:spacing w:after="160"/>
        <w:jc w:val="both"/>
      </w:pPr>
      <w:r>
        <w:rPr>
          <w:sz w:val="22"/>
          <w:szCs w:val="22"/>
        </w:rPr>
        <w:t xml:space="preserve">El acceso a la piscina comunitaria está permitido entre las 10:00 y las 22:00 horas de los meses de junio a septiembre. Queda prohibido el acceso a menores de 12 años sin la compañía de un adulto responsable, el uso de elementos de vidrio en el área de piscina, los juegos o actividades que puedan perturbar el descanso de otros vecinos, y la reserva de tumbonas o hamacas con toallas u otros objetos con más de 30 minutos de antelación a su uso efectivo.</w:t>
      </w:r>
    </w:p>
    <w:p>
      <w:pPr>
        <w:spacing w:after="160"/>
        <w:jc w:val="both"/>
      </w:pPr>
      <w:r>
        <w:rPr>
          <w:sz w:val="22"/>
          <w:szCs w:val="22"/>
        </w:rPr>
        <w:t xml:space="preserve">El ascensor tiene capacidad para un máximo de 6 personas o 450 kg. Queda prohibido su uso para el transporte de materiales de obra de más de 50 kg sin el previo consentimiento de la Comunidad, y el tránsito de animales domésticos sin amos o sin la debida vigilancia.</w:t>
      </w:r>
    </w:p>
    <w:p>
      <w:pPr>
        <w:pStyle w:val="Heading1"/>
        <w:spacing w:after="150" w:before="300"/>
      </w:pPr>
      <w:r>
        <w:t xml:space="preserve">Normas de Convivencia y Procedimiento Sancionador</w:t>
      </w:r>
    </w:p>
    <w:p>
      <w:pPr>
        <w:spacing w:after="160"/>
        <w:jc w:val="both"/>
      </w:pPr>
      <w:r>
        <w:rPr>
          <w:sz w:val="22"/>
          <w:szCs w:val="22"/>
        </w:rPr>
        <w:t xml:space="preserve">El horario de descanso en el que queda prohibida la emisión de ruidos molestos para los vecinos es de 22:00 a 8:00 horas en días laborables y de 23:00 a 10:00 horas en fines de semana y festivos. Las obras de reforma que generen ruidos y vibraciones solo podrán realizarse entre las 9:00 y las 14:00 horas de lunes a viernes, previa comunicación a la Presidencia con al menos 48 horas de antelación.</w:t>
      </w:r>
    </w:p>
    <w:p>
      <w:pPr>
        <w:spacing w:after="160"/>
        <w:jc w:val="both"/>
      </w:pPr>
      <w:r>
        <w:rPr>
          <w:sz w:val="22"/>
          <w:szCs w:val="22"/>
        </w:rPr>
        <w:t xml:space="preserve">El incumplimiento de las normas del presente Reglamento será puesto en conocimiento de la Presidenta de la Comunidad, quien requerirá al infractor para que cese en la conducta perturbadora. La persistencia en el incumplimiento habilitará a la Comunidad para instar las acciones legales previstas en el artículo 7.2 de la Ley de Propiedad Horizontal.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de Régimen Interior – Comunidad de Propietarios Edificio Mediterráneo</dc:title>
  <dc:creator>Claude AI - Anthropic</dc:creator>
  <dc:description>Documento generado por Claude (Anthropic AI)</dc:description>
  <cp:lastModifiedBy>Un-named</cp:lastModifiedBy>
  <cp:revision>1</cp:revision>
  <dcterms:created xsi:type="dcterms:W3CDTF">2026-03-27T06:41:22.325Z</dcterms:created>
  <dcterms:modified xsi:type="dcterms:W3CDTF">2026-03-27T06:41:22.325Z</dcterms:modified>
</cp:coreProperties>
</file>

<file path=docProps/custom.xml><?xml version="1.0" encoding="utf-8"?>
<Properties xmlns="http://schemas.openxmlformats.org/officeDocument/2006/custom-properties" xmlns:vt="http://schemas.openxmlformats.org/officeDocument/2006/docPropsVTypes"/>
</file>