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Contrato de Prestación de Servicios de Consultoría Estratégica</w:t>
      </w:r>
    </w:p>
    <w:p>
      <w:pPr>
        <w:spacing w:after="400"/>
      </w:pPr>
      <w:r>
        <w:rPr>
          <w:i/>
          <w:iCs/>
          <w:color w:val="666666"/>
          <w:sz w:val="18"/>
          <w:szCs w:val="18"/>
        </w:rPr>
        <w:t xml:space="preserve">STRATEGOS CONSULTING S.L. – Departamento Legal</w:t>
      </w:r>
    </w:p>
    <w:p>
      <w:pPr>
        <w:pStyle w:val="Heading1"/>
        <w:spacing w:after="140" w:before="280"/>
      </w:pPr>
      <w:r>
        <w:t xml:space="preserve">Objeto del Contrato</w:t>
      </w:r>
    </w:p>
    <w:p>
      <w:pPr>
        <w:spacing w:after="160"/>
        <w:jc w:val="both"/>
      </w:pPr>
      <w:r>
        <w:rPr>
          <w:sz w:val="22"/>
          <w:szCs w:val="22"/>
        </w:rPr>
        <w:t xml:space="preserve">STRATEGOS CONSULTING S.L. (en adelante, el "Consultor") y MANUFACTURAS ELDA S.A. (en adelante, el "Cliente") suscriben el presente contrato de prestación de servicios de consultoría estratégica, en virtud del cual el Consultor se compromete a prestar al Cliente los servicios de análisis estratégico, identificación de oportunidades de diversificación y desarrollo del plan de transformación del modelo de negocio que se describen en el Anexo de Alcance adjunto.</w:t>
      </w:r>
    </w:p>
    <w:p>
      <w:pPr>
        <w:spacing w:after="160"/>
        <w:jc w:val="both"/>
      </w:pPr>
      <w:r>
        <w:rPr>
          <w:sz w:val="22"/>
          <w:szCs w:val="22"/>
        </w:rPr>
        <w:t xml:space="preserve">Los servicios descritos se enmarcan en el proyecto denominado "Visión 2027" y tienen como objetivo principal apoyar al equipo directivo del Cliente en el diseño de una hoja de ruta creíble y ejecutable para la adaptación del modelo de negocio de la empresa a los cambios estructurales del sector del calzado.</w:t>
      </w:r>
    </w:p>
    <w:p>
      <w:pPr>
        <w:pStyle w:val="Heading1"/>
        <w:spacing w:after="140" w:before="280"/>
      </w:pPr>
      <w:r>
        <w:t xml:space="preserve">Honorarios y Forma de Pago</w:t>
      </w:r>
    </w:p>
    <w:p>
      <w:pPr>
        <w:spacing w:after="160"/>
        <w:jc w:val="both"/>
      </w:pPr>
      <w:r>
        <w:rPr>
          <w:sz w:val="22"/>
          <w:szCs w:val="22"/>
        </w:rPr>
        <w:t xml:space="preserve">Los honorarios por la prestación de los servicios objeto del presente contrato ascienden a SETENTA Y DOS MIL EUROS (72.000 €) más IVA al tipo vigente, correspondientes a un total estimado de 480 horas de trabajo de consultoría repartidas a lo largo de los seis meses de duración del proyecto.</w:t>
      </w:r>
    </w:p>
    <w:p>
      <w:pPr>
        <w:spacing w:after="160"/>
        <w:jc w:val="both"/>
      </w:pPr>
      <w:r>
        <w:rPr>
          <w:sz w:val="22"/>
          <w:szCs w:val="22"/>
        </w:rPr>
        <w:t xml:space="preserve">Los honorarios se facturarán en seis mensualidades iguales de 12.000 euros más IVA, emitidas el primer día hábil de cada mes y pagaderas en un plazo máximo de 30 días desde la fecha de emisión de cada factura mediante transferencia bancaria a la cuenta indicada por el Consultor. El impago de cualquier factura en el plazo establecido devengará intereses de demora al tipo de interés legal del dinero incrementado en dos puntos porcentuales.</w:t>
      </w:r>
    </w:p>
    <w:p>
      <w:pPr>
        <w:pStyle w:val="Heading1"/>
        <w:spacing w:after="140" w:before="280"/>
      </w:pPr>
      <w:r>
        <w:t xml:space="preserve">Confidencialidad y Propiedad Intelectual</w:t>
      </w:r>
    </w:p>
    <w:p>
      <w:pPr>
        <w:spacing w:after="160"/>
        <w:jc w:val="both"/>
      </w:pPr>
      <w:r>
        <w:rPr>
          <w:sz w:val="22"/>
          <w:szCs w:val="22"/>
        </w:rPr>
        <w:t xml:space="preserve">Toda la información y documentación que el Cliente ponga a disposición del Consultor en el marco del presente proyecto tiene carácter estrictamente confidencial. El Consultor se compromete a no divulgarla a terceros ni a utilizarla para finalidades distintas de la prestación de los servicios contratados, tanto durante la vigencia del contrato como durante los tres años posteriores a su terminación.</w:t>
      </w:r>
    </w:p>
    <w:p>
      <w:pPr>
        <w:spacing w:after="160"/>
        <w:jc w:val="both"/>
      </w:pPr>
      <w:r>
        <w:rPr>
          <w:sz w:val="22"/>
          <w:szCs w:val="22"/>
        </w:rPr>
        <w:t xml:space="preserve">Los informes, análisis, modelos y demás entregables producidos por el Consultor en el marco del presente proyecto serán propiedad del Cliente una vez satisfechos íntegramente los honorarios. El Consultor se reserva el derecho de utilizar los aprendizajes metodológicos del proyecto para el desarrollo de su práctica profesional, siempre que no se divulgue información identificable del Cliente.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 de Consultoría Estratégica</dc:title>
  <dc:creator>Claude AI - Anthropic</dc:creator>
  <dc:description>Documento generado por Claude (Anthropic AI) para testing ScanIt</dc:description>
  <cp:lastModifiedBy>Un-named</cp:lastModifiedBy>
  <cp:revision>1</cp:revision>
  <dcterms:created xsi:type="dcterms:W3CDTF">2026-03-27T13:26:13.427Z</dcterms:created>
  <dcterms:modified xsi:type="dcterms:W3CDTF">2026-03-27T13:26:13.427Z</dcterms:modified>
</cp:coreProperties>
</file>

<file path=docProps/custom.xml><?xml version="1.0" encoding="utf-8"?>
<Properties xmlns="http://schemas.openxmlformats.org/officeDocument/2006/custom-properties" xmlns:vt="http://schemas.openxmlformats.org/officeDocument/2006/docPropsVTypes"/>
</file>