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Propuesta de Plataforma de Formación e-Learning Corporativo</w:t>
      </w:r>
    </w:p>
    <w:p>
      <w:pPr>
        <w:spacing w:after="400"/>
      </w:pPr>
      <w:r>
        <w:rPr>
          <w:i/>
          <w:iCs/>
          <w:color w:val="666666"/>
          <w:sz w:val="18"/>
          <w:szCs w:val="18"/>
        </w:rPr>
        <w:t xml:space="preserve">Área de Desarrollo de Personas – LOGÍSTICA PENINSULAR S.A.</w:t>
      </w:r>
    </w:p>
    <w:p>
      <w:pPr>
        <w:pStyle w:val="Heading1"/>
        <w:spacing w:after="140" w:before="280"/>
      </w:pPr>
      <w:r>
        <w:t xml:space="preserve">Necesidad y Oportunidad</w:t>
      </w:r>
    </w:p>
    <w:p>
      <w:pPr>
        <w:spacing w:after="160"/>
        <w:jc w:val="both"/>
      </w:pPr>
      <w:r>
        <w:rPr>
          <w:sz w:val="22"/>
          <w:szCs w:val="22"/>
        </w:rPr>
        <w:t xml:space="preserve">LOGÍSTICA PENINSULAR S.A., con una plantilla de 847 empleados distribuidos en 12 centros de trabajo en España, afronta un reto creciente en la gestión de la formación: la dispersión geográfica del equipo, los horarios rotativos de los trabajadores de almacén y distribución, y la necesidad de mantener actualizadas las certificaciones de prevención y calidad en toda la organización hacen ineficiente el modelo de formación presencial tradicional.</w:t>
      </w:r>
    </w:p>
    <w:p>
      <w:pPr>
        <w:spacing w:after="160"/>
        <w:jc w:val="both"/>
      </w:pPr>
      <w:r>
        <w:rPr>
          <w:sz w:val="22"/>
          <w:szCs w:val="22"/>
        </w:rPr>
        <w:t xml:space="preserve">La implantación de una plataforma de formación online (LMS – Learning Management System) corporativa permitiría democratizar el acceso a la formación, reducir los costes logísticos asociados a la formación presencial (desplazamientos, alojamientos, sustituciones), y disponer de evidencias digitales del cumplimiento formativo en materia de prevención de riesgos, que son requeridas en las auditorías de los clientes y en los procesos de certificación ISO.</w:t>
      </w:r>
    </w:p>
    <w:p>
      <w:pPr>
        <w:pStyle w:val="Heading1"/>
        <w:spacing w:after="140" w:before="280"/>
      </w:pPr>
      <w:r>
        <w:t xml:space="preserve">Análisis de Soluciones del Mercado</w:t>
      </w:r>
    </w:p>
    <w:p>
      <w:pPr>
        <w:spacing w:after="160"/>
        <w:jc w:val="both"/>
      </w:pPr>
      <w:r>
        <w:rPr>
          <w:sz w:val="22"/>
          <w:szCs w:val="22"/>
        </w:rPr>
        <w:t xml:space="preserve">Se han evaluado cuatro plataformas LMS en función de los criterios de facilidad de uso para el administrador y el alumno, capacidad de integración con el ERP de RRHH (SAP SuccessFactors), funcionalidades de gamificación y seguimiento del progreso, precio y condiciones de soporte técnico.</w:t>
      </w:r>
    </w:p>
    <w:p>
      <w:pPr>
        <w:spacing w:after="160"/>
        <w:jc w:val="both"/>
      </w:pPr>
      <w:r>
        <w:rPr>
          <w:sz w:val="22"/>
          <w:szCs w:val="22"/>
        </w:rPr>
        <w:t xml:space="preserve">Las plataformas evaluadas han sido Moodle (versión cloud gestionada), TalentLMS, Docebo y Cornerstone OnDemand. Tras el análisis técnico y la realización de pruebas piloto con 15 usuarios de distintos perfiles, la solución recomendada es TalentLMS en su plan Business, por su equilibrio entre funcionalidad, facilidad de implementación, interfaz intuitiva para usuarios con baja alfabetización digital y precio competitivo (8.940 euros anuales para hasta 1.000 usuarios activos).</w:t>
      </w:r>
    </w:p>
    <w:p>
      <w:pPr>
        <w:pStyle w:val="Heading1"/>
        <w:spacing w:after="140" w:before="280"/>
      </w:pPr>
      <w:r>
        <w:t xml:space="preserve">Plan de Implementación</w:t>
      </w:r>
    </w:p>
    <w:p>
      <w:pPr>
        <w:spacing w:after="160"/>
        <w:jc w:val="both"/>
      </w:pPr>
      <w:r>
        <w:rPr>
          <w:sz w:val="22"/>
          <w:szCs w:val="22"/>
        </w:rPr>
        <w:t xml:space="preserve">La implantación de la plataforma se estructura en cuatro fases: Fase 1 (mes 1-2) – Configuración técnica de la plataforma, integración con SAP SuccessFactors y migración del catálogo formativo existente; Fase 2 (mes 2-3) – Producción de los primeros 10 cursos prioritarios en formato SCORM con los contenidos de prevención de riesgos y acogida de nuevas incorporaciones; Fase 3 (mes 3-4) – Piloto con 80 usuarios de dos centros, ajuste de la plataforma y la metodología; Fase 4 (mes 5-6) – Despliegue al conjunto de la plantilla con campaña de comunicación y formación de administradores locales.</w:t>
      </w:r>
    </w:p>
    <w:p>
      <w:pPr>
        <w:spacing w:after="160"/>
        <w:jc w:val="both"/>
      </w:pPr>
      <w:r>
        <w:rPr>
          <w:sz w:val="22"/>
          <w:szCs w:val="22"/>
        </w:rPr>
        <w:t xml:space="preserve">La inversión total del primer año, incluyendo la licencia de la plataforma, la producción de los primeros cursos y las horas de proyecto interno, se estima en 28.500 euros, con un ahorro estimado en costes de formación presencial de 41.000 euros, resultando en un ROI positivo ya en el primer ejercicio.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Plataforma de Formación e-Learning Corporativo</dc:title>
  <dc:creator>Claude AI - Anthropic</dc:creator>
  <dc:description>Documento generado por Claude (Anthropic AI) para testing ScanIt</dc:description>
  <cp:lastModifiedBy>Un-named</cp:lastModifiedBy>
  <cp:revision>1</cp:revision>
  <dcterms:created xsi:type="dcterms:W3CDTF">2026-03-27T13:26:13.318Z</dcterms:created>
  <dcterms:modified xsi:type="dcterms:W3CDTF">2026-03-27T13:26:13.318Z</dcterms:modified>
</cp:coreProperties>
</file>

<file path=docProps/custom.xml><?xml version="1.0" encoding="utf-8"?>
<Properties xmlns="http://schemas.openxmlformats.org/officeDocument/2006/custom-properties" xmlns:vt="http://schemas.openxmlformats.org/officeDocument/2006/docPropsVTypes"/>
</file>