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Protocolo de Resolución de Conflictos Laborales – Guía para Responsables</w:t>
      </w:r>
    </w:p>
    <w:p>
      <w:pPr>
        <w:spacing w:after="400"/>
      </w:pPr>
      <w:r>
        <w:rPr>
          <w:i/>
          <w:iCs/>
          <w:color w:val="666666"/>
          <w:sz w:val="18"/>
          <w:szCs w:val="18"/>
        </w:rPr>
        <w:t xml:space="preserve">Dirección de Relaciones Laborales – TRANSPORTES MEDITERRÁNEO S.A.</w:t>
      </w:r>
    </w:p>
    <w:p>
      <w:pPr>
        <w:pStyle w:val="Heading1"/>
        <w:spacing w:after="140" w:before="280"/>
      </w:pPr>
      <w:r>
        <w:t xml:space="preserve">Marco General</w:t>
      </w:r>
    </w:p>
    <w:p>
      <w:pPr>
        <w:spacing w:after="160"/>
        <w:jc w:val="both"/>
      </w:pPr>
      <w:r>
        <w:rPr>
          <w:sz w:val="22"/>
          <w:szCs w:val="22"/>
        </w:rPr>
        <w:t xml:space="preserve">Los conflictos en el entorno de trabajo son inevitables en cualquier organización de cierta escala y complejidad. La capacidad de gestionarlos de forma rápida, justa y constructiva es uno de los indicadores más fiables de la madurez organizacional y tiene un impacto directo en el clima laboral, la retención del talento y la productividad.</w:t>
      </w:r>
    </w:p>
    <w:p>
      <w:pPr>
        <w:spacing w:after="160"/>
        <w:jc w:val="both"/>
      </w:pPr>
      <w:r>
        <w:rPr>
          <w:sz w:val="22"/>
          <w:szCs w:val="22"/>
        </w:rPr>
        <w:t xml:space="preserve">El presente protocolo proporciona a los responsables de equipo de TRANSPORTES MEDITERRÁNEO S.A. un marco de referencia para la identificación temprana, la gestión y la resolución de conflictos laborales, en coherencia con el Convenio Colectivo del sector y con la legislación laboral vigente. Su aplicación no sustituye en ningún caso el papel del Departamento de Relaciones Laborales ni de la Representación Legal de los Trabajadores, a los que debe acudirse en todos los conflictos que superen los niveles de resolución directa.</w:t>
      </w:r>
    </w:p>
    <w:p>
      <w:pPr>
        <w:pStyle w:val="Heading1"/>
        <w:spacing w:after="140" w:before="280"/>
      </w:pPr>
      <w:r>
        <w:t xml:space="preserve">Tipos de Conflicto y Señales de Alerta</w:t>
      </w:r>
    </w:p>
    <w:p>
      <w:pPr>
        <w:spacing w:after="160"/>
        <w:jc w:val="both"/>
      </w:pPr>
      <w:r>
        <w:rPr>
          <w:sz w:val="22"/>
          <w:szCs w:val="22"/>
        </w:rPr>
        <w:t xml:space="preserve">Los conflictos laborales más frecuentes en nuestra organización, según el análisis de los últimos tres años, son: conflictos interpersonales entre compañeros (46% de los casos documentados), conflictos entre empleado y responsable directo (31%), conflictos relacionados con la distribución de cargas de trabajo o turnos (15%), y conflictos de naturaleza discriminatoria o de acoso (8%, requieren tratamiento especializado por Relaciones Laborales desde el primer momento).</w:t>
      </w:r>
    </w:p>
    <w:p>
      <w:pPr>
        <w:spacing w:after="160"/>
        <w:jc w:val="both"/>
      </w:pPr>
      <w:r>
        <w:rPr>
          <w:sz w:val="22"/>
          <w:szCs w:val="22"/>
        </w:rPr>
        <w:t xml:space="preserve">Las señales de alerta temprana que debe detectar el responsable antes de que el conflicto escale son: cambios bruscos en el rendimiento o la actitud de un empleado, aumento del absentismo, deterioro del ambiente en el equipo, evitación entre compañeros que habitualmente colaboraban, y quejas indirectas o rumores sobre situaciones de tensión.</w:t>
      </w:r>
    </w:p>
    <w:p>
      <w:pPr>
        <w:pStyle w:val="Heading1"/>
        <w:spacing w:after="140" w:before="280"/>
      </w:pPr>
      <w:r>
        <w:t xml:space="preserve">Pasos para la Resolución Directa</w:t>
      </w:r>
    </w:p>
    <w:p>
      <w:pPr>
        <w:spacing w:after="160"/>
        <w:jc w:val="both"/>
      </w:pPr>
      <w:r>
        <w:rPr>
          <w:sz w:val="22"/>
          <w:szCs w:val="22"/>
        </w:rPr>
        <w:t xml:space="preserve">Cuando el responsable detecta un conflicto interpersonal o de organización del trabajo, los pasos recomendados son: primero, escuchar individualmente a cada una de las partes en un espacio privado, sin juicios previos y tomando notas; segundo, contrastar las versiones e identificar los hechos objetivos frente a las interpretaciones; tercero, si las partes están de acuerdo, facilitar una reunión conjunta en la que cada parte exponga su perspectiva con el responsable como facilitador neutral; cuarto, acordar compromisos concretos y medibles con seguimiento en 2-4 semanas; y quinto, documentar el proceso y el acuerdo alcanzado en el Sistema de Gestión de RRHH.</w:t>
      </w:r>
    </w:p>
    <w:p>
      <w:pPr>
        <w:spacing w:after="160"/>
        <w:jc w:val="both"/>
      </w:pPr>
      <w:r>
        <w:rPr>
          <w:sz w:val="22"/>
          <w:szCs w:val="22"/>
        </w:rPr>
        <w:t xml:space="preserve">Si tras los pasos anteriores el conflicto no se resuelve, o si alguna de las partes no está de acuerdo con el proceso, el responsable debe derivar el caso a Relaciones Laborales inmediatamente.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Resolución de Conflictos Laborales – Guía para Responsables</dc:title>
  <dc:creator>Claude AI - Anthropic</dc:creator>
  <dc:description>Documento generado por Claude (Anthropic AI) para testing ScanIt</dc:description>
  <cp:lastModifiedBy>Un-named</cp:lastModifiedBy>
  <cp:revision>1</cp:revision>
  <dcterms:created xsi:type="dcterms:W3CDTF">2026-03-27T13:26:13.511Z</dcterms:created>
  <dcterms:modified xsi:type="dcterms:W3CDTF">2026-03-27T13:26:13.511Z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