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7CE1E" w14:textId="74C65232" w:rsidR="002347F6" w:rsidRPr="00D71420" w:rsidRDefault="0037587B" w:rsidP="00D71420">
      <w:pPr>
        <w:rPr>
          <w:rFonts w:ascii="Times New Roman" w:hAnsi="Times New Roman" w:cs="Times New Roman"/>
          <w:lang w:val="en-US"/>
        </w:rPr>
      </w:pPr>
      <w:r>
        <w:rPr>
          <w:rFonts w:ascii="Times New Roman" w:hAnsi="Times New Roman" w:cs="Times New Roman"/>
          <w:lang w:val="en-US"/>
        </w:rPr>
        <w:t>Analysis</w:t>
      </w:r>
    </w:p>
    <w:p w14:paraId="05566DE4" w14:textId="77777777" w:rsidR="00586593" w:rsidRDefault="00586593" w:rsidP="0037587B">
      <w:pPr>
        <w:rPr>
          <w:rFonts w:ascii="Times New Roman" w:hAnsi="Times New Roman" w:cs="Times New Roman"/>
        </w:rPr>
      </w:pPr>
    </w:p>
    <w:p w14:paraId="3B601388" w14:textId="39E5F4BC" w:rsidR="00D71420" w:rsidRPr="00D71420" w:rsidRDefault="00D71420" w:rsidP="00D71420">
      <w:pPr>
        <w:rPr>
          <w:rFonts w:ascii="Times New Roman" w:hAnsi="Times New Roman" w:cs="Times New Roman"/>
        </w:rPr>
      </w:pPr>
      <w:r w:rsidRPr="00D71420">
        <w:rPr>
          <w:rFonts w:ascii="Times New Roman" w:hAnsi="Times New Roman" w:cs="Times New Roman"/>
        </w:rPr>
        <w:t>The dataset comprised 257 avian species distributed across 63 families, with each species annotated for migratory status  (10 categories), breeding status (4 categories), habitat use (6 categories), and feeding guilds (8 categories)</w:t>
      </w:r>
      <w:r>
        <w:rPr>
          <w:rFonts w:ascii="Times New Roman" w:hAnsi="Times New Roman" w:cs="Times New Roman"/>
        </w:rPr>
        <w:t xml:space="preserve"> </w:t>
      </w:r>
      <w:r>
        <w:rPr>
          <w:rFonts w:ascii="Times New Roman" w:hAnsi="Times New Roman" w:cs="Times New Roman"/>
        </w:rPr>
        <w:fldChar w:fldCharType="begin"/>
      </w:r>
      <w:r w:rsidR="00F25E52">
        <w:rPr>
          <w:rFonts w:ascii="Times New Roman" w:hAnsi="Times New Roman" w:cs="Times New Roman"/>
        </w:rPr>
        <w:instrText xml:space="preserve"> ADDIN ZOTERO_ITEM CSL_CITATION {"citationID":"4CkZbcrJ","properties":{"unsorted":false,"formattedCitation":"(Ali &amp; Ripley, 1978)","plainCitation":"(Ali &amp; Ripley, 1978)","noteIndex":0},"citationItems":[{"id":494,"uris":["http://zotero.org/users/16812612/items/6XN7FMKH"],"itemData":{"id":494,"type":"book","citation-key":"aliHandbookBirdsIndia1978","edition":"2nd ed","ISBN":"978-0-19-561115-1","language":"eng","note":"OCLC: 80329754","publisher":"Oxford University Press","publisher-place":"Delhi","source":"Open WorldCat","title":"Handbook of the birds of India and Pakistan: together with those of Bangladesh, Nepal, Bhutan and Sri Lanka","title-short":"Handbook of the birds of India and Pakistan","author":[{"family":"Ali","given":"Sálim"},{"family":"Ripley","given":"S. Dillon"}],"issued":{"date-parts":[["1978"]]}}}],"schema":"https://github.com/citation-style-language/schema/raw/master/csl-citation.json"} </w:instrText>
      </w:r>
      <w:r>
        <w:rPr>
          <w:rFonts w:ascii="Times New Roman" w:hAnsi="Times New Roman" w:cs="Times New Roman"/>
        </w:rPr>
        <w:fldChar w:fldCharType="separate"/>
      </w:r>
      <w:r w:rsidR="00F25E52" w:rsidRPr="00F25E52">
        <w:rPr>
          <w:rFonts w:ascii="Times New Roman" w:hAnsi="Times New Roman" w:cs="Times New Roman"/>
        </w:rPr>
        <w:t>(Ali &amp; Ripley, 1978)</w:t>
      </w:r>
      <w:r>
        <w:rPr>
          <w:rFonts w:ascii="Times New Roman" w:hAnsi="Times New Roman" w:cs="Times New Roman"/>
        </w:rPr>
        <w:fldChar w:fldCharType="end"/>
      </w:r>
      <w:r w:rsidRPr="00D71420">
        <w:rPr>
          <w:rFonts w:ascii="Times New Roman" w:hAnsi="Times New Roman" w:cs="Times New Roman"/>
        </w:rPr>
        <w:t>. Chord diagrams were utilized to visualize the compositional relationship between the taxonomic families and the ecological attributes of (1) Migratory status, (2) Breeding status, and (3) Habitat use, using the “</w:t>
      </w:r>
      <w:proofErr w:type="spellStart"/>
      <w:r w:rsidRPr="00D71420">
        <w:rPr>
          <w:rFonts w:ascii="Times New Roman" w:hAnsi="Times New Roman" w:cs="Times New Roman"/>
        </w:rPr>
        <w:t>circlize</w:t>
      </w:r>
      <w:proofErr w:type="spellEnd"/>
      <w:r w:rsidRPr="00D71420">
        <w:rPr>
          <w:rFonts w:ascii="Times New Roman" w:hAnsi="Times New Roman" w:cs="Times New Roman"/>
        </w:rPr>
        <w:t xml:space="preserve">” package in RStudio </w:t>
      </w:r>
      <w:r>
        <w:rPr>
          <w:rFonts w:ascii="Times New Roman" w:hAnsi="Times New Roman" w:cs="Times New Roman"/>
        </w:rPr>
        <w:fldChar w:fldCharType="begin"/>
      </w:r>
      <w:r>
        <w:rPr>
          <w:rFonts w:ascii="Times New Roman" w:hAnsi="Times New Roman" w:cs="Times New Roman"/>
        </w:rPr>
        <w:instrText xml:space="preserve"> ADDIN ZOTERO_ITEM CSL_CITATION {"citationID":"uqfFqjoJ","properties":{"unsorted":false,"formattedCitation":"(Gu, 2013; Posit team, 2025; R Core Team, 2024)","plainCitation":"(Gu, 2013; Posit team, 2025; R Core Team, 2024)","noteIndex":0},"citationItems":[{"id":490,"uris":["http://zotero.org/users/16812612/items/X9BNNVIJ"],"itemData":{"id":490,"type":"dataset","abstract":"Circular layout is an efficient way for the visualization of huge  amounts of information. Here this package provides an implementation  of circular layout generation in R as well as an enhancement of available  software. The flexibility of the package is based on the usage of low-level  graphics functions such that self-defined high-level graphics can be easily  implemented by users for specific purposes. Together with the seamless  connection between the powerful computational and visual environment in R,  it gives users more convenience and freedom to design figures for  better understanding complex patterns behind multiple dimensional data.  The package is described in Gu et al. 2014 &lt;doi:10.1093/bioinformatics/btu393&gt;.","citation-key":"guCirclizeCircularVisualization2013","DOI":"10.32614/CRAN.package.circlize","language":"en","note":"Institution: Comprehensive R Archive Network\npage: 0.4.18","source":"DOI.org (Crossref)","title":"circlize: Circular Visualization","title-short":"circlize","URL":"https://CRAN.R-project.org/package=circlize","author":[{"family":"Gu","given":"Zuguang"}],"accessed":{"date-parts":[["2026",7,7]]},"issued":{"date-parts":[["2013",5,26]]}}},{"id":210,"uris":["http://zotero.org/users/16812612/items/BSP6KR3M"],"itemData":{"id":210,"type":"report","citation-key":"positteamRStudioIntegratedDevelopment2025","genre":"manual","publisher":"Posit Software, PBC","publisher-place":"Boston, MA","title":"RStudio: Integrated development environment for R","URL":"http://www.posit.co/","author":[{"literal":"Posit team"}],"issued":{"date-parts":[["2025"]]}}},{"id":260,"uris":["http://zotero.org/users/16812612/items/2FT896XB"],"itemData":{"id":260,"type":"report","citation-key":"Rcore2024","genre":"manual","note":"citation-key: Rcore2024","publisher":"R Foundation for Statistical Computing","publisher-place":"Vienna, Austria","title":"R: a language and environment for statistical computing","URL":"https://www.R-project.org/","author":[{"literal":"R Core Team"}],"issued":{"date-parts":[["2024"]]}}}],"schema":"https://github.com/citation-style-language/schema/raw/master/csl-citation.json"} </w:instrText>
      </w:r>
      <w:r>
        <w:rPr>
          <w:rFonts w:ascii="Times New Roman" w:hAnsi="Times New Roman" w:cs="Times New Roman"/>
        </w:rPr>
        <w:fldChar w:fldCharType="separate"/>
      </w:r>
      <w:r w:rsidRPr="003964C8">
        <w:rPr>
          <w:rFonts w:ascii="Times New Roman" w:hAnsi="Times New Roman" w:cs="Times New Roman"/>
        </w:rPr>
        <w:t>(Gu, 2013; Posit team, 2025; R Core Team, 2024)</w:t>
      </w:r>
      <w:r>
        <w:rPr>
          <w:rFonts w:ascii="Times New Roman" w:hAnsi="Times New Roman" w:cs="Times New Roman"/>
        </w:rPr>
        <w:fldChar w:fldCharType="end"/>
      </w:r>
      <w:r w:rsidRPr="00D71420">
        <w:rPr>
          <w:rFonts w:ascii="Times New Roman" w:hAnsi="Times New Roman" w:cs="Times New Roman"/>
        </w:rPr>
        <w:t>. Edge weights between family and destination nodes for each of the chord diagrams are computed from the number of species within a given family belonging to each destination category. Additionally, for habitat use, species utilizing multiple habitat types were separated into individual family–habitat pairings prior to edge weight calculation. Furthermore, the species were categorized into 8 feeding guilds, namely: Omnivores, Herbivores, Carnivores, Insectivores, Granivores, Frugivores, Scavengers, and Nectarivores. A bar plot was created to visualize the number of species utilizing the respective feeding guilds using GraphPad Prism8.</w:t>
      </w:r>
    </w:p>
    <w:p w14:paraId="63F02279" w14:textId="77777777" w:rsidR="00D71420" w:rsidRDefault="00D71420" w:rsidP="0037587B">
      <w:pPr>
        <w:rPr>
          <w:rFonts w:ascii="Times New Roman" w:hAnsi="Times New Roman" w:cs="Times New Roman"/>
        </w:rPr>
      </w:pPr>
    </w:p>
    <w:p w14:paraId="6F18A2D4" w14:textId="77777777" w:rsidR="00D71420" w:rsidRDefault="00D71420" w:rsidP="0037587B">
      <w:pPr>
        <w:rPr>
          <w:rFonts w:ascii="Times New Roman" w:hAnsi="Times New Roman" w:cs="Times New Roman"/>
        </w:rPr>
      </w:pPr>
    </w:p>
    <w:p w14:paraId="491CA8AC" w14:textId="3D6C1DB6" w:rsidR="002347F6" w:rsidRDefault="002347F6" w:rsidP="0037587B">
      <w:pPr>
        <w:rPr>
          <w:rFonts w:ascii="Times New Roman" w:hAnsi="Times New Roman" w:cs="Times New Roman"/>
        </w:rPr>
      </w:pPr>
      <w:r>
        <w:rPr>
          <w:rFonts w:ascii="Times New Roman" w:hAnsi="Times New Roman" w:cs="Times New Roman"/>
        </w:rPr>
        <w:t>Ref:</w:t>
      </w:r>
    </w:p>
    <w:p w14:paraId="1D5ED55C" w14:textId="77777777" w:rsidR="00F25E52" w:rsidRPr="00F25E52" w:rsidRDefault="002347F6" w:rsidP="00F25E52">
      <w:pPr>
        <w:pStyle w:val="Bibliography"/>
      </w:pPr>
      <w:r w:rsidRPr="002347F6">
        <w:fldChar w:fldCharType="begin"/>
      </w:r>
      <w:r w:rsidRPr="002347F6">
        <w:instrText xml:space="preserve"> ADDIN ZOTERO_BIBL {"uncited":[],"omitted":[],"custom":[]} CSL_BIBLIOGRAPHY </w:instrText>
      </w:r>
      <w:r w:rsidRPr="002347F6">
        <w:fldChar w:fldCharType="separate"/>
      </w:r>
      <w:r w:rsidR="00F25E52" w:rsidRPr="00F25E52">
        <w:t xml:space="preserve">Ali, S., &amp; Ripley, S. D. (1978). </w:t>
      </w:r>
      <w:r w:rsidR="00F25E52" w:rsidRPr="00F25E52">
        <w:rPr>
          <w:i/>
          <w:iCs/>
        </w:rPr>
        <w:t>Handbook of the birds of India and Pakistan: Together with those of Bangladesh, Nepal, Bhutan and Sri Lanka</w:t>
      </w:r>
      <w:r w:rsidR="00F25E52" w:rsidRPr="00F25E52">
        <w:t xml:space="preserve"> (2nd ed). Oxford University Press.</w:t>
      </w:r>
    </w:p>
    <w:p w14:paraId="5A2BECCF" w14:textId="77777777" w:rsidR="00F25E52" w:rsidRPr="00F25E52" w:rsidRDefault="00F25E52" w:rsidP="00F25E52">
      <w:pPr>
        <w:pStyle w:val="Bibliography"/>
      </w:pPr>
      <w:r w:rsidRPr="00F25E52">
        <w:t xml:space="preserve">Gu, Z. (2013). </w:t>
      </w:r>
      <w:proofErr w:type="spellStart"/>
      <w:r w:rsidRPr="00F25E52">
        <w:rPr>
          <w:i/>
          <w:iCs/>
        </w:rPr>
        <w:t>circlize</w:t>
      </w:r>
      <w:proofErr w:type="spellEnd"/>
      <w:r w:rsidRPr="00F25E52">
        <w:rPr>
          <w:i/>
          <w:iCs/>
        </w:rPr>
        <w:t>: Circular Visualization</w:t>
      </w:r>
      <w:r w:rsidRPr="00F25E52">
        <w:t xml:space="preserve"> (p. 0.4.18) [Dataset]. https://doi.org/10.32614/CRAN.package.circlize</w:t>
      </w:r>
    </w:p>
    <w:p w14:paraId="6228987D" w14:textId="77777777" w:rsidR="00F25E52" w:rsidRPr="00F25E52" w:rsidRDefault="00F25E52" w:rsidP="00F25E52">
      <w:pPr>
        <w:pStyle w:val="Bibliography"/>
      </w:pPr>
      <w:r w:rsidRPr="00F25E52">
        <w:t xml:space="preserve">Posit team. (2025). </w:t>
      </w:r>
      <w:r w:rsidRPr="00F25E52">
        <w:rPr>
          <w:i/>
          <w:iCs/>
        </w:rPr>
        <w:t>RStudio: Integrated development environment for R</w:t>
      </w:r>
      <w:r w:rsidRPr="00F25E52">
        <w:t xml:space="preserve"> [Manual]. Posit Software, PBC. http://www.posit.co/</w:t>
      </w:r>
    </w:p>
    <w:p w14:paraId="4A6EE4B4" w14:textId="77777777" w:rsidR="00F25E52" w:rsidRPr="00F25E52" w:rsidRDefault="00F25E52" w:rsidP="00F25E52">
      <w:pPr>
        <w:pStyle w:val="Bibliography"/>
      </w:pPr>
      <w:r w:rsidRPr="00F25E52">
        <w:t xml:space="preserve">R Core Team. (2024). </w:t>
      </w:r>
      <w:r w:rsidRPr="00F25E52">
        <w:rPr>
          <w:i/>
          <w:iCs/>
        </w:rPr>
        <w:t>R: a language and environment for statistical computing</w:t>
      </w:r>
      <w:r w:rsidRPr="00F25E52">
        <w:t xml:space="preserve"> [Manual]. R Foundation for Statistical Computing. https://www.R-project.org/</w:t>
      </w:r>
    </w:p>
    <w:p w14:paraId="1A7F9E21" w14:textId="4B336BE7" w:rsidR="002347F6" w:rsidRDefault="002347F6" w:rsidP="002347F6">
      <w:pPr>
        <w:spacing w:line="276" w:lineRule="auto"/>
        <w:rPr>
          <w:rFonts w:ascii="Times New Roman" w:hAnsi="Times New Roman" w:cs="Times New Roman"/>
        </w:rPr>
      </w:pPr>
      <w:r w:rsidRPr="002347F6">
        <w:rPr>
          <w:rFonts w:ascii="Times New Roman" w:hAnsi="Times New Roman" w:cs="Times New Roman"/>
        </w:rPr>
        <w:fldChar w:fldCharType="end"/>
      </w:r>
    </w:p>
    <w:p w14:paraId="18D26A76" w14:textId="6B7F9E48" w:rsidR="0037587B" w:rsidRPr="0037587B" w:rsidRDefault="0037587B" w:rsidP="0037587B">
      <w:pPr>
        <w:rPr>
          <w:rFonts w:ascii="Times New Roman" w:hAnsi="Times New Roman" w:cs="Times New Roman"/>
          <w:lang w:val="en-US"/>
        </w:rPr>
      </w:pPr>
      <w:r w:rsidRPr="0037587B">
        <w:rPr>
          <w:rFonts w:ascii="Times New Roman" w:hAnsi="Times New Roman" w:cs="Times New Roman"/>
        </w:rPr>
        <w:br/>
      </w:r>
    </w:p>
    <w:sectPr w:rsidR="0037587B" w:rsidRPr="003758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05F22"/>
    <w:multiLevelType w:val="hybridMultilevel"/>
    <w:tmpl w:val="DFA2C8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78A6A22"/>
    <w:multiLevelType w:val="hybridMultilevel"/>
    <w:tmpl w:val="B6FA39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4396028">
    <w:abstractNumId w:val="0"/>
  </w:num>
  <w:num w:numId="2" w16cid:durableId="9064597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09A"/>
    <w:rsid w:val="000E609A"/>
    <w:rsid w:val="002347F6"/>
    <w:rsid w:val="0037587B"/>
    <w:rsid w:val="003964C8"/>
    <w:rsid w:val="004179D4"/>
    <w:rsid w:val="00586593"/>
    <w:rsid w:val="005F28E6"/>
    <w:rsid w:val="0069286E"/>
    <w:rsid w:val="00C00699"/>
    <w:rsid w:val="00D71420"/>
    <w:rsid w:val="00F25E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4CA52"/>
  <w15:chartTrackingRefBased/>
  <w15:docId w15:val="{4FA37FD3-26BA-4F43-AEA5-85E742BA9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60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60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60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60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60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60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60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60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60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0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60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60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60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60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60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60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60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609A"/>
    <w:rPr>
      <w:rFonts w:eastAsiaTheme="majorEastAsia" w:cstheme="majorBidi"/>
      <w:color w:val="272727" w:themeColor="text1" w:themeTint="D8"/>
    </w:rPr>
  </w:style>
  <w:style w:type="paragraph" w:styleId="Title">
    <w:name w:val="Title"/>
    <w:basedOn w:val="Normal"/>
    <w:next w:val="Normal"/>
    <w:link w:val="TitleChar"/>
    <w:uiPriority w:val="10"/>
    <w:qFormat/>
    <w:rsid w:val="000E60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60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60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60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609A"/>
    <w:pPr>
      <w:spacing w:before="160"/>
      <w:jc w:val="center"/>
    </w:pPr>
    <w:rPr>
      <w:i/>
      <w:iCs/>
      <w:color w:val="404040" w:themeColor="text1" w:themeTint="BF"/>
    </w:rPr>
  </w:style>
  <w:style w:type="character" w:customStyle="1" w:styleId="QuoteChar">
    <w:name w:val="Quote Char"/>
    <w:basedOn w:val="DefaultParagraphFont"/>
    <w:link w:val="Quote"/>
    <w:uiPriority w:val="29"/>
    <w:rsid w:val="000E609A"/>
    <w:rPr>
      <w:i/>
      <w:iCs/>
      <w:color w:val="404040" w:themeColor="text1" w:themeTint="BF"/>
    </w:rPr>
  </w:style>
  <w:style w:type="paragraph" w:styleId="ListParagraph">
    <w:name w:val="List Paragraph"/>
    <w:basedOn w:val="Normal"/>
    <w:uiPriority w:val="34"/>
    <w:qFormat/>
    <w:rsid w:val="000E609A"/>
    <w:pPr>
      <w:ind w:left="720"/>
      <w:contextualSpacing/>
    </w:pPr>
  </w:style>
  <w:style w:type="character" w:styleId="IntenseEmphasis">
    <w:name w:val="Intense Emphasis"/>
    <w:basedOn w:val="DefaultParagraphFont"/>
    <w:uiPriority w:val="21"/>
    <w:qFormat/>
    <w:rsid w:val="000E609A"/>
    <w:rPr>
      <w:i/>
      <w:iCs/>
      <w:color w:val="2F5496" w:themeColor="accent1" w:themeShade="BF"/>
    </w:rPr>
  </w:style>
  <w:style w:type="paragraph" w:styleId="IntenseQuote">
    <w:name w:val="Intense Quote"/>
    <w:basedOn w:val="Normal"/>
    <w:next w:val="Normal"/>
    <w:link w:val="IntenseQuoteChar"/>
    <w:uiPriority w:val="30"/>
    <w:qFormat/>
    <w:rsid w:val="000E60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609A"/>
    <w:rPr>
      <w:i/>
      <w:iCs/>
      <w:color w:val="2F5496" w:themeColor="accent1" w:themeShade="BF"/>
    </w:rPr>
  </w:style>
  <w:style w:type="character" w:styleId="IntenseReference">
    <w:name w:val="Intense Reference"/>
    <w:basedOn w:val="DefaultParagraphFont"/>
    <w:uiPriority w:val="32"/>
    <w:qFormat/>
    <w:rsid w:val="000E609A"/>
    <w:rPr>
      <w:b/>
      <w:bCs/>
      <w:smallCaps/>
      <w:color w:val="2F5496" w:themeColor="accent1" w:themeShade="BF"/>
      <w:spacing w:val="5"/>
    </w:rPr>
  </w:style>
  <w:style w:type="paragraph" w:styleId="Bibliography">
    <w:name w:val="Bibliography"/>
    <w:basedOn w:val="Normal"/>
    <w:next w:val="Normal"/>
    <w:uiPriority w:val="37"/>
    <w:unhideWhenUsed/>
    <w:rsid w:val="002347F6"/>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1</Pages>
  <Words>789</Words>
  <Characters>4500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Monjul Hazarika</dc:creator>
  <cp:keywords/>
  <dc:description/>
  <cp:lastModifiedBy>Monjul Hazarika</cp:lastModifiedBy>
  <cp:revision>4</cp:revision>
  <dcterms:created xsi:type="dcterms:W3CDTF">2026-07-07T07:29:00Z</dcterms:created>
  <dcterms:modified xsi:type="dcterms:W3CDTF">2026-07-08T08:51:00Z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id="fHhZL9Dd"/&gt;&lt;style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