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321520" w14:textId="77777777" w:rsidR="009A5BA9" w:rsidRDefault="00000000">
      <w:pPr>
        <w:spacing w:after="40"/>
      </w:pPr>
      <w:r>
        <w:rPr>
          <w:b/>
          <w:bCs/>
          <w:color w:val="500778"/>
        </w:rPr>
        <w:t>BENV0096 Dissertation — Data Acquisition</w:t>
      </w:r>
    </w:p>
    <w:p w14:paraId="41614BDC" w14:textId="77777777" w:rsidR="009A5BA9" w:rsidRDefault="00000000">
      <w:pPr>
        <w:pBdr>
          <w:bottom w:val="single" w:sz="12" w:space="4" w:color="500778"/>
        </w:pBdr>
        <w:spacing w:after="120"/>
      </w:pPr>
      <w:r>
        <w:rPr>
          <w:b/>
          <w:bCs/>
          <w:sz w:val="32"/>
          <w:szCs w:val="32"/>
        </w:rPr>
        <w:t>LSEG Pull-List</w:t>
      </w:r>
    </w:p>
    <w:p w14:paraId="4CA80B97" w14:textId="77777777" w:rsidR="009A5BA9" w:rsidRDefault="00000000">
      <w:pPr>
        <w:spacing w:after="100" w:line="270" w:lineRule="auto"/>
      </w:pPr>
      <w:r>
        <w:t xml:space="preserve">Master list of instruments, fundamentals and features to extract from LSEG (Datastream / Eikon for Excel) for the geopolitical-shock LNG forecasting study. </w:t>
      </w:r>
      <w:r>
        <w:rPr>
          <w:b/>
          <w:bCs/>
        </w:rPr>
        <w:t>Verify every code in LSEG instrument search before bulk download — RICs are proprietary and contract-specific; the Ticker column gives a confirmed RIC where known, otherwise a precise search term.</w:t>
      </w:r>
    </w:p>
    <w:p w14:paraId="65D1836F" w14:textId="77777777" w:rsidR="009A5BA9" w:rsidRDefault="00000000">
      <w:pPr>
        <w:pStyle w:val="Heading1"/>
        <w:pBdr>
          <w:bottom w:val="single" w:sz="6" w:space="2" w:color="500778"/>
        </w:pBdr>
      </w:pPr>
      <w:r>
        <w:t>Conventions adopted (read first)</w:t>
      </w:r>
    </w:p>
    <w:p w14:paraId="31AC2286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Target vs features: </w:t>
      </w:r>
      <w:r>
        <w:t>front month (c1) is the forecast target per hub; the rest of the curve and all fundamentals are features.</w:t>
      </w:r>
    </w:p>
    <w:p w14:paraId="33B5496B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Slope anchor: </w:t>
      </w:r>
      <w:r>
        <w:t xml:space="preserve">build slope as </w:t>
      </w:r>
      <w:r>
        <w:rPr>
          <w:rFonts w:ascii="Consolas" w:eastAsia="Consolas" w:hAnsi="Consolas" w:cs="Consolas"/>
        </w:rPr>
        <w:t>c1 − c4</w:t>
      </w:r>
      <w:r>
        <w:t xml:space="preserve"> uniformly across ALL hubs (TTF and JKM thin out past c4), for cross-hub comparability — even though HH reaches c12.</w:t>
      </w:r>
    </w:p>
    <w:p w14:paraId="4CCE6670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Derive, don't download spreads: </w:t>
      </w:r>
      <w:r>
        <w:t>pull raw c-strips, then compute spreads/curvature in code (see derived-features table).</w:t>
      </w:r>
    </w:p>
    <w:p w14:paraId="253CA4FD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JKM has no separate spot: </w:t>
      </w:r>
      <w:r>
        <w:t>its front-month assessment (c1) IS the Asian spot — document this.</w:t>
      </w:r>
    </w:p>
    <w:p w14:paraId="229250A2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10-year window: </w:t>
      </w:r>
      <w:r>
        <w:t>target 2015–present, but the global LNG era effectively begins Feb 2016 (first US cargo). Prices, storage and GPR span the full decade; LNG flows/capacity (2016+), EU regas/ALSI (~2021+) and freight (~2018–19) start later. Sequence models handle ragged starts via masking — document the start dates.</w:t>
      </w:r>
    </w:p>
    <w:p w14:paraId="622C1EB5" w14:textId="77777777" w:rsidR="009A5BA9" w:rsidRDefault="00000000">
      <w:pPr>
        <w:pStyle w:val="Heading1"/>
        <w:pBdr>
          <w:bottom w:val="single" w:sz="6" w:space="2" w:color="500778"/>
        </w:pBdr>
      </w:pPr>
      <w:r>
        <w:t>Instrument &amp; feature list</w:t>
      </w:r>
    </w:p>
    <w:tbl>
      <w:tblPr>
        <w:tblStyle w:val="Normal"/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50"/>
        <w:gridCol w:w="4250"/>
        <w:gridCol w:w="1750"/>
        <w:gridCol w:w="3108"/>
      </w:tblGrid>
      <w:tr w:rsidR="007C73F8" w14:paraId="174EBFA3" w14:textId="77777777">
        <w:trPr>
          <w:tblHeader/>
        </w:trPr>
        <w:tc>
          <w:tcPr>
            <w:tcW w:w="2300" w:type="dxa"/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2E703" w14:textId="77777777" w:rsidR="009A5BA9" w:rsidRDefault="00000000">
            <w:r>
              <w:rPr>
                <w:b/>
                <w:bCs/>
                <w:sz w:val="18"/>
                <w:szCs w:val="18"/>
              </w:rPr>
              <w:t>Ticker / search term</w:t>
            </w:r>
          </w:p>
        </w:tc>
        <w:tc>
          <w:tcPr>
            <w:tcW w:w="2550" w:type="dxa"/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52F16" w14:textId="77777777" w:rsidR="009A5BA9" w:rsidRDefault="00000000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4250" w:type="dxa"/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C4665" w14:textId="77777777" w:rsidR="009A5BA9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750" w:type="dxa"/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55DA4" w14:textId="77777777" w:rsidR="009A5BA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3108" w:type="dxa"/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64B52" w14:textId="77777777" w:rsidR="009A5BA9" w:rsidRDefault="00000000">
            <w:r>
              <w:rPr>
                <w:b/>
                <w:bCs/>
                <w:sz w:val="18"/>
                <w:szCs w:val="18"/>
              </w:rPr>
              <w:t>History / notes</w:t>
            </w:r>
          </w:p>
        </w:tc>
      </w:tr>
    </w:tbl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50"/>
        <w:gridCol w:w="4250"/>
        <w:gridCol w:w="1750"/>
        <w:gridCol w:w="3108"/>
      </w:tblGrid>
      <w:tr w:rsidR="007C73F8" w14:paraId="6C0705CA" w14:textId="77777777">
        <w:tc>
          <w:tcPr>
            <w:tcW w:w="13958" w:type="dxa"/>
            <w:gridSpan w:val="5"/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4AD61" w14:textId="77777777" w:rsidR="009A5BA9" w:rsidRDefault="00000000">
            <w:r>
              <w:rPr>
                <w:b/>
                <w:bCs/>
                <w:sz w:val="19"/>
                <w:szCs w:val="19"/>
              </w:rPr>
              <w:t>A.  Price benchmarks — forecast targets and core series</w:t>
            </w:r>
          </w:p>
        </w:tc>
      </w:tr>
      <w:tr w:rsidR="007C73F8" w14:paraId="1DA15475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68101" w14:textId="77777777" w:rsidR="009A5BA9" w:rsidRDefault="00000000"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NGc1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FD51C" w14:textId="77777777" w:rsidR="009A5BA9" w:rsidRDefault="00000000">
            <w:r>
              <w:rPr>
                <w:sz w:val="18"/>
                <w:szCs w:val="18"/>
              </w:rPr>
              <w:t>Henry Hub front month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F7389" w14:textId="77777777" w:rsidR="009A5BA9" w:rsidRDefault="00000000">
            <w:r>
              <w:rPr>
                <w:sz w:val="18"/>
                <w:szCs w:val="18"/>
              </w:rPr>
              <w:t>US benchmark; continuous M1; your US forecast target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FF284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757B7" w14:textId="77777777" w:rsidR="009A5BA9" w:rsidRDefault="00000000">
            <w:r>
              <w:rPr>
                <w:sz w:val="18"/>
                <w:szCs w:val="18"/>
              </w:rPr>
              <w:t>1997+ → use 2015+. USD/MMBtu</w:t>
            </w:r>
          </w:p>
        </w:tc>
      </w:tr>
      <w:tr w:rsidR="007C73F8" w14:paraId="7D486A39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1CB40" w14:textId="77777777" w:rsidR="009A5BA9" w:rsidRPr="007973A9" w:rsidRDefault="00000000">
            <w:pPr>
              <w:rPr>
                <w:highlight w:val="green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SNL HH Day Ahead CST Gulf Coast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F49F1" w14:textId="77777777" w:rsidR="009A5BA9" w:rsidRDefault="00000000">
            <w:r>
              <w:rPr>
                <w:sz w:val="18"/>
                <w:szCs w:val="18"/>
              </w:rPr>
              <w:t>Henry Hub day-ahead spot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46769" w14:textId="77777777" w:rsidR="009A5BA9" w:rsidRDefault="00000000">
            <w:r>
              <w:rPr>
                <w:sz w:val="18"/>
                <w:szCs w:val="18"/>
              </w:rPr>
              <w:t>Physical prompt price; optional — NGc1 may suffice unless you study spot–futures basis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FFE36" w14:textId="77777777" w:rsidR="009A5BA9" w:rsidRDefault="00000000">
            <w:r>
              <w:rPr>
                <w:sz w:val="18"/>
                <w:szCs w:val="18"/>
              </w:rPr>
              <w:t>Spot (assessed)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83A02" w14:textId="77777777" w:rsidR="009A5BA9" w:rsidRDefault="00000000">
            <w:r>
              <w:rPr>
                <w:sz w:val="18"/>
                <w:szCs w:val="18"/>
              </w:rPr>
              <w:t>Confirm depth back to 2015 + units USD/MMBtu</w:t>
            </w:r>
          </w:p>
        </w:tc>
      </w:tr>
      <w:tr w:rsidR="007C73F8" w14:paraId="0C998F78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E8904" w14:textId="77777777" w:rsidR="009A5BA9" w:rsidRPr="007973A9" w:rsidRDefault="00000000">
            <w:pPr>
              <w:rPr>
                <w:highlight w:val="green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TRPC GAS FUT c1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B5FC7" w14:textId="77777777" w:rsidR="009A5BA9" w:rsidRDefault="00000000">
            <w:r>
              <w:rPr>
                <w:sz w:val="18"/>
                <w:szCs w:val="18"/>
              </w:rPr>
              <w:t>TTF front month (ICE Endex)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642EA" w14:textId="77777777" w:rsidR="009A5BA9" w:rsidRDefault="00000000">
            <w:r>
              <w:rPr>
                <w:sz w:val="18"/>
                <w:szCs w:val="18"/>
              </w:rPr>
              <w:t>European benchmark; EU forecast target. Confirm desc = TTF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1DAE1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6DBB4" w14:textId="77777777" w:rsidR="009A5BA9" w:rsidRDefault="00000000">
            <w:r>
              <w:rPr>
                <w:sz w:val="18"/>
                <w:szCs w:val="18"/>
              </w:rPr>
              <w:t>~2011+. EUR/MWh</w:t>
            </w:r>
          </w:p>
        </w:tc>
      </w:tr>
      <w:tr w:rsidR="007C73F8" w14:paraId="78926FDA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870BF" w14:textId="77777777" w:rsidR="009A5BA9" w:rsidRPr="007973A9" w:rsidRDefault="00000000">
            <w:pPr>
              <w:rPr>
                <w:highlight w:val="green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EEX EGIX daily index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9F8AD" w14:textId="77777777" w:rsidR="009A5BA9" w:rsidRDefault="00000000">
            <w:r>
              <w:rPr>
                <w:sz w:val="18"/>
                <w:szCs w:val="18"/>
              </w:rPr>
              <w:t>TTF day-ahead / spot (EEX)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5BB8C" w14:textId="77777777" w:rsidR="009A5BA9" w:rsidRDefault="00000000">
            <w:r>
              <w:rPr>
                <w:sz w:val="18"/>
                <w:szCs w:val="18"/>
              </w:rPr>
              <w:t>Exchange-published spot; cleaner provenance than broker quote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8B443" w14:textId="77777777" w:rsidR="009A5BA9" w:rsidRDefault="00000000">
            <w:r>
              <w:rPr>
                <w:sz w:val="18"/>
                <w:szCs w:val="18"/>
              </w:rPr>
              <w:t>Spot (index)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85657" w14:textId="77777777" w:rsidR="009A5BA9" w:rsidRDefault="00000000">
            <w:r>
              <w:rPr>
                <w:sz w:val="18"/>
                <w:szCs w:val="18"/>
              </w:rPr>
              <w:t>Check last-populated date</w:t>
            </w:r>
          </w:p>
        </w:tc>
      </w:tr>
      <w:tr w:rsidR="007C73F8" w14:paraId="5A631C67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D5C66" w14:textId="77777777" w:rsidR="009A5BA9" w:rsidRPr="007973A9" w:rsidRDefault="00000000">
            <w:pPr>
              <w:rPr>
                <w:highlight w:val="yellow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NBP DA (actual)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EAAB2" w14:textId="77777777" w:rsidR="009A5BA9" w:rsidRDefault="00000000">
            <w:r>
              <w:rPr>
                <w:sz w:val="18"/>
                <w:szCs w:val="18"/>
              </w:rPr>
              <w:t>NBP day-ahead spot (UK)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72908" w14:textId="77777777" w:rsidR="009A5BA9" w:rsidRDefault="00000000">
            <w:r>
              <w:rPr>
                <w:sz w:val="18"/>
                <w:szCs w:val="18"/>
              </w:rPr>
              <w:t>UK hub spot target. Use ACTUAL line, not LSEG forecast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E04DB" w14:textId="77777777" w:rsidR="009A5BA9" w:rsidRDefault="00000000">
            <w:r>
              <w:rPr>
                <w:sz w:val="18"/>
                <w:szCs w:val="18"/>
              </w:rPr>
              <w:t>Spot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D1415" w14:textId="77777777" w:rsidR="009A5BA9" w:rsidRDefault="00000000">
            <w:r>
              <w:rPr>
                <w:sz w:val="18"/>
                <w:szCs w:val="18"/>
              </w:rPr>
              <w:t>GBp/therm — must convert (see notes)</w:t>
            </w:r>
          </w:p>
        </w:tc>
      </w:tr>
      <w:tr w:rsidR="007C73F8" w14:paraId="31A9F461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20C79" w14:textId="77777777" w:rsidR="009A5BA9" w:rsidRDefault="00000000">
            <w:r w:rsidRPr="007973A9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(NBP front month, ICE)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539F9" w14:textId="77777777" w:rsidR="009A5BA9" w:rsidRDefault="00000000">
            <w:r>
              <w:rPr>
                <w:sz w:val="18"/>
                <w:szCs w:val="18"/>
              </w:rPr>
              <w:t>NBP front-month future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DF241" w14:textId="77777777" w:rsidR="009A5BA9" w:rsidRDefault="00000000">
            <w:r>
              <w:rPr>
                <w:sz w:val="18"/>
                <w:szCs w:val="18"/>
              </w:rPr>
              <w:t>UK curve front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37790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EA1E1" w14:textId="77777777" w:rsidR="009A5BA9" w:rsidRDefault="00000000">
            <w:r>
              <w:rPr>
                <w:sz w:val="18"/>
                <w:szCs w:val="18"/>
              </w:rPr>
              <w:t>2000+. GBp/therm</w:t>
            </w:r>
          </w:p>
        </w:tc>
      </w:tr>
      <w:tr w:rsidR="007C73F8" w14:paraId="05891BA0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4082E" w14:textId="77777777" w:rsidR="009A5BA9" w:rsidRDefault="00000000"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JKM c1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A7D91" w14:textId="77777777" w:rsidR="009A5BA9" w:rsidRDefault="00000000">
            <w:r>
              <w:rPr>
                <w:sz w:val="18"/>
                <w:szCs w:val="18"/>
              </w:rPr>
              <w:t>Japan-Korea Marker front month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FE7A2" w14:textId="77777777" w:rsidR="009A5BA9" w:rsidRDefault="00000000">
            <w:r>
              <w:rPr>
                <w:sz w:val="18"/>
                <w:szCs w:val="18"/>
              </w:rPr>
              <w:t>Asian LNG price target; c1 IS the spot (no separate day-ahead)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62864" w14:textId="77777777" w:rsidR="009A5BA9" w:rsidRDefault="00000000">
            <w:r>
              <w:rPr>
                <w:sz w:val="18"/>
                <w:szCs w:val="18"/>
              </w:rPr>
              <w:t>Assessment (cont.)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84572" w14:textId="77777777" w:rsidR="009A5BA9" w:rsidRDefault="00000000">
            <w:r>
              <w:rPr>
                <w:sz w:val="18"/>
                <w:szCs w:val="18"/>
              </w:rPr>
              <w:t>Liquid ~2019+. USD/MMBtu</w:t>
            </w:r>
          </w:p>
        </w:tc>
      </w:tr>
      <w:tr w:rsidR="007C73F8" w14:paraId="217D3D51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CBBB8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(</w:t>
            </w:r>
            <w:r w:rsidRPr="007973A9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THE / PEG)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A4787" w14:textId="77777777" w:rsidR="009A5BA9" w:rsidRDefault="00000000">
            <w:r>
              <w:rPr>
                <w:sz w:val="18"/>
                <w:szCs w:val="18"/>
              </w:rPr>
              <w:t>Germany / France hubs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6DD08" w14:textId="77777777" w:rsidR="009A5BA9" w:rsidRDefault="00000000">
            <w:r>
              <w:rPr>
                <w:sz w:val="18"/>
                <w:szCs w:val="18"/>
              </w:rPr>
              <w:t>Optional secondary EU hubs for model breadth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A77AF" w14:textId="77777777" w:rsidR="009A5BA9" w:rsidRDefault="00000000">
            <w:r>
              <w:rPr>
                <w:sz w:val="18"/>
                <w:szCs w:val="18"/>
              </w:rPr>
              <w:t>Spot/Future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E777A" w14:textId="77777777" w:rsidR="009A5BA9" w:rsidRDefault="00000000">
            <w:r>
              <w:rPr>
                <w:sz w:val="18"/>
                <w:szCs w:val="18"/>
              </w:rPr>
              <w:t>THE from Oct 2021 (NCG/Gaspool before)</w:t>
            </w:r>
          </w:p>
        </w:tc>
      </w:tr>
      <w:tr w:rsidR="007C73F8" w14:paraId="680F0A50" w14:textId="77777777">
        <w:tc>
          <w:tcPr>
            <w:tcW w:w="13958" w:type="dxa"/>
            <w:gridSpan w:val="5"/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7EC0F" w14:textId="77777777" w:rsidR="009A5BA9" w:rsidRDefault="00000000">
            <w:r>
              <w:rPr>
                <w:b/>
                <w:bCs/>
                <w:sz w:val="19"/>
                <w:szCs w:val="19"/>
              </w:rPr>
              <w:t>B.  Curve / term structure — download the strip, derive spreads in code</w:t>
            </w:r>
          </w:p>
        </w:tc>
      </w:tr>
      <w:tr w:rsidR="007C73F8" w14:paraId="67D0C016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84FA6" w14:textId="77777777" w:rsidR="009A5BA9" w:rsidRPr="007973A9" w:rsidRDefault="00000000">
            <w:pPr>
              <w:rPr>
                <w:highlight w:val="green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NGc2 … NGc12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4753D" w14:textId="77777777" w:rsidR="009A5BA9" w:rsidRDefault="00000000">
            <w:r>
              <w:rPr>
                <w:sz w:val="18"/>
                <w:szCs w:val="18"/>
              </w:rPr>
              <w:t>Henry Hub M2–M12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26825" w14:textId="77777777" w:rsidR="009A5BA9" w:rsidRDefault="00000000">
            <w:r>
              <w:rPr>
                <w:sz w:val="18"/>
                <w:szCs w:val="18"/>
              </w:rPr>
              <w:t>Full HH curve strip for term structure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23C1D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91B3A" w14:textId="77777777" w:rsidR="009A5BA9" w:rsidRDefault="00000000">
            <w:r>
              <w:rPr>
                <w:sz w:val="18"/>
                <w:szCs w:val="18"/>
              </w:rPr>
              <w:t>2015+. Deep liquidity to c12</w:t>
            </w:r>
          </w:p>
        </w:tc>
      </w:tr>
      <w:tr w:rsidR="007C73F8" w14:paraId="3A8A3BDF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66627" w14:textId="77777777" w:rsidR="009A5BA9" w:rsidRPr="007973A9" w:rsidRDefault="00000000">
            <w:pPr>
              <w:rPr>
                <w:highlight w:val="green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TRPC GAS FUT c2 … c4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9DD0C" w14:textId="77777777" w:rsidR="009A5BA9" w:rsidRDefault="00000000">
            <w:r>
              <w:rPr>
                <w:sz w:val="18"/>
                <w:szCs w:val="18"/>
              </w:rPr>
              <w:t>TTF M2–M4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1BC53" w14:textId="77777777" w:rsidR="009A5BA9" w:rsidRDefault="00000000">
            <w:r>
              <w:rPr>
                <w:sz w:val="18"/>
                <w:szCs w:val="18"/>
              </w:rPr>
              <w:t>TTF curve front (c5+ thin/absent — c1–c4 is enough)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28104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C3E26" w14:textId="77777777" w:rsidR="009A5BA9" w:rsidRDefault="00000000">
            <w:r>
              <w:rPr>
                <w:sz w:val="18"/>
                <w:szCs w:val="18"/>
              </w:rPr>
              <w:t>~2012+. EUR/MWh</w:t>
            </w:r>
          </w:p>
        </w:tc>
      </w:tr>
      <w:tr w:rsidR="007C73F8" w14:paraId="63F1AF6F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36C02" w14:textId="77777777" w:rsidR="009A5BA9" w:rsidRPr="007973A9" w:rsidRDefault="00000000">
            <w:pPr>
              <w:rPr>
                <w:highlight w:val="green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JKM c2 … c4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34724" w14:textId="77777777" w:rsidR="009A5BA9" w:rsidRDefault="00000000">
            <w:r>
              <w:rPr>
                <w:sz w:val="18"/>
                <w:szCs w:val="18"/>
              </w:rPr>
              <w:t>JKM M2–M4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D15AF" w14:textId="77777777" w:rsidR="009A5BA9" w:rsidRDefault="00000000">
            <w:r>
              <w:rPr>
                <w:sz w:val="18"/>
                <w:szCs w:val="18"/>
              </w:rPr>
              <w:t>JKM curve front (skip deep strip — illiquid/short)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599BD" w14:textId="77777777" w:rsidR="009A5BA9" w:rsidRDefault="00000000">
            <w:r>
              <w:rPr>
                <w:sz w:val="18"/>
                <w:szCs w:val="18"/>
              </w:rPr>
              <w:t>Assessment (cont.)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7C639" w14:textId="77777777" w:rsidR="009A5BA9" w:rsidRDefault="00000000">
            <w:r>
              <w:rPr>
                <w:sz w:val="18"/>
                <w:szCs w:val="18"/>
              </w:rPr>
              <w:t>~2019+. USD/MMBtu</w:t>
            </w:r>
          </w:p>
        </w:tc>
      </w:tr>
      <w:tr w:rsidR="007C73F8" w14:paraId="4D3D8EE5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0C93B" w14:textId="77777777" w:rsidR="009A5BA9" w:rsidRPr="007973A9" w:rsidRDefault="00000000">
            <w:pPr>
              <w:rPr>
                <w:highlight w:val="green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(TTF Season / Calendar)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493A8" w14:textId="77777777" w:rsidR="009A5BA9" w:rsidRDefault="00000000">
            <w:r>
              <w:rPr>
                <w:sz w:val="18"/>
                <w:szCs w:val="18"/>
              </w:rPr>
              <w:t>TTF Summer/Winter/Cal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168DB" w14:textId="77777777" w:rsidR="009A5BA9" w:rsidRDefault="00000000">
            <w:r>
              <w:rPr>
                <w:sz w:val="18"/>
                <w:szCs w:val="18"/>
              </w:rPr>
              <w:t>Optional far-curve via seasonal contracts if monthly c5+ missing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049D1" w14:textId="77777777" w:rsidR="009A5BA9" w:rsidRDefault="00000000">
            <w:r>
              <w:rPr>
                <w:sz w:val="18"/>
                <w:szCs w:val="18"/>
              </w:rPr>
              <w:t>Future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C8980" w14:textId="77777777" w:rsidR="009A5BA9" w:rsidRDefault="00000000">
            <w:r>
              <w:rPr>
                <w:sz w:val="18"/>
                <w:szCs w:val="18"/>
              </w:rPr>
              <w:t>Optional</w:t>
            </w:r>
          </w:p>
        </w:tc>
      </w:tr>
      <w:tr w:rsidR="007C73F8" w14:paraId="057AD90C" w14:textId="77777777">
        <w:tc>
          <w:tcPr>
            <w:tcW w:w="13958" w:type="dxa"/>
            <w:gridSpan w:val="5"/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74C36" w14:textId="77777777" w:rsidR="009A5BA9" w:rsidRDefault="00000000">
            <w:r>
              <w:rPr>
                <w:b/>
                <w:bCs/>
                <w:sz w:val="19"/>
                <w:szCs w:val="19"/>
              </w:rPr>
              <w:t>C.  Related commodities — cross-market features</w:t>
            </w:r>
          </w:p>
        </w:tc>
      </w:tr>
      <w:tr w:rsidR="007C73F8" w14:paraId="7C5EEE23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37925" w14:textId="77777777" w:rsidR="009A5BA9" w:rsidRPr="007973A9" w:rsidRDefault="00000000">
            <w:pPr>
              <w:rPr>
                <w:highlight w:val="green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LCOc1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B37E3" w14:textId="77777777" w:rsidR="009A5BA9" w:rsidRDefault="00000000">
            <w:r>
              <w:rPr>
                <w:sz w:val="18"/>
                <w:szCs w:val="18"/>
              </w:rPr>
              <w:t>ICE Brent crude front month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BE930" w14:textId="77777777" w:rsidR="009A5BA9" w:rsidRDefault="00000000">
            <w:r>
              <w:rPr>
                <w:sz w:val="18"/>
                <w:szCs w:val="18"/>
              </w:rPr>
              <w:t>Oil-indexation / LNG slope; gas–oil decoupling feature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DBBAB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551CF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7C73F8" w14:paraId="71D0C94F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DC3CF" w14:textId="77777777" w:rsidR="009A5BA9" w:rsidRPr="007973A9" w:rsidRDefault="00000000">
            <w:pPr>
              <w:rPr>
                <w:highlight w:val="green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CLc1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DA9C0" w14:textId="77777777" w:rsidR="009A5BA9" w:rsidRDefault="00000000">
            <w:r>
              <w:rPr>
                <w:sz w:val="18"/>
                <w:szCs w:val="18"/>
              </w:rPr>
              <w:t>WTI crude front month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60484" w14:textId="77777777" w:rsidR="009A5BA9" w:rsidRDefault="00000000">
            <w:r>
              <w:rPr>
                <w:sz w:val="18"/>
                <w:szCs w:val="18"/>
              </w:rPr>
              <w:t>Secondary oil linkage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806A9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4388B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7C73F8" w14:paraId="18ED79E1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5F79C" w14:textId="77777777" w:rsidR="009A5BA9" w:rsidRPr="007973A9" w:rsidRDefault="00000000">
            <w:pPr>
              <w:rPr>
                <w:color w:val="EE0000"/>
                <w:highlight w:val="yellow"/>
              </w:rPr>
            </w:pPr>
            <w:r w:rsidRPr="007973A9">
              <w:rPr>
                <w:rFonts w:ascii="Consolas" w:eastAsia="Consolas" w:hAnsi="Consolas" w:cs="Consolas"/>
                <w:color w:val="EE0000"/>
                <w:sz w:val="18"/>
                <w:szCs w:val="18"/>
                <w:highlight w:val="yellow"/>
              </w:rPr>
              <w:t>(API2 ARA coal)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8D60A" w14:textId="77777777" w:rsidR="009A5BA9" w:rsidRDefault="00000000">
            <w:r>
              <w:rPr>
                <w:sz w:val="18"/>
                <w:szCs w:val="18"/>
              </w:rPr>
              <w:t>ARA coal future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82A95" w14:textId="77777777" w:rsidR="009A5BA9" w:rsidRDefault="00000000">
            <w:r>
              <w:rPr>
                <w:sz w:val="18"/>
                <w:szCs w:val="18"/>
              </w:rPr>
              <w:t>Gas-to-coal switching signal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64DA6" w14:textId="77777777" w:rsidR="009A5BA9" w:rsidRDefault="00000000">
            <w:r>
              <w:rPr>
                <w:sz w:val="18"/>
                <w:szCs w:val="18"/>
              </w:rPr>
              <w:t>Future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DC9FF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7C73F8" w14:paraId="0E62C434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7AE94" w14:textId="77777777" w:rsidR="009A5BA9" w:rsidRPr="007973A9" w:rsidRDefault="00000000">
            <w:pPr>
              <w:rPr>
                <w:highlight w:val="yellow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(EUA Dec)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1312B" w14:textId="77777777" w:rsidR="009A5BA9" w:rsidRDefault="00000000">
            <w:r>
              <w:rPr>
                <w:sz w:val="18"/>
                <w:szCs w:val="18"/>
              </w:rPr>
              <w:t>EU carbon allowance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80A72" w14:textId="77777777" w:rsidR="009A5BA9" w:rsidRDefault="00000000">
            <w:r>
              <w:rPr>
                <w:sz w:val="18"/>
                <w:szCs w:val="18"/>
              </w:rPr>
              <w:t>Power-sector fuel-switch driver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5B0B9" w14:textId="77777777" w:rsidR="009A5BA9" w:rsidRDefault="00000000">
            <w:r>
              <w:rPr>
                <w:sz w:val="18"/>
                <w:szCs w:val="18"/>
              </w:rPr>
              <w:t>Future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985F8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7C73F8" w14:paraId="6DE558CD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A6F09" w14:textId="77777777" w:rsidR="009A5BA9" w:rsidRPr="007973A9" w:rsidRDefault="00000000">
            <w:pPr>
              <w:rPr>
                <w:highlight w:val="yellow"/>
              </w:rPr>
            </w:pPr>
            <w:r w:rsidRPr="007973A9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(DE / FR baseload power)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262BE" w14:textId="77777777" w:rsidR="009A5BA9" w:rsidRDefault="00000000">
            <w:r>
              <w:rPr>
                <w:sz w:val="18"/>
                <w:szCs w:val="18"/>
              </w:rPr>
              <w:t>Power front month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2EEE4" w14:textId="77777777" w:rsidR="009A5BA9" w:rsidRDefault="00000000">
            <w:r>
              <w:rPr>
                <w:sz w:val="18"/>
                <w:szCs w:val="18"/>
              </w:rPr>
              <w:t>Gas-for-power demand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35F79" w14:textId="77777777" w:rsidR="009A5BA9" w:rsidRDefault="00000000">
            <w:r>
              <w:rPr>
                <w:sz w:val="18"/>
                <w:szCs w:val="18"/>
              </w:rPr>
              <w:t>Future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252BE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7C73F8" w14:paraId="392C3C90" w14:textId="77777777">
        <w:tc>
          <w:tcPr>
            <w:tcW w:w="13958" w:type="dxa"/>
            <w:gridSpan w:val="5"/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F7F57" w14:textId="77777777" w:rsidR="009A5BA9" w:rsidRDefault="00000000">
            <w:r>
              <w:rPr>
                <w:b/>
                <w:bCs/>
                <w:sz w:val="19"/>
                <w:szCs w:val="19"/>
              </w:rPr>
              <w:t>D.  Storage — arguably your most important fundamental</w:t>
            </w:r>
          </w:p>
        </w:tc>
      </w:tr>
      <w:tr w:rsidR="007C73F8" w14:paraId="619F6AF8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33A48" w14:textId="77777777" w:rsidR="009A5BA9" w:rsidRDefault="00000000">
            <w:r w:rsidRPr="007973A9">
              <w:rPr>
                <w:rFonts w:ascii="Consolas" w:eastAsia="Consolas" w:hAnsi="Consolas" w:cs="Consolas"/>
                <w:sz w:val="18"/>
                <w:szCs w:val="18"/>
                <w:highlight w:val="green"/>
              </w:rPr>
              <w:t>GIE AGSI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F8943" w14:textId="77777777" w:rsidR="009A5BA9" w:rsidRDefault="00000000">
            <w:r>
              <w:rPr>
                <w:sz w:val="18"/>
                <w:szCs w:val="18"/>
              </w:rPr>
              <w:t>EU gas storage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1B685" w14:textId="77777777" w:rsidR="009A5BA9" w:rsidRDefault="00000000">
            <w:r>
              <w:rPr>
                <w:sz w:val="18"/>
                <w:szCs w:val="18"/>
              </w:rPr>
              <w:t>% full, working gas, injection/withdrawal by country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3C471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3D866" w14:textId="77777777" w:rsidR="009A5BA9" w:rsidRDefault="00000000">
            <w:r>
              <w:rPr>
                <w:sz w:val="18"/>
                <w:szCs w:val="18"/>
              </w:rPr>
              <w:t>2011+ (daily)</w:t>
            </w:r>
          </w:p>
        </w:tc>
      </w:tr>
      <w:tr w:rsidR="007C73F8" w14:paraId="59700E82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2FF23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EIA weekly storage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2B94F" w14:textId="77777777" w:rsidR="009A5BA9" w:rsidRDefault="00000000">
            <w:r>
              <w:rPr>
                <w:sz w:val="18"/>
                <w:szCs w:val="18"/>
              </w:rPr>
              <w:t>US working gas in storage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BCC23" w14:textId="77777777" w:rsidR="009A5BA9" w:rsidRDefault="00000000">
            <w:r>
              <w:rPr>
                <w:sz w:val="18"/>
                <w:szCs w:val="18"/>
              </w:rPr>
              <w:t>By region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33CA6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A6F5E" w14:textId="77777777" w:rsidR="009A5BA9" w:rsidRDefault="00000000">
            <w:r>
              <w:rPr>
                <w:sz w:val="18"/>
                <w:szCs w:val="18"/>
              </w:rPr>
              <w:t>Long (weekly)</w:t>
            </w:r>
          </w:p>
        </w:tc>
      </w:tr>
      <w:tr w:rsidR="007C73F8" w14:paraId="29442B43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E7DAB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 derived —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7C0D5" w14:textId="77777777" w:rsidR="009A5BA9" w:rsidRDefault="00000000">
            <w:r>
              <w:rPr>
                <w:sz w:val="18"/>
                <w:szCs w:val="18"/>
              </w:rPr>
              <w:t>Storage anomaly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D73F2" w14:textId="77777777" w:rsidR="009A5BA9" w:rsidRDefault="00000000">
            <w:r>
              <w:rPr>
                <w:sz w:val="18"/>
                <w:szCs w:val="18"/>
              </w:rPr>
              <w:t>Deviation vs 5-yr seasonal norm (the key feature)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5F4DD" w14:textId="77777777" w:rsidR="009A5BA9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F95FB" w14:textId="77777777" w:rsidR="009A5BA9" w:rsidRDefault="00000000">
            <w:r>
              <w:rPr>
                <w:sz w:val="18"/>
                <w:szCs w:val="18"/>
              </w:rPr>
              <w:t>From above</w:t>
            </w:r>
          </w:p>
        </w:tc>
      </w:tr>
      <w:tr w:rsidR="007C73F8" w14:paraId="23EF3683" w14:textId="77777777">
        <w:tc>
          <w:tcPr>
            <w:tcW w:w="13958" w:type="dxa"/>
            <w:gridSpan w:val="5"/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BD6F8" w14:textId="77777777" w:rsidR="009A5BA9" w:rsidRDefault="00000000">
            <w:r>
              <w:rPr>
                <w:b/>
                <w:bCs/>
                <w:sz w:val="19"/>
                <w:szCs w:val="19"/>
              </w:rPr>
              <w:t>E.  LNG supply, capacity &amp; flows — the 'is the market stretched?' block</w:t>
            </w:r>
          </w:p>
        </w:tc>
      </w:tr>
      <w:tr w:rsidR="007C73F8" w14:paraId="5EF61B04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EA891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(LSEG LNG / GIIGNL)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5904E" w14:textId="77777777" w:rsidR="009A5BA9" w:rsidRDefault="00000000">
            <w:r>
              <w:rPr>
                <w:sz w:val="18"/>
                <w:szCs w:val="18"/>
              </w:rPr>
              <w:t>Liquefaction nameplate capacity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DBAB5" w14:textId="77777777" w:rsidR="009A5BA9" w:rsidRDefault="00000000">
            <w:r>
              <w:rPr>
                <w:sz w:val="18"/>
                <w:szCs w:val="18"/>
              </w:rPr>
              <w:t>Plant-level supply denominator (slow annual step-series)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07856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55921" w14:textId="77777777" w:rsidR="009A5BA9" w:rsidRDefault="00000000">
            <w:r>
              <w:rPr>
                <w:sz w:val="18"/>
                <w:szCs w:val="18"/>
              </w:rPr>
              <w:t>US relevant 2016+</w:t>
            </w:r>
          </w:p>
        </w:tc>
      </w:tr>
      <w:tr w:rsidR="007C73F8" w14:paraId="58F41257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A3176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(LSEG LNG / Kpler)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837F5" w14:textId="77777777" w:rsidR="009A5BA9" w:rsidRDefault="00000000">
            <w:r>
              <w:rPr>
                <w:sz w:val="18"/>
                <w:szCs w:val="18"/>
              </w:rPr>
              <w:t>LNG export flows by terminal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7A5C6" w14:textId="77777777" w:rsidR="009A5BA9" w:rsidRDefault="00000000">
            <w:r>
              <w:rPr>
                <w:sz w:val="18"/>
                <w:szCs w:val="18"/>
              </w:rPr>
              <w:t>Actual liquefaction throughput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F4264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2EFA2" w14:textId="77777777" w:rsidR="009A5BA9" w:rsidRDefault="00000000">
            <w:r>
              <w:rPr>
                <w:sz w:val="18"/>
                <w:szCs w:val="18"/>
              </w:rPr>
              <w:t>US 2016+; Qatar/Australia earlier</w:t>
            </w:r>
          </w:p>
        </w:tc>
      </w:tr>
      <w:tr w:rsidR="007C73F8" w14:paraId="45E954A2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757A9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 derived —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AC35D" w14:textId="77777777" w:rsidR="009A5BA9" w:rsidRDefault="00000000">
            <w:r>
              <w:rPr>
                <w:sz w:val="18"/>
                <w:szCs w:val="18"/>
              </w:rPr>
              <w:t>Liquefaction utilisation %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59FE0" w14:textId="77777777" w:rsidR="009A5BA9" w:rsidRDefault="00000000">
            <w:r>
              <w:rPr>
                <w:sz w:val="18"/>
                <w:szCs w:val="18"/>
              </w:rPr>
              <w:t>Exports ÷ nameplate (core tightness gauge)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32D17" w14:textId="77777777" w:rsidR="009A5BA9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5A799" w14:textId="77777777" w:rsidR="009A5BA9" w:rsidRDefault="00000000">
            <w:r>
              <w:rPr>
                <w:sz w:val="18"/>
                <w:szCs w:val="18"/>
              </w:rPr>
              <w:t>2016+</w:t>
            </w:r>
          </w:p>
        </w:tc>
      </w:tr>
      <w:tr w:rsidR="007C73F8" w14:paraId="4CFFB2F5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467A3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GIE ALSI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88C11" w14:textId="77777777" w:rsidR="009A5BA9" w:rsidRDefault="00000000">
            <w:r>
              <w:rPr>
                <w:sz w:val="18"/>
                <w:szCs w:val="18"/>
              </w:rPr>
              <w:t>EU regas capacity &amp; send-out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23653" w14:textId="77777777" w:rsidR="009A5BA9" w:rsidRDefault="00000000">
            <w:r>
              <w:rPr>
                <w:sz w:val="18"/>
                <w:szCs w:val="18"/>
              </w:rPr>
              <w:t>Import-terminal utilisation (import-competition signal)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AF94E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ACF38" w14:textId="77777777" w:rsidR="009A5BA9" w:rsidRDefault="00000000">
            <w:r>
              <w:rPr>
                <w:sz w:val="18"/>
                <w:szCs w:val="18"/>
              </w:rPr>
              <w:t>~2021+</w:t>
            </w:r>
          </w:p>
        </w:tc>
      </w:tr>
      <w:tr w:rsidR="007C73F8" w14:paraId="5F84D01B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56655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 derived —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39D73" w14:textId="77777777" w:rsidR="009A5BA9" w:rsidRDefault="00000000">
            <w:r>
              <w:rPr>
                <w:sz w:val="18"/>
                <w:szCs w:val="18"/>
              </w:rPr>
              <w:t>Effective spare capacity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C2510" w14:textId="77777777" w:rsidR="009A5BA9" w:rsidRDefault="00000000">
            <w:r>
              <w:rPr>
                <w:sz w:val="18"/>
                <w:szCs w:val="18"/>
              </w:rPr>
              <w:t>Nameplate − unplanned outages (links to NLP feature)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699F2" w14:textId="77777777" w:rsidR="009A5BA9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CCF87" w14:textId="77777777" w:rsidR="009A5BA9" w:rsidRDefault="00000000">
            <w:r>
              <w:rPr>
                <w:sz w:val="18"/>
                <w:szCs w:val="18"/>
              </w:rPr>
              <w:t>2016+</w:t>
            </w:r>
          </w:p>
        </w:tc>
      </w:tr>
      <w:tr w:rsidR="007C73F8" w14:paraId="32824BEC" w14:textId="77777777">
        <w:tc>
          <w:tcPr>
            <w:tcW w:w="13958" w:type="dxa"/>
            <w:gridSpan w:val="5"/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6194C" w14:textId="77777777" w:rsidR="009A5BA9" w:rsidRDefault="00000000">
            <w:r>
              <w:rPr>
                <w:b/>
                <w:bCs/>
                <w:sz w:val="19"/>
                <w:szCs w:val="19"/>
              </w:rPr>
              <w:t>F.  Freight, shipping &amp; chokepoint</w:t>
            </w:r>
          </w:p>
        </w:tc>
      </w:tr>
      <w:tr w:rsidR="007C73F8" w14:paraId="6FE1D513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D432A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(Spark30 / Spark25)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66120" w14:textId="77777777" w:rsidR="009A5BA9" w:rsidRDefault="00000000">
            <w:r>
              <w:rPr>
                <w:sz w:val="18"/>
                <w:szCs w:val="18"/>
              </w:rPr>
              <w:t>LNG freight rates (Atlantic/Pacific)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8CB50" w14:textId="77777777" w:rsidR="009A5BA9" w:rsidRDefault="00000000">
            <w:r>
              <w:rPr>
                <w:sz w:val="18"/>
                <w:szCs w:val="18"/>
              </w:rPr>
              <w:t>Shipping cost; ties to arbitrage threshold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C88DD" w14:textId="77777777" w:rsidR="009A5BA9" w:rsidRDefault="00000000">
            <w:r>
              <w:rPr>
                <w:sz w:val="18"/>
                <w:szCs w:val="18"/>
              </w:rPr>
              <w:t>Index (daily)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B6718" w14:textId="77777777" w:rsidR="009A5BA9" w:rsidRDefault="00000000">
            <w:r>
              <w:rPr>
                <w:sz w:val="18"/>
                <w:szCs w:val="18"/>
              </w:rPr>
              <w:t>~2018+</w:t>
            </w:r>
          </w:p>
        </w:tc>
      </w:tr>
      <w:tr w:rsidR="007C73F8" w14:paraId="4715B581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F1DD6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(BLNG)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83F16" w14:textId="77777777" w:rsidR="009A5BA9" w:rsidRDefault="00000000">
            <w:r>
              <w:rPr>
                <w:sz w:val="18"/>
                <w:szCs w:val="18"/>
              </w:rPr>
              <w:t>Baltic LNG tanker index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8E625" w14:textId="77777777" w:rsidR="009A5BA9" w:rsidRDefault="00000000">
            <w:r>
              <w:rPr>
                <w:sz w:val="18"/>
                <w:szCs w:val="18"/>
              </w:rPr>
              <w:t>Freight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1D7EF" w14:textId="77777777" w:rsidR="009A5BA9" w:rsidRDefault="00000000">
            <w:r>
              <w:rPr>
                <w:sz w:val="18"/>
                <w:szCs w:val="18"/>
              </w:rPr>
              <w:t>Index (daily)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5B208" w14:textId="77777777" w:rsidR="009A5BA9" w:rsidRDefault="00000000">
            <w:r>
              <w:rPr>
                <w:sz w:val="18"/>
                <w:szCs w:val="18"/>
              </w:rPr>
              <w:t>~2019+</w:t>
            </w:r>
          </w:p>
        </w:tc>
      </w:tr>
      <w:tr w:rsidR="007C73F8" w14:paraId="1EFC76B1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0E200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(LSEG AIS / Kpler)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AD2CB" w14:textId="77777777" w:rsidR="009A5BA9" w:rsidRDefault="00000000">
            <w:r>
              <w:rPr>
                <w:sz w:val="18"/>
                <w:szCs w:val="18"/>
              </w:rPr>
              <w:t>Hormuz LNG transits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5A9D0" w14:textId="77777777" w:rsidR="009A5BA9" w:rsidRDefault="00000000">
            <w:r>
              <w:rPr>
                <w:sz w:val="18"/>
                <w:szCs w:val="18"/>
              </w:rPr>
              <w:t>Chokepoint throughput count/tonnage (engineer as 1 index)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051F9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5AD41" w14:textId="77777777" w:rsidR="009A5BA9" w:rsidRDefault="00000000">
            <w:r>
              <w:rPr>
                <w:sz w:val="18"/>
                <w:szCs w:val="18"/>
              </w:rPr>
              <w:t>~2015+; vessels may go dark</w:t>
            </w:r>
          </w:p>
        </w:tc>
      </w:tr>
      <w:tr w:rsidR="007C73F8" w14:paraId="113065AD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6A582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 derived —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85BA5" w14:textId="77777777" w:rsidR="009A5BA9" w:rsidRDefault="00000000">
            <w:r>
              <w:rPr>
                <w:sz w:val="18"/>
                <w:szCs w:val="18"/>
              </w:rPr>
              <w:t>LNG tonne-miles / in-transit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0A6AD" w14:textId="77777777" w:rsidR="009A5BA9" w:rsidRDefault="00000000">
            <w:r>
              <w:rPr>
                <w:sz w:val="18"/>
                <w:szCs w:val="18"/>
              </w:rPr>
              <w:t>Rerouting &amp; voyage length (Cape of Good Hope)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71D9A" w14:textId="77777777" w:rsidR="009A5BA9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78639" w14:textId="77777777" w:rsidR="009A5BA9" w:rsidRDefault="00000000">
            <w:r>
              <w:rPr>
                <w:sz w:val="18"/>
                <w:szCs w:val="18"/>
              </w:rPr>
              <w:t>2016+</w:t>
            </w:r>
          </w:p>
        </w:tc>
      </w:tr>
      <w:tr w:rsidR="007C73F8" w14:paraId="4ABEF450" w14:textId="77777777">
        <w:tc>
          <w:tcPr>
            <w:tcW w:w="13958" w:type="dxa"/>
            <w:gridSpan w:val="5"/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36B2B" w14:textId="77777777" w:rsidR="009A5BA9" w:rsidRDefault="00000000">
            <w:r>
              <w:rPr>
                <w:b/>
                <w:bCs/>
                <w:sz w:val="19"/>
                <w:szCs w:val="19"/>
              </w:rPr>
              <w:t>G.  Geopolitical &amp; news features</w:t>
            </w:r>
          </w:p>
        </w:tc>
      </w:tr>
      <w:tr w:rsidR="007C73F8" w14:paraId="58D9E3CA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475CF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GPRD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85FE4" w14:textId="77777777" w:rsidR="009A5BA9" w:rsidRDefault="00000000">
            <w:r>
              <w:rPr>
                <w:sz w:val="18"/>
                <w:szCs w:val="18"/>
              </w:rPr>
              <w:t>Geopolitical Risk Index (Caldara–Iacoviello)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37191" w14:textId="77777777" w:rsidR="009A5BA9" w:rsidRDefault="00000000">
            <w:r>
              <w:rPr>
                <w:sz w:val="18"/>
                <w:szCs w:val="18"/>
              </w:rPr>
              <w:t>Daily geopolitical risk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882F1" w14:textId="77777777" w:rsidR="009A5BA9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44B64" w14:textId="77777777" w:rsidR="009A5BA9" w:rsidRDefault="00000000">
            <w:r>
              <w:rPr>
                <w:sz w:val="18"/>
                <w:szCs w:val="18"/>
              </w:rPr>
              <w:t>Daily 1985+</w:t>
            </w:r>
          </w:p>
        </w:tc>
      </w:tr>
      <w:tr w:rsidR="007C73F8" w14:paraId="5BF2C6AA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3B072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(GDELT)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508E9" w14:textId="77777777" w:rsidR="009A5BA9" w:rsidRDefault="00000000">
            <w:r>
              <w:rPr>
                <w:sz w:val="18"/>
                <w:szCs w:val="18"/>
              </w:rPr>
              <w:t>GDELT energy/shipping events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3CA74" w14:textId="77777777" w:rsidR="009A5BA9" w:rsidRDefault="00000000">
            <w:r>
              <w:rPr>
                <w:sz w:val="18"/>
                <w:szCs w:val="18"/>
              </w:rPr>
              <w:t>Event counts &amp; tone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AAF10" w14:textId="77777777" w:rsidR="009A5BA9" w:rsidRDefault="00000000">
            <w:r>
              <w:rPr>
                <w:sz w:val="18"/>
                <w:szCs w:val="18"/>
              </w:rPr>
              <w:t>Event data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ADA5F" w14:textId="77777777" w:rsidR="009A5BA9" w:rsidRDefault="00000000">
            <w:r>
              <w:rPr>
                <w:sz w:val="18"/>
                <w:szCs w:val="18"/>
              </w:rPr>
              <w:t>2015+ (GDELT 2.0)</w:t>
            </w:r>
          </w:p>
        </w:tc>
      </w:tr>
      <w:tr w:rsidR="007C73F8" w14:paraId="5149EF73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6D7BB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(LSEG News / MarketPsych)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F15BF" w14:textId="77777777" w:rsidR="009A5BA9" w:rsidRDefault="00000000">
            <w:r>
              <w:rPr>
                <w:sz w:val="18"/>
                <w:szCs w:val="18"/>
              </w:rPr>
              <w:t>Reuters news + energy sentiment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2211F" w14:textId="77777777" w:rsidR="009A5BA9" w:rsidRDefault="00000000">
            <w:r>
              <w:rPr>
                <w:sz w:val="18"/>
                <w:szCs w:val="18"/>
              </w:rPr>
              <w:t>Licensed, timestamped news + sentiment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D68D7" w14:textId="77777777" w:rsidR="009A5BA9" w:rsidRDefault="00000000">
            <w:r>
              <w:rPr>
                <w:sz w:val="18"/>
                <w:szCs w:val="18"/>
              </w:rPr>
              <w:t>Text/sentiment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C045A" w14:textId="77777777" w:rsidR="009A5BA9" w:rsidRDefault="00000000">
            <w:r>
              <w:rPr>
                <w:sz w:val="18"/>
                <w:szCs w:val="18"/>
              </w:rPr>
              <w:t>Varies</w:t>
            </w:r>
          </w:p>
        </w:tc>
      </w:tr>
      <w:tr w:rsidR="007C73F8" w14:paraId="27B80FAA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953F2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 derived —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629DC" w14:textId="77777777" w:rsidR="009A5BA9" w:rsidRDefault="00000000">
            <w:r>
              <w:rPr>
                <w:sz w:val="18"/>
                <w:szCs w:val="18"/>
              </w:rPr>
              <w:t>Supply-incident NLP index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08038" w14:textId="77777777" w:rsidR="009A5BA9" w:rsidRDefault="00000000">
            <w:r>
              <w:rPr>
                <w:sz w:val="18"/>
                <w:szCs w:val="18"/>
              </w:rPr>
              <w:t>Named-facility outage severity (your build; validate on Freeport 2022)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386A9" w14:textId="77777777" w:rsidR="009A5BA9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1E293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7C73F8" w14:paraId="695AEB62" w14:textId="77777777">
        <w:tc>
          <w:tcPr>
            <w:tcW w:w="13958" w:type="dxa"/>
            <w:gridSpan w:val="5"/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D8445" w14:textId="77777777" w:rsidR="009A5BA9" w:rsidRDefault="00000000">
            <w:r>
              <w:rPr>
                <w:b/>
                <w:bCs/>
                <w:sz w:val="19"/>
                <w:szCs w:val="19"/>
              </w:rPr>
              <w:t>H.  Weather &amp; demand (optional but valuable)</w:t>
            </w:r>
          </w:p>
        </w:tc>
      </w:tr>
      <w:tr w:rsidR="007C73F8" w14:paraId="3D2FA558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2C0B7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(ERA5 / LSEG weather)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80246" w14:textId="77777777" w:rsidR="009A5BA9" w:rsidRDefault="00000000">
            <w:r>
              <w:rPr>
                <w:sz w:val="18"/>
                <w:szCs w:val="18"/>
              </w:rPr>
              <w:t>Heating/cooling degree days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C1072" w14:textId="77777777" w:rsidR="009A5BA9" w:rsidRDefault="00000000">
            <w:r>
              <w:rPr>
                <w:sz w:val="18"/>
                <w:szCs w:val="18"/>
              </w:rPr>
              <w:t>EU/US/Asia demand driver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FB729" w14:textId="77777777" w:rsidR="009A5BA9" w:rsidRDefault="00000000">
            <w:r>
              <w:rPr>
                <w:sz w:val="18"/>
                <w:szCs w:val="18"/>
              </w:rPr>
              <w:t>Reanalysis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28041" w14:textId="77777777" w:rsidR="009A5BA9" w:rsidRDefault="00000000">
            <w:r>
              <w:rPr>
                <w:sz w:val="18"/>
                <w:szCs w:val="18"/>
              </w:rPr>
              <w:t>Long (daily)</w:t>
            </w:r>
          </w:p>
        </w:tc>
      </w:tr>
      <w:tr w:rsidR="007C73F8" w14:paraId="23504773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DA9B7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(ENTSO-E)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491B3" w14:textId="77777777" w:rsidR="009A5BA9" w:rsidRDefault="00000000">
            <w:r>
              <w:rPr>
                <w:sz w:val="18"/>
                <w:szCs w:val="18"/>
              </w:rPr>
              <w:t>Wind/solar gen + gas-for-power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626B1" w14:textId="77777777" w:rsidR="009A5BA9" w:rsidRDefault="00000000">
            <w:r>
              <w:rPr>
                <w:sz w:val="18"/>
                <w:szCs w:val="18"/>
              </w:rPr>
              <w:t>EU residual demand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723A7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F7EDB" w14:textId="77777777" w:rsidR="009A5BA9" w:rsidRDefault="00000000">
            <w:r>
              <w:rPr>
                <w:sz w:val="18"/>
                <w:szCs w:val="18"/>
              </w:rPr>
              <w:t>2015+ (hourly→daily)</w:t>
            </w:r>
          </w:p>
        </w:tc>
      </w:tr>
      <w:tr w:rsidR="007C73F8" w14:paraId="62864BDF" w14:textId="77777777">
        <w:tc>
          <w:tcPr>
            <w:tcW w:w="13958" w:type="dxa"/>
            <w:gridSpan w:val="5"/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D65EA" w14:textId="77777777" w:rsidR="009A5BA9" w:rsidRDefault="00000000">
            <w:r>
              <w:rPr>
                <w:b/>
                <w:bCs/>
                <w:sz w:val="19"/>
                <w:szCs w:val="19"/>
              </w:rPr>
              <w:t>I.  FX / macro (light touch)</w:t>
            </w:r>
          </w:p>
        </w:tc>
      </w:tr>
      <w:tr w:rsidR="007C73F8" w14:paraId="52790A9D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F8582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EUR= / GBP=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19402" w14:textId="77777777" w:rsidR="009A5BA9" w:rsidRDefault="00000000">
            <w:r>
              <w:rPr>
                <w:sz w:val="18"/>
                <w:szCs w:val="18"/>
              </w:rPr>
              <w:t>EUR/USD, GBP/USD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7EB04" w14:textId="77777777" w:rsidR="009A5BA9" w:rsidRDefault="00000000">
            <w:r>
              <w:rPr>
                <w:sz w:val="18"/>
                <w:szCs w:val="18"/>
              </w:rPr>
              <w:t>Currency normalisation for cross-hub alignment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FCD92" w14:textId="77777777" w:rsidR="009A5BA9" w:rsidRDefault="00000000">
            <w:r>
              <w:rPr>
                <w:sz w:val="18"/>
                <w:szCs w:val="18"/>
              </w:rPr>
              <w:t>FX (daily)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E4110" w14:textId="77777777" w:rsidR="009A5BA9" w:rsidRDefault="00000000">
            <w:r>
              <w:rPr>
                <w:sz w:val="18"/>
                <w:szCs w:val="18"/>
              </w:rPr>
              <w:t>Long</w:t>
            </w:r>
          </w:p>
        </w:tc>
      </w:tr>
      <w:tr w:rsidR="007C73F8" w14:paraId="6F750F8A" w14:textId="77777777"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0324B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.VIX</w:t>
            </w:r>
          </w:p>
        </w:tc>
        <w:tc>
          <w:tcPr>
            <w:tcW w:w="2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62AAE" w14:textId="77777777" w:rsidR="009A5BA9" w:rsidRDefault="00000000">
            <w:r>
              <w:rPr>
                <w:sz w:val="18"/>
                <w:szCs w:val="18"/>
              </w:rPr>
              <w:t>Equity volatility index</w:t>
            </w:r>
          </w:p>
        </w:tc>
        <w:tc>
          <w:tcPr>
            <w:tcW w:w="42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04156" w14:textId="77777777" w:rsidR="009A5BA9" w:rsidRDefault="00000000">
            <w:r>
              <w:rPr>
                <w:sz w:val="18"/>
                <w:szCs w:val="18"/>
              </w:rPr>
              <w:t>Risk-sentiment control (optional)</w:t>
            </w:r>
          </w:p>
        </w:tc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737D8" w14:textId="77777777" w:rsidR="009A5BA9" w:rsidRDefault="00000000">
            <w:r>
              <w:rPr>
                <w:sz w:val="18"/>
                <w:szCs w:val="18"/>
              </w:rPr>
              <w:t>Index (daily)</w:t>
            </w:r>
          </w:p>
        </w:tc>
        <w:tc>
          <w:tcPr>
            <w:tcW w:w="31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60468" w14:textId="77777777" w:rsidR="009A5BA9" w:rsidRDefault="00000000">
            <w:r>
              <w:rPr>
                <w:sz w:val="18"/>
                <w:szCs w:val="18"/>
              </w:rPr>
              <w:t>Long</w:t>
            </w:r>
          </w:p>
        </w:tc>
      </w:tr>
    </w:tbl>
    <w:p w14:paraId="56663958" w14:textId="77777777" w:rsidR="009A5BA9" w:rsidRDefault="00000000">
      <w:pPr>
        <w:pStyle w:val="Heading1"/>
        <w:pBdr>
          <w:bottom w:val="single" w:sz="6" w:space="2" w:color="500778"/>
        </w:pBdr>
      </w:pPr>
      <w:r>
        <w:t>Derived features (computed in code, not downloaded)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00"/>
        <w:gridCol w:w="3958"/>
      </w:tblGrid>
      <w:tr w:rsidR="007C73F8" w14:paraId="12687D22" w14:textId="77777777">
        <w:trPr>
          <w:tblHeader/>
        </w:trPr>
        <w:tc>
          <w:tcPr>
            <w:tcW w:w="3600" w:type="dxa"/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2D537" w14:textId="77777777" w:rsidR="009A5BA9" w:rsidRDefault="00000000">
            <w:r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6400" w:type="dxa"/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A5634" w14:textId="77777777" w:rsidR="009A5BA9" w:rsidRDefault="00000000">
            <w:r>
              <w:rPr>
                <w:b/>
                <w:bCs/>
                <w:sz w:val="18"/>
                <w:szCs w:val="18"/>
              </w:rPr>
              <w:t>Definition (compute in code, do NOT download)</w:t>
            </w:r>
          </w:p>
        </w:tc>
        <w:tc>
          <w:tcPr>
            <w:tcW w:w="3958" w:type="dxa"/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9DDB7" w14:textId="77777777" w:rsidR="009A5BA9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7C73F8" w14:paraId="70D07268" w14:textId="77777777"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2EA06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prompt_spread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8C3AA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c1 − c2  (per hub)</w:t>
            </w:r>
          </w:p>
        </w:tc>
        <w:tc>
          <w:tcPr>
            <w:tcW w:w="395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748A4" w14:textId="77777777" w:rsidR="009A5BA9" w:rsidRDefault="00000000">
            <w:r>
              <w:rPr>
                <w:sz w:val="18"/>
                <w:szCs w:val="18"/>
              </w:rPr>
              <w:t>Front-end tightness; most reactive signal</w:t>
            </w:r>
          </w:p>
        </w:tc>
      </w:tr>
      <w:tr w:rsidR="007C73F8" w14:paraId="392CF0CB" w14:textId="77777777"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AD228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slope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D39E5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c1 − c4  (uniform front-anchor across ALL hubs)</w:t>
            </w:r>
          </w:p>
        </w:tc>
        <w:tc>
          <w:tcPr>
            <w:tcW w:w="395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2FFA7" w14:textId="77777777" w:rsidR="009A5BA9" w:rsidRDefault="00000000">
            <w:r>
              <w:rPr>
                <w:sz w:val="18"/>
                <w:szCs w:val="18"/>
              </w:rPr>
              <w:t>Contango/backwardation tilt (positive = backwardation)</w:t>
            </w:r>
          </w:p>
        </w:tc>
      </w:tr>
      <w:tr w:rsidR="007C73F8" w14:paraId="0738B12D" w14:textId="77777777"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9C8E4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curvature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C7B36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c1 − 2·c2 + c4  (approx.)</w:t>
            </w:r>
          </w:p>
        </w:tc>
        <w:tc>
          <w:tcPr>
            <w:tcW w:w="395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FC327" w14:textId="77777777" w:rsidR="009A5BA9" w:rsidRDefault="00000000">
            <w:r>
              <w:rPr>
                <w:sz w:val="18"/>
                <w:szCs w:val="18"/>
              </w:rPr>
              <w:t>Curve bend (optional)</w:t>
            </w:r>
          </w:p>
        </w:tc>
      </w:tr>
      <w:tr w:rsidR="007C73F8" w14:paraId="6B07013E" w14:textId="77777777"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A2CDB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jkm_ttf_spread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7A78D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JKM − TTF  (both in USD/MMBtu)</w:t>
            </w:r>
          </w:p>
        </w:tc>
        <w:tc>
          <w:tcPr>
            <w:tcW w:w="395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38578" w14:textId="77777777" w:rsidR="009A5BA9" w:rsidRDefault="00000000">
            <w:r>
              <w:rPr>
                <w:sz w:val="18"/>
                <w:szCs w:val="18"/>
              </w:rPr>
              <w:t>Asia–Europe arbitrage (your econ paper's core)</w:t>
            </w:r>
          </w:p>
        </w:tc>
      </w:tr>
      <w:tr w:rsidR="007C73F8" w14:paraId="317ADEC6" w14:textId="77777777"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5D0FF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jkm_hh_spread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FB1B5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JKM − HH  (USD/MMBtu)</w:t>
            </w:r>
          </w:p>
        </w:tc>
        <w:tc>
          <w:tcPr>
            <w:tcW w:w="395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15C3F" w14:textId="77777777" w:rsidR="009A5BA9" w:rsidRDefault="00000000">
            <w:r>
              <w:rPr>
                <w:sz w:val="18"/>
                <w:szCs w:val="18"/>
              </w:rPr>
              <w:t>Asia–US arbitrage</w:t>
            </w:r>
          </w:p>
        </w:tc>
      </w:tr>
      <w:tr w:rsidR="007C73F8" w14:paraId="78D32C17" w14:textId="77777777"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8BC9E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ttf_hh_spread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8E72A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TTF − HH  (USD/MMBtu)</w:t>
            </w:r>
          </w:p>
        </w:tc>
        <w:tc>
          <w:tcPr>
            <w:tcW w:w="395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93A6E" w14:textId="77777777" w:rsidR="009A5BA9" w:rsidRDefault="00000000">
            <w:r>
              <w:rPr>
                <w:sz w:val="18"/>
                <w:szCs w:val="18"/>
              </w:rPr>
              <w:t>Europe–US arbitrage</w:t>
            </w:r>
          </w:p>
        </w:tc>
      </w:tr>
      <w:tr w:rsidR="007C73F8" w14:paraId="7B230C2D" w14:textId="77777777"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359BA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storage_anomaly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616A8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storage_level − 5yr_seasonal_mean</w:t>
            </w:r>
          </w:p>
        </w:tc>
        <w:tc>
          <w:tcPr>
            <w:tcW w:w="395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FD597" w14:textId="77777777" w:rsidR="009A5BA9" w:rsidRDefault="00000000">
            <w:r>
              <w:rPr>
                <w:sz w:val="18"/>
                <w:szCs w:val="18"/>
              </w:rPr>
              <w:t>State-dependent conditioning variable</w:t>
            </w:r>
          </w:p>
        </w:tc>
      </w:tr>
      <w:tr w:rsidR="007C73F8" w14:paraId="62B9FB58" w14:textId="77777777"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301F4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liq_utilisation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EDC03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exports ÷ nameplate capacity</w:t>
            </w:r>
          </w:p>
        </w:tc>
        <w:tc>
          <w:tcPr>
            <w:tcW w:w="395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B27EB" w14:textId="77777777" w:rsidR="009A5BA9" w:rsidRDefault="00000000">
            <w:r>
              <w:rPr>
                <w:sz w:val="18"/>
                <w:szCs w:val="18"/>
              </w:rPr>
              <w:t>LNG market tightness</w:t>
            </w:r>
          </w:p>
        </w:tc>
      </w:tr>
      <w:tr w:rsidR="007C73F8" w14:paraId="69FE3B57" w14:textId="77777777"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E108F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effective_spare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E2A5E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nameplate − outages</w:t>
            </w:r>
          </w:p>
        </w:tc>
        <w:tc>
          <w:tcPr>
            <w:tcW w:w="395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C51FC" w14:textId="77777777" w:rsidR="009A5BA9" w:rsidRDefault="00000000">
            <w:r>
              <w:rPr>
                <w:sz w:val="18"/>
                <w:szCs w:val="18"/>
              </w:rPr>
              <w:t>Supply buffer; pairs with NLP feature</w:t>
            </w:r>
          </w:p>
        </w:tc>
      </w:tr>
    </w:tbl>
    <w:p w14:paraId="2A8534D5" w14:textId="77777777" w:rsidR="009A5BA9" w:rsidRDefault="00000000">
      <w:pPr>
        <w:pStyle w:val="Heading1"/>
        <w:pBdr>
          <w:bottom w:val="single" w:sz="6" w:space="2" w:color="500778"/>
        </w:pBdr>
      </w:pPr>
      <w:r>
        <w:t>Unit alignment (critical — do once, in the pipeline)</w:t>
      </w:r>
    </w:p>
    <w:p w14:paraId="5348A41F" w14:textId="77777777" w:rsidR="009A5BA9" w:rsidRDefault="00000000">
      <w:pPr>
        <w:spacing w:after="100" w:line="270" w:lineRule="auto"/>
      </w:pPr>
      <w:r>
        <w:rPr>
          <w:b/>
          <w:bCs/>
        </w:rPr>
        <w:t>Hubs are quoted in three different units; convert everything to a common USD/MMBtu basis before computing any cross-hub spread.</w:t>
      </w:r>
    </w:p>
    <w:p w14:paraId="24CD23D0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NBP: </w:t>
      </w:r>
      <w:r>
        <w:t>GBp/therm → £/MWh:  ×0.341214 (i.e. p/therm × 0.341214).  Then £/MWh → EUR or USD via GBP= FX.</w:t>
      </w:r>
    </w:p>
    <w:p w14:paraId="6CE3A146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TTF / THE / PEG: </w:t>
      </w:r>
      <w:r>
        <w:t>EUR/MWh → USD/MMBtu:  ÷ 3.41214 (MWh→MMBtu) then × EUR/USD (EUR=).</w:t>
      </w:r>
    </w:p>
    <w:p w14:paraId="73AEFBE7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HH &amp; JKM: </w:t>
      </w:r>
      <w:r>
        <w:t>already USD/MMBtu — no conversion.</w:t>
      </w:r>
    </w:p>
    <w:p w14:paraId="1B02C854" w14:textId="77777777" w:rsidR="009A5BA9" w:rsidRDefault="00000000">
      <w:pPr>
        <w:spacing w:after="100" w:line="270" w:lineRule="auto"/>
      </w:pPr>
      <w:r>
        <w:t>Sanity check after conversion: HH day-ahead and NGc1 should sit within a few cents; converted NBP should sit near TTF (typically a little below). If a series is off by ~3.4× or ~1.1×, a unit/FX step is missing.</w:t>
      </w:r>
    </w:p>
    <w:sectPr w:rsidR="009A5BA9"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D56225"/>
    <w:multiLevelType w:val="hybridMultilevel"/>
    <w:tmpl w:val="E1680614"/>
    <w:lvl w:ilvl="0" w:tplc="A1AE13E2">
      <w:start w:val="1"/>
      <w:numFmt w:val="bullet"/>
      <w:lvlText w:val="•"/>
      <w:lvlJc w:val="left"/>
      <w:pPr>
        <w:ind w:left="460" w:hanging="240"/>
      </w:pPr>
    </w:lvl>
    <w:lvl w:ilvl="1" w:tplc="147643F8">
      <w:numFmt w:val="decimal"/>
      <w:lvlText w:val=""/>
      <w:lvlJc w:val="left"/>
    </w:lvl>
    <w:lvl w:ilvl="2" w:tplc="1622945C">
      <w:numFmt w:val="decimal"/>
      <w:lvlText w:val=""/>
      <w:lvlJc w:val="left"/>
    </w:lvl>
    <w:lvl w:ilvl="3" w:tplc="02D4D21A">
      <w:numFmt w:val="decimal"/>
      <w:lvlText w:val=""/>
      <w:lvlJc w:val="left"/>
    </w:lvl>
    <w:lvl w:ilvl="4" w:tplc="B99AE130">
      <w:numFmt w:val="decimal"/>
      <w:lvlText w:val=""/>
      <w:lvlJc w:val="left"/>
    </w:lvl>
    <w:lvl w:ilvl="5" w:tplc="7840D0DE">
      <w:numFmt w:val="decimal"/>
      <w:lvlText w:val=""/>
      <w:lvlJc w:val="left"/>
    </w:lvl>
    <w:lvl w:ilvl="6" w:tplc="50265072">
      <w:numFmt w:val="decimal"/>
      <w:lvlText w:val=""/>
      <w:lvlJc w:val="left"/>
    </w:lvl>
    <w:lvl w:ilvl="7" w:tplc="80500606">
      <w:numFmt w:val="decimal"/>
      <w:lvlText w:val=""/>
      <w:lvlJc w:val="left"/>
    </w:lvl>
    <w:lvl w:ilvl="8" w:tplc="92147FEA">
      <w:numFmt w:val="decimal"/>
      <w:lvlText w:val=""/>
      <w:lvlJc w:val="left"/>
    </w:lvl>
  </w:abstractNum>
  <w:abstractNum w:abstractNumId="1" w15:restartNumberingAfterBreak="0">
    <w:nsid w:val="7550405C"/>
    <w:multiLevelType w:val="hybridMultilevel"/>
    <w:tmpl w:val="5CFA3C50"/>
    <w:lvl w:ilvl="0" w:tplc="2DEAE740">
      <w:start w:val="1"/>
      <w:numFmt w:val="bullet"/>
      <w:lvlText w:val="●"/>
      <w:lvlJc w:val="left"/>
      <w:pPr>
        <w:ind w:left="720" w:hanging="360"/>
      </w:pPr>
    </w:lvl>
    <w:lvl w:ilvl="1" w:tplc="FDE4976C">
      <w:start w:val="1"/>
      <w:numFmt w:val="bullet"/>
      <w:lvlText w:val="○"/>
      <w:lvlJc w:val="left"/>
      <w:pPr>
        <w:ind w:left="1440" w:hanging="360"/>
      </w:pPr>
    </w:lvl>
    <w:lvl w:ilvl="2" w:tplc="7C9A84D4">
      <w:start w:val="1"/>
      <w:numFmt w:val="bullet"/>
      <w:lvlText w:val="■"/>
      <w:lvlJc w:val="left"/>
      <w:pPr>
        <w:ind w:left="2160" w:hanging="360"/>
      </w:pPr>
    </w:lvl>
    <w:lvl w:ilvl="3" w:tplc="4DAC36DA">
      <w:start w:val="1"/>
      <w:numFmt w:val="bullet"/>
      <w:lvlText w:val="●"/>
      <w:lvlJc w:val="left"/>
      <w:pPr>
        <w:ind w:left="2880" w:hanging="360"/>
      </w:pPr>
    </w:lvl>
    <w:lvl w:ilvl="4" w:tplc="D94E0804">
      <w:start w:val="1"/>
      <w:numFmt w:val="bullet"/>
      <w:lvlText w:val="○"/>
      <w:lvlJc w:val="left"/>
      <w:pPr>
        <w:ind w:left="3600" w:hanging="360"/>
      </w:pPr>
    </w:lvl>
    <w:lvl w:ilvl="5" w:tplc="C6C0452E">
      <w:start w:val="1"/>
      <w:numFmt w:val="bullet"/>
      <w:lvlText w:val="■"/>
      <w:lvlJc w:val="left"/>
      <w:pPr>
        <w:ind w:left="4320" w:hanging="360"/>
      </w:pPr>
    </w:lvl>
    <w:lvl w:ilvl="6" w:tplc="51FA3FD2">
      <w:start w:val="1"/>
      <w:numFmt w:val="bullet"/>
      <w:lvlText w:val="●"/>
      <w:lvlJc w:val="left"/>
      <w:pPr>
        <w:ind w:left="5040" w:hanging="360"/>
      </w:pPr>
    </w:lvl>
    <w:lvl w:ilvl="7" w:tplc="DFE03756">
      <w:start w:val="1"/>
      <w:numFmt w:val="bullet"/>
      <w:lvlText w:val="●"/>
      <w:lvlJc w:val="left"/>
      <w:pPr>
        <w:ind w:left="5760" w:hanging="360"/>
      </w:pPr>
    </w:lvl>
    <w:lvl w:ilvl="8" w:tplc="2C84078E">
      <w:start w:val="1"/>
      <w:numFmt w:val="bullet"/>
      <w:lvlText w:val="●"/>
      <w:lvlJc w:val="left"/>
      <w:pPr>
        <w:ind w:left="6480" w:hanging="360"/>
      </w:pPr>
    </w:lvl>
  </w:abstractNum>
  <w:num w:numId="1" w16cid:durableId="1785802914">
    <w:abstractNumId w:val="1"/>
    <w:lvlOverride w:ilvl="0">
      <w:startOverride w:val="1"/>
    </w:lvlOverride>
  </w:num>
  <w:num w:numId="2" w16cid:durableId="1299915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BA9"/>
    <w:rsid w:val="00334E6D"/>
    <w:rsid w:val="007973A9"/>
    <w:rsid w:val="007C73F8"/>
    <w:rsid w:val="009A5BA9"/>
    <w:rsid w:val="00FD50FC"/>
    <w:rsid w:val="00FF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BB698"/>
  <w15:docId w15:val="{1B62D910-CBC3-C943-BA51-D8F1CBD0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100"/>
      <w:outlineLvl w:val="0"/>
    </w:pPr>
    <w:rPr>
      <w:b/>
      <w:bCs/>
      <w:color w:val="1A1A1A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Mujahad Alarfaj</cp:lastModifiedBy>
  <cp:revision>1</cp:revision>
  <dcterms:created xsi:type="dcterms:W3CDTF">2026-06-17T01:46:00Z</dcterms:created>
  <dcterms:modified xsi:type="dcterms:W3CDTF">2026-06-19T02:39:00Z</dcterms:modified>
</cp:coreProperties>
</file>