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E6240" w:rsidR="00BE6240" w:rsidP="00BE6240" w:rsidRDefault="00BE6240" w14:paraId="37C51461" w14:textId="77777777">
      <w:r w:rsidRPr="00BE6240">
        <w:t xml:space="preserve">This workbook outlines the essential steps and validation procedures for the </w:t>
      </w:r>
      <w:r w:rsidRPr="00BE6240">
        <w:rPr>
          <w:b/>
          <w:bCs/>
        </w:rPr>
        <w:t>Security Setup</w:t>
      </w:r>
      <w:r w:rsidRPr="00BE6240">
        <w:t xml:space="preserve"> phase of the DFSP Onboarding Playbook, drawing upon the technical implementation plan for a Hub Deployment. The security setup represents a critical and often time-consuming phase of onboarding [User Query].</w:t>
      </w:r>
    </w:p>
    <w:p w:rsidRPr="00BE6240" w:rsidR="00BE6240" w:rsidP="00BE6240" w:rsidRDefault="00BE6240" w14:paraId="1EABAEDF" w14:textId="77777777">
      <w:r w:rsidRPr="00BE6240">
        <w:t xml:space="preserve">The steps below detail the configuration of security elements necessary for a </w:t>
      </w:r>
      <w:r w:rsidRPr="00BE6240">
        <w:rPr>
          <w:b/>
          <w:bCs/>
        </w:rPr>
        <w:t>Participant System (DFSP Deployment)</w:t>
      </w:r>
      <w:r w:rsidRPr="00BE6240">
        <w:t xml:space="preserve"> to securely connect and authenticate with the </w:t>
      </w:r>
      <w:r w:rsidRPr="00BE6240">
        <w:rPr>
          <w:b/>
          <w:bCs/>
        </w:rPr>
        <w:t>Hub Cluster</w:t>
      </w:r>
      <w:r w:rsidRPr="00BE6240">
        <w:t>.</w:t>
      </w:r>
    </w:p>
    <w:p w:rsidRPr="00BE6240" w:rsidR="00BE6240" w:rsidP="00BE6240" w:rsidRDefault="00BE6240" w14:paraId="3B606E7D" w14:textId="77777777">
      <w:r w:rsidRPr="00BE6240">
        <w:pict w14:anchorId="273E43A2">
          <v:rect id="_x0000_i1049" style="width:0;height:1.5pt" o:hr="t" o:hrstd="t" o:hralign="center" fillcolor="#a0a0a0" stroked="f"/>
        </w:pict>
      </w:r>
    </w:p>
    <w:p w:rsidRPr="00BE6240" w:rsidR="00BE6240" w:rsidP="00BE6240" w:rsidRDefault="00BE6240" w14:paraId="7D7B8434" w14:textId="77777777">
      <w:pPr>
        <w:rPr>
          <w:b/>
          <w:bCs/>
        </w:rPr>
      </w:pPr>
      <w:r w:rsidRPr="00BE6240">
        <w:rPr>
          <w:b/>
          <w:bCs/>
        </w:rPr>
        <w:t>Security Configuration Workbook: DFSP Onboarding</w:t>
      </w:r>
    </w:p>
    <w:p w:rsidRPr="00BE6240" w:rsidR="00BE6240" w:rsidP="00BE6240" w:rsidRDefault="00BE6240" w14:paraId="068BB415" w14:textId="77777777">
      <w:pPr>
        <w:rPr>
          <w:b/>
          <w:bCs/>
        </w:rPr>
      </w:pPr>
      <w:r w:rsidRPr="00BE6240">
        <w:rPr>
          <w:b/>
          <w:bCs/>
        </w:rPr>
        <w:t>I. Network Allowlisting (VPN Configuration and IP Allowlist Setup)</w:t>
      </w:r>
    </w:p>
    <w:p w:rsidRPr="00BE6240" w:rsidR="00BE6240" w:rsidP="00BE6240" w:rsidRDefault="00BE6240" w14:paraId="38884067" w14:textId="77777777">
      <w:r w:rsidRPr="00BE6240">
        <w:t>This section details the procedures for establishing secure network access, including setting up WireGuard VPN access and configuring Egress Endpoints in the Mojaloop Connection Manager (MCM).</w:t>
      </w:r>
    </w:p>
    <w:p w:rsidRPr="00BE6240" w:rsidR="00BE6240" w:rsidP="00BE6240" w:rsidRDefault="00BE6240" w14:paraId="5E1B80CA" w14:textId="77777777">
      <w:pPr>
        <w:rPr>
          <w:b/>
          <w:bCs/>
        </w:rPr>
      </w:pPr>
      <w:r w:rsidRPr="00BE6240">
        <w:rPr>
          <w:b/>
          <w:bCs/>
        </w:rPr>
        <w:t>A. VPN Configuration (Secure Network Access)</w:t>
      </w:r>
    </w:p>
    <w:p w:rsidRPr="00BE6240" w:rsidR="00BE6240" w:rsidP="00BE6240" w:rsidRDefault="00BE6240" w14:paraId="6028A943" w14:textId="6A0FE8D1">
      <w:r w:rsidR="00BE6240">
        <w:rPr/>
        <w:t xml:space="preserve">Establishing a </w:t>
      </w:r>
      <w:r w:rsidR="00BE6240">
        <w:rPr/>
        <w:t>WireGuard</w:t>
      </w:r>
      <w:r w:rsidR="00BE6240">
        <w:rPr/>
        <w:t xml:space="preserve"> VPN connection is crucial for secure network access to the DFSP</w:t>
      </w:r>
      <w:r w:rsidR="1452A033">
        <w:rPr/>
        <w:t>/Hub</w:t>
      </w:r>
      <w:r w:rsidR="00BE6240">
        <w:rPr/>
        <w:t xml:space="preserve"> Cluster.</w:t>
      </w:r>
    </w:p>
    <w:p w:rsidRPr="00BE6240" w:rsidR="00BE6240" w:rsidP="00BE6240" w:rsidRDefault="00BE6240" w14:paraId="2658B3B7" w14:textId="5ABB1AC6">
      <w:pPr>
        <w:rPr>
          <w:b w:val="1"/>
          <w:bCs w:val="1"/>
        </w:rPr>
      </w:pPr>
      <w:r w:rsidRPr="3846FEEB" w:rsidR="00BE6240">
        <w:rPr>
          <w:b w:val="1"/>
          <w:bCs w:val="1"/>
        </w:rPr>
        <w:t xml:space="preserve">B. IP Allowlist Configuration </w:t>
      </w:r>
      <w:r w:rsidRPr="3846FEEB" w:rsidR="1DE5E301">
        <w:rPr>
          <w:b w:val="1"/>
          <w:bCs w:val="1"/>
        </w:rPr>
        <w:t xml:space="preserve">in Hub </w:t>
      </w:r>
      <w:r w:rsidRPr="3846FEEB" w:rsidR="00BE6240">
        <w:rPr>
          <w:b w:val="1"/>
          <w:bCs w:val="1"/>
        </w:rPr>
        <w:t>(MCM Setup)</w:t>
      </w:r>
    </w:p>
    <w:p w:rsidRPr="00BE6240" w:rsidR="00BE6240" w:rsidP="00BE6240" w:rsidRDefault="00BE6240" w14:paraId="33F32B27" w14:textId="77777777">
      <w:r w:rsidRPr="00BE6240">
        <w:t>The DFSP must provide its external-facing IP addresses (NAT Gateway IP) for configuration as Egress Endpoints in the Mojaloop Connection Manager (MCM).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3539"/>
        <w:gridCol w:w="1146"/>
        <w:gridCol w:w="3187"/>
      </w:tblGrid>
      <w:tr w:rsidRPr="00BE6240" w:rsidR="00BE6240" w14:paraId="0BF79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E6240" w:rsidR="00BE6240" w:rsidP="00BE6240" w:rsidRDefault="00BE6240" w14:paraId="12CB4F70" w14:textId="77777777">
            <w:pPr>
              <w:rPr>
                <w:b/>
                <w:bCs/>
              </w:rPr>
            </w:pPr>
            <w:r w:rsidRPr="00BE624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Pr="00BE6240" w:rsidR="00BE6240" w:rsidP="00BE6240" w:rsidRDefault="00BE6240" w14:paraId="1CB32E1E" w14:textId="77777777">
            <w:pPr>
              <w:rPr>
                <w:b/>
                <w:bCs/>
              </w:rPr>
            </w:pPr>
            <w:r w:rsidRPr="00BE624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Pr="00BE6240" w:rsidR="00BE6240" w:rsidP="00BE6240" w:rsidRDefault="00BE6240" w14:paraId="20FCF1BE" w14:textId="77777777">
            <w:pPr>
              <w:rPr>
                <w:b/>
                <w:bCs/>
              </w:rPr>
            </w:pPr>
            <w:r w:rsidRPr="00BE6240">
              <w:rPr>
                <w:b/>
                <w:bCs/>
              </w:rPr>
              <w:t>Source Reference</w:t>
            </w:r>
          </w:p>
        </w:tc>
        <w:tc>
          <w:tcPr>
            <w:tcW w:w="0" w:type="auto"/>
            <w:vAlign w:val="center"/>
            <w:hideMark/>
          </w:tcPr>
          <w:p w:rsidRPr="00BE6240" w:rsidR="00BE6240" w:rsidP="00BE6240" w:rsidRDefault="00BE6240" w14:paraId="22D2CC62" w14:textId="77777777">
            <w:pPr>
              <w:rPr>
                <w:b/>
                <w:bCs/>
              </w:rPr>
            </w:pPr>
            <w:r w:rsidRPr="00BE6240">
              <w:rPr>
                <w:b/>
                <w:bCs/>
              </w:rPr>
              <w:t>Validation Script / Action</w:t>
            </w:r>
          </w:p>
        </w:tc>
      </w:tr>
      <w:tr w:rsidRPr="00BE6240" w:rsidR="00BE6240" w14:paraId="510C4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E6240" w:rsidR="00BE6240" w:rsidP="00BE6240" w:rsidRDefault="00BE6240" w14:paraId="340BEED2" w14:textId="77777777">
            <w:r w:rsidRPr="00BE6240">
              <w:rPr>
                <w:b/>
                <w:bCs/>
              </w:rPr>
              <w:t>1. Identify DFSP Endpoints</w:t>
            </w:r>
          </w:p>
        </w:tc>
        <w:tc>
          <w:tcPr>
            <w:tcW w:w="0" w:type="auto"/>
            <w:vAlign w:val="center"/>
            <w:hideMark/>
          </w:tcPr>
          <w:p w:rsidRPr="00BE6240" w:rsidR="00BE6240" w:rsidP="00BE6240" w:rsidRDefault="00BE6240" w14:paraId="48D5CE32" w14:textId="77777777">
            <w:r w:rsidRPr="00BE6240">
              <w:t>Get the NAT gateway IP address of the DFSP Cluster, which represents the DFSP's endpoints (e.g., Wallet 1 and Wallet 2). This IP address must be provided to the Hub Operator.</w:t>
            </w:r>
          </w:p>
        </w:tc>
        <w:tc>
          <w:tcPr>
            <w:tcW w:w="0" w:type="auto"/>
            <w:vAlign w:val="center"/>
            <w:hideMark/>
          </w:tcPr>
          <w:p w:rsidRPr="00BE6240" w:rsidR="00BE6240" w:rsidP="00BE6240" w:rsidRDefault="00BE6240" w14:paraId="4D54412F" w14:textId="77777777"/>
        </w:tc>
        <w:tc>
          <w:tcPr>
            <w:tcW w:w="0" w:type="auto"/>
            <w:vAlign w:val="center"/>
            <w:hideMark/>
          </w:tcPr>
          <w:p w:rsidRPr="00BE6240" w:rsidR="00BE6240" w:rsidP="00BE6240" w:rsidRDefault="00BE6240" w14:paraId="34558CEE" w14:textId="77777777">
            <w:r w:rsidRPr="00BE6240">
              <w:rPr>
                <w:b/>
                <w:bCs/>
              </w:rPr>
              <w:t>Action:</w:t>
            </w:r>
            <w:r w:rsidRPr="00BE6240">
              <w:t xml:space="preserve"> Retrieve NAT Gateway IP address of the DFSP Cluster.</w:t>
            </w:r>
          </w:p>
        </w:tc>
      </w:tr>
      <w:tr w:rsidRPr="00BE6240" w:rsidR="00BE6240" w14:paraId="65372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E6240" w:rsidR="00BE6240" w:rsidP="00BE6240" w:rsidRDefault="00BE6240" w14:paraId="5FE61D87" w14:textId="77777777">
            <w:r w:rsidRPr="00BE6240">
              <w:rPr>
                <w:b/>
                <w:bCs/>
              </w:rPr>
              <w:t>2. Access MCM UI</w:t>
            </w:r>
          </w:p>
        </w:tc>
        <w:tc>
          <w:tcPr>
            <w:tcW w:w="0" w:type="auto"/>
            <w:vAlign w:val="center"/>
            <w:hideMark/>
          </w:tcPr>
          <w:p w:rsidRPr="00BE6240" w:rsidR="00BE6240" w:rsidP="00BE6240" w:rsidRDefault="00BE6240" w14:paraId="1A07A2FB" w14:textId="77777777">
            <w:r w:rsidRPr="00BE6240">
              <w:t xml:space="preserve">The Hub Operator retrieves MCM secret credentials from the </w:t>
            </w:r>
            <w:r w:rsidRPr="00BE6240">
              <w:rPr>
                <w:b/>
                <w:bCs/>
              </w:rPr>
              <w:t>Hub Cluster’s Vault</w:t>
            </w:r>
            <w:r w:rsidRPr="00BE6240">
              <w:t xml:space="preserve">. The Operator then accesses the MCM ingress URL, </w:t>
            </w:r>
            <w:r w:rsidRPr="00BE6240">
              <w:lastRenderedPageBreak/>
              <w:t>located in the Hub Kubernetes Cluster’s “mcm” namespace.</w:t>
            </w:r>
          </w:p>
        </w:tc>
        <w:tc>
          <w:tcPr>
            <w:tcW w:w="0" w:type="auto"/>
            <w:vAlign w:val="center"/>
            <w:hideMark/>
          </w:tcPr>
          <w:p w:rsidRPr="00BE6240" w:rsidR="00BE6240" w:rsidP="00BE6240" w:rsidRDefault="00BE6240" w14:paraId="32042FFB" w14:textId="77777777"/>
        </w:tc>
        <w:tc>
          <w:tcPr>
            <w:tcW w:w="0" w:type="auto"/>
            <w:vAlign w:val="center"/>
            <w:hideMark/>
          </w:tcPr>
          <w:p w:rsidRPr="00BE6240" w:rsidR="00BE6240" w:rsidP="00BE6240" w:rsidRDefault="00BE6240" w14:paraId="65B17DE2" w14:textId="77777777">
            <w:r w:rsidRPr="00BE6240">
              <w:rPr>
                <w:b/>
                <w:bCs/>
              </w:rPr>
              <w:t>Action:</w:t>
            </w:r>
            <w:r w:rsidRPr="00BE6240">
              <w:t xml:space="preserve"> Log in to the MCM UI.</w:t>
            </w:r>
          </w:p>
        </w:tc>
      </w:tr>
      <w:tr w:rsidRPr="00BE6240" w:rsidR="00BE6240" w14:paraId="744DA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E6240" w:rsidR="00BE6240" w:rsidP="00BE6240" w:rsidRDefault="00BE6240" w14:paraId="110B574D" w14:textId="77777777">
            <w:r w:rsidRPr="00BE6240">
              <w:rPr>
                <w:b/>
                <w:bCs/>
              </w:rPr>
              <w:t>3. Configure Egress Endpoints (DFSP Action)</w:t>
            </w:r>
          </w:p>
        </w:tc>
        <w:tc>
          <w:tcPr>
            <w:tcW w:w="0" w:type="auto"/>
            <w:vAlign w:val="center"/>
            <w:hideMark/>
          </w:tcPr>
          <w:p w:rsidRPr="00BE6240" w:rsidR="00BE6240" w:rsidP="00BE6240" w:rsidRDefault="00BE6240" w14:paraId="7B20DCDE" w14:textId="77777777">
            <w:r w:rsidRPr="00BE6240">
              <w:t xml:space="preserve">The DFSP enters its IP addresses in the MCM UI under </w:t>
            </w:r>
            <w:r w:rsidRPr="00BE6240">
              <w:rPr>
                <w:b/>
                <w:bCs/>
              </w:rPr>
              <w:t>Endpoint Configuration &gt; Egress Endpoints</w:t>
            </w:r>
            <w:r w:rsidRPr="00BE6240">
              <w:t xml:space="preserve"> for each wallet.</w:t>
            </w:r>
          </w:p>
        </w:tc>
        <w:tc>
          <w:tcPr>
            <w:tcW w:w="0" w:type="auto"/>
            <w:vAlign w:val="center"/>
            <w:hideMark/>
          </w:tcPr>
          <w:p w:rsidRPr="00BE6240" w:rsidR="00BE6240" w:rsidP="00BE6240" w:rsidRDefault="00BE6240" w14:paraId="36C61DD2" w14:textId="77777777"/>
        </w:tc>
        <w:tc>
          <w:tcPr>
            <w:tcW w:w="0" w:type="auto"/>
            <w:vAlign w:val="center"/>
            <w:hideMark/>
          </w:tcPr>
          <w:p w:rsidRPr="00BE6240" w:rsidR="00BE6240" w:rsidP="00BE6240" w:rsidRDefault="00BE6240" w14:paraId="6972CDCA" w14:textId="77777777">
            <w:r w:rsidRPr="00BE6240">
              <w:rPr>
                <w:b/>
                <w:bCs/>
              </w:rPr>
              <w:t>Configuration Example:</w:t>
            </w:r>
            <w:r w:rsidRPr="00BE6240">
              <w:t xml:space="preserve"> Egress address: NAT gateway ip of DFSP [ ip x.x.x.x/32 Port: 443]. </w:t>
            </w:r>
            <w:r w:rsidRPr="00BE6240">
              <w:rPr>
                <w:b/>
                <w:bCs/>
              </w:rPr>
              <w:t>Action:</w:t>
            </w:r>
            <w:r w:rsidRPr="00BE6240">
              <w:t xml:space="preserve"> Click the </w:t>
            </w:r>
            <w:r w:rsidRPr="00BE6240">
              <w:rPr>
                <w:b/>
                <w:bCs/>
              </w:rPr>
              <w:t>“Submit for Confirmation”</w:t>
            </w:r>
            <w:r w:rsidRPr="00BE6240">
              <w:t xml:space="preserve"> button after adding IPs.</w:t>
            </w:r>
          </w:p>
        </w:tc>
      </w:tr>
      <w:tr w:rsidRPr="00BE6240" w:rsidR="00BE6240" w14:paraId="5D1EB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E6240" w:rsidR="00BE6240" w:rsidP="00BE6240" w:rsidRDefault="00BE6240" w14:paraId="6273563F" w14:textId="77777777">
            <w:r w:rsidRPr="00BE6240">
              <w:rPr>
                <w:b/>
                <w:bCs/>
              </w:rPr>
              <w:t>4. Approve Endpoints (Hub Operator Action)</w:t>
            </w:r>
          </w:p>
        </w:tc>
        <w:tc>
          <w:tcPr>
            <w:tcW w:w="0" w:type="auto"/>
            <w:vAlign w:val="center"/>
            <w:hideMark/>
          </w:tcPr>
          <w:p w:rsidRPr="00BE6240" w:rsidR="00BE6240" w:rsidP="00BE6240" w:rsidRDefault="00BE6240" w14:paraId="7DC08739" w14:textId="77777777">
            <w:r w:rsidRPr="00BE6240">
              <w:t xml:space="preserve">The Hub Operator navigates to </w:t>
            </w:r>
            <w:r w:rsidRPr="00BE6240">
              <w:rPr>
                <w:b/>
                <w:bCs/>
              </w:rPr>
              <w:t>Hub -&gt; Unprocessed Endpoints</w:t>
            </w:r>
            <w:r w:rsidRPr="00BE6240">
              <w:t xml:space="preserve">, locates the IPs for the DFSP, and confirms them by clicking the </w:t>
            </w:r>
            <w:r w:rsidRPr="00BE6240">
              <w:rPr>
                <w:b/>
                <w:bCs/>
              </w:rPr>
              <w:t>“Confirm Selected Endpoints”</w:t>
            </w:r>
            <w:r w:rsidRPr="00BE6240">
              <w:t xml:space="preserve"> button.</w:t>
            </w:r>
          </w:p>
        </w:tc>
        <w:tc>
          <w:tcPr>
            <w:tcW w:w="0" w:type="auto"/>
            <w:vAlign w:val="center"/>
            <w:hideMark/>
          </w:tcPr>
          <w:p w:rsidRPr="00BE6240" w:rsidR="00BE6240" w:rsidP="00BE6240" w:rsidRDefault="00BE6240" w14:paraId="5E109BD4" w14:textId="77777777"/>
        </w:tc>
        <w:tc>
          <w:tcPr>
            <w:tcW w:w="0" w:type="auto"/>
            <w:vAlign w:val="center"/>
            <w:hideMark/>
          </w:tcPr>
          <w:p w:rsidRPr="00BE6240" w:rsidR="00BE6240" w:rsidP="00BE6240" w:rsidRDefault="00BE6240" w14:paraId="3E36F340" w14:textId="77777777">
            <w:r w:rsidRPr="00BE6240">
              <w:rPr>
                <w:b/>
                <w:bCs/>
              </w:rPr>
              <w:t>Action:</w:t>
            </w:r>
            <w:r w:rsidRPr="00BE6240">
              <w:t xml:space="preserve"> Confirm Endpoints in MCM UI.</w:t>
            </w:r>
          </w:p>
        </w:tc>
      </w:tr>
    </w:tbl>
    <w:p w:rsidRPr="00BE6240" w:rsidR="00BE6240" w:rsidP="00BE6240" w:rsidRDefault="00BE6240" w14:paraId="7DC2C4F3" w14:textId="77777777">
      <w:r w:rsidRPr="00BE6240">
        <w:pict w14:anchorId="1AB57598">
          <v:rect id="_x0000_i1050" style="width:0;height:1.5pt" o:hr="t" o:hrstd="t" o:hralign="center" fillcolor="#a0a0a0" stroked="f"/>
        </w:pict>
      </w:r>
    </w:p>
    <w:p w:rsidRPr="00BE6240" w:rsidR="00BE6240" w:rsidP="00BE6240" w:rsidRDefault="00BE6240" w14:paraId="340A877A" w14:textId="77777777">
      <w:pPr>
        <w:rPr>
          <w:b/>
          <w:bCs/>
        </w:rPr>
      </w:pPr>
      <w:r w:rsidRPr="00BE6240">
        <w:rPr>
          <w:b/>
          <w:bCs/>
        </w:rPr>
        <w:t>II. Certificate Exchange (Mutual TLS Authentication)</w:t>
      </w:r>
    </w:p>
    <w:p w:rsidRPr="00BE6240" w:rsidR="00BE6240" w:rsidP="00BE6240" w:rsidRDefault="00BE6240" w14:paraId="12FC2E10" w14:textId="77777777">
      <w:r w:rsidRPr="00BE6240">
        <w:t xml:space="preserve">The MCM manages security using </w:t>
      </w:r>
      <w:r w:rsidRPr="00BE6240">
        <w:rPr>
          <w:b/>
          <w:bCs/>
        </w:rPr>
        <w:t>TLS certificate configuration</w:t>
      </w:r>
      <w:r w:rsidRPr="00BE6240">
        <w:t xml:space="preserve"> and facilitates the </w:t>
      </w:r>
      <w:r w:rsidRPr="00BE6240">
        <w:rPr>
          <w:b/>
          <w:bCs/>
        </w:rPr>
        <w:t>certificate exchange</w:t>
      </w:r>
      <w:r w:rsidRPr="00BE6240">
        <w:t xml:space="preserve"> required for Mutual TLS (mTLS) authentication with the switch.</w:t>
      </w:r>
    </w:p>
    <w:tbl>
      <w:tblPr>
        <w:tblW w:w="93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4608"/>
        <w:gridCol w:w="1178"/>
        <w:gridCol w:w="2325"/>
      </w:tblGrid>
      <w:tr w:rsidRPr="00BE6240" w:rsidR="00BE6240" w:rsidTr="3846FEEB" w14:paraId="0FEB6CBC" w14:textId="77777777">
        <w:trPr>
          <w:tblCellSpacing w:w="15" w:type="dxa"/>
        </w:trPr>
        <w:tc>
          <w:tcPr>
            <w:tcW w:w="1248" w:type="dxa"/>
            <w:tcMar/>
            <w:vAlign w:val="center"/>
            <w:hideMark/>
          </w:tcPr>
          <w:p w:rsidRPr="00BE6240" w:rsidR="00BE6240" w:rsidP="00BE6240" w:rsidRDefault="00BE6240" w14:paraId="6F7FCE03" w14:textId="77777777">
            <w:pPr>
              <w:rPr>
                <w:b/>
                <w:bCs/>
              </w:rPr>
            </w:pPr>
            <w:r w:rsidRPr="00BE6240">
              <w:rPr>
                <w:b/>
                <w:bCs/>
              </w:rPr>
              <w:t>Step</w:t>
            </w:r>
          </w:p>
        </w:tc>
        <w:tc>
          <w:tcPr>
            <w:tcW w:w="4608" w:type="dxa"/>
            <w:tcMar/>
            <w:vAlign w:val="center"/>
            <w:hideMark/>
          </w:tcPr>
          <w:p w:rsidRPr="00BE6240" w:rsidR="00BE6240" w:rsidP="00BE6240" w:rsidRDefault="00BE6240" w14:paraId="150F3DC2" w14:textId="77777777">
            <w:pPr>
              <w:rPr>
                <w:b/>
                <w:bCs/>
              </w:rPr>
            </w:pPr>
            <w:r w:rsidRPr="00BE6240">
              <w:rPr>
                <w:b/>
                <w:bCs/>
              </w:rPr>
              <w:t>Description</w:t>
            </w:r>
          </w:p>
        </w:tc>
        <w:tc>
          <w:tcPr>
            <w:tcW w:w="1178" w:type="dxa"/>
            <w:tcMar/>
            <w:vAlign w:val="center"/>
            <w:hideMark/>
          </w:tcPr>
          <w:p w:rsidRPr="00BE6240" w:rsidR="00BE6240" w:rsidP="00BE6240" w:rsidRDefault="00BE6240" w14:paraId="04C0E7EA" w14:textId="77777777">
            <w:pPr>
              <w:rPr>
                <w:b/>
                <w:bCs/>
              </w:rPr>
            </w:pPr>
            <w:r w:rsidRPr="00BE6240">
              <w:rPr>
                <w:b/>
                <w:bCs/>
              </w:rPr>
              <w:t>Source Reference</w:t>
            </w:r>
          </w:p>
        </w:tc>
        <w:tc>
          <w:tcPr>
            <w:tcW w:w="2325" w:type="dxa"/>
            <w:tcMar/>
            <w:vAlign w:val="center"/>
            <w:hideMark/>
          </w:tcPr>
          <w:p w:rsidRPr="00BE6240" w:rsidR="00BE6240" w:rsidP="00BE6240" w:rsidRDefault="00BE6240" w14:paraId="778DA477" w14:textId="77777777">
            <w:pPr>
              <w:rPr>
                <w:b/>
                <w:bCs/>
              </w:rPr>
            </w:pPr>
            <w:r w:rsidRPr="00BE6240">
              <w:rPr>
                <w:b/>
                <w:bCs/>
              </w:rPr>
              <w:t>Validation Script / Action</w:t>
            </w:r>
          </w:p>
        </w:tc>
      </w:tr>
      <w:tr w:rsidRPr="00BE6240" w:rsidR="00BE6240" w:rsidTr="3846FEEB" w14:paraId="4C634BE4" w14:textId="77777777">
        <w:trPr>
          <w:tblCellSpacing w:w="15" w:type="dxa"/>
        </w:trPr>
        <w:tc>
          <w:tcPr>
            <w:tcW w:w="1248" w:type="dxa"/>
            <w:tcMar/>
            <w:vAlign w:val="center"/>
            <w:hideMark/>
          </w:tcPr>
          <w:p w:rsidRPr="00BE6240" w:rsidR="00BE6240" w:rsidP="00BE6240" w:rsidRDefault="00BE6240" w14:paraId="55B71361" w14:textId="77777777">
            <w:r w:rsidRPr="00BE6240">
              <w:rPr>
                <w:b/>
                <w:bCs/>
              </w:rPr>
              <w:t>1. Sign DFSP CSR</w:t>
            </w:r>
          </w:p>
        </w:tc>
        <w:tc>
          <w:tcPr>
            <w:tcW w:w="4608" w:type="dxa"/>
            <w:tcMar/>
            <w:vAlign w:val="center"/>
            <w:hideMark/>
          </w:tcPr>
          <w:p w:rsidRPr="00BE6240" w:rsidR="00BE6240" w:rsidP="00BE6240" w:rsidRDefault="00BE6240" w14:paraId="6B6F5B15" w14:textId="77777777">
            <w:r w:rsidRPr="00BE6240">
              <w:t xml:space="preserve">The Hub Operator navigates to </w:t>
            </w:r>
            <w:r w:rsidRPr="00BE6240">
              <w:rPr>
                <w:b/>
                <w:bCs/>
              </w:rPr>
              <w:t>Hub -&gt; TLS Client Certificates -&gt; Unprocessed DFSP CSRs</w:t>
            </w:r>
            <w:r w:rsidRPr="00BE6240">
              <w:t xml:space="preserve">. The operator locates the Certificate Signing Request (CSR) for the DFSP and clicks the </w:t>
            </w:r>
            <w:r w:rsidRPr="00BE6240">
              <w:rPr>
                <w:b/>
                <w:bCs/>
              </w:rPr>
              <w:t>“Use Provided CA To Sign CSR”</w:t>
            </w:r>
            <w:r w:rsidRPr="00BE6240">
              <w:t xml:space="preserve"> button.</w:t>
            </w:r>
          </w:p>
        </w:tc>
        <w:tc>
          <w:tcPr>
            <w:tcW w:w="1178" w:type="dxa"/>
            <w:tcMar/>
            <w:vAlign w:val="center"/>
            <w:hideMark/>
          </w:tcPr>
          <w:p w:rsidRPr="00BE6240" w:rsidR="00BE6240" w:rsidP="00BE6240" w:rsidRDefault="00BE6240" w14:paraId="2A063595" w14:textId="77777777"/>
        </w:tc>
        <w:tc>
          <w:tcPr>
            <w:tcW w:w="2325" w:type="dxa"/>
            <w:tcMar/>
            <w:vAlign w:val="center"/>
            <w:hideMark/>
          </w:tcPr>
          <w:p w:rsidRPr="00BE6240" w:rsidR="00BE6240" w:rsidP="00BE6240" w:rsidRDefault="00BE6240" w14:paraId="4B425FD5" w14:textId="77777777">
            <w:r w:rsidRPr="00BE6240">
              <w:rPr>
                <w:b/>
                <w:bCs/>
              </w:rPr>
              <w:t>Action:</w:t>
            </w:r>
            <w:r w:rsidRPr="00BE6240">
              <w:t xml:space="preserve"> Hub signs the DFSP CSR in the MCM UI.</w:t>
            </w:r>
          </w:p>
        </w:tc>
      </w:tr>
      <w:tr w:rsidRPr="00BE6240" w:rsidR="00BE6240" w:rsidTr="3846FEEB" w14:paraId="27F1BF44" w14:textId="77777777">
        <w:trPr>
          <w:tblCellSpacing w:w="15" w:type="dxa"/>
        </w:trPr>
        <w:tc>
          <w:tcPr>
            <w:tcW w:w="1248" w:type="dxa"/>
            <w:tcMar/>
            <w:vAlign w:val="center"/>
            <w:hideMark/>
          </w:tcPr>
          <w:p w:rsidRPr="00BE6240" w:rsidR="00BE6240" w:rsidP="00BE6240" w:rsidRDefault="00BE6240" w14:paraId="186337AE" w14:textId="77777777">
            <w:r w:rsidRPr="00BE6240">
              <w:rPr>
                <w:b/>
                <w:bCs/>
              </w:rPr>
              <w:t>2. Onboard DFSP</w:t>
            </w:r>
          </w:p>
        </w:tc>
        <w:tc>
          <w:tcPr>
            <w:tcW w:w="4608" w:type="dxa"/>
            <w:tcMar/>
            <w:vAlign w:val="center"/>
            <w:hideMark/>
          </w:tcPr>
          <w:p w:rsidRPr="00BE6240" w:rsidR="00BE6240" w:rsidP="00BE6240" w:rsidRDefault="00BE6240" w14:paraId="315BDD7C" w14:textId="77777777">
            <w:r w:rsidRPr="00BE6240">
              <w:t xml:space="preserve">The Hub Operator proceeds to </w:t>
            </w:r>
            <w:r w:rsidRPr="00BE6240">
              <w:rPr>
                <w:b/>
                <w:bCs/>
              </w:rPr>
              <w:t>Hub -&gt; DFSPs</w:t>
            </w:r>
            <w:r w:rsidRPr="00BE6240">
              <w:t xml:space="preserve">, and clicks the </w:t>
            </w:r>
            <w:r w:rsidRPr="00BE6240">
              <w:rPr>
                <w:b/>
                <w:bCs/>
              </w:rPr>
              <w:t>“onboard”</w:t>
            </w:r>
            <w:r w:rsidRPr="00BE6240">
              <w:t xml:space="preserve"> button (marked with an upload icon) next to the DFSP name.</w:t>
            </w:r>
          </w:p>
        </w:tc>
        <w:tc>
          <w:tcPr>
            <w:tcW w:w="1178" w:type="dxa"/>
            <w:tcMar/>
            <w:vAlign w:val="center"/>
            <w:hideMark/>
          </w:tcPr>
          <w:p w:rsidRPr="00BE6240" w:rsidR="00BE6240" w:rsidP="00BE6240" w:rsidRDefault="00BE6240" w14:paraId="2C4CBEA2" w14:textId="77777777"/>
        </w:tc>
        <w:tc>
          <w:tcPr>
            <w:tcW w:w="2325" w:type="dxa"/>
            <w:tcMar/>
            <w:vAlign w:val="center"/>
            <w:hideMark/>
          </w:tcPr>
          <w:p w:rsidRPr="00BE6240" w:rsidR="00BE6240" w:rsidP="00BE6240" w:rsidRDefault="00BE6240" w14:paraId="173A0580" w14:textId="77777777">
            <w:r w:rsidRPr="00BE6240">
              <w:rPr>
                <w:b/>
                <w:bCs/>
              </w:rPr>
              <w:t>Validation:</w:t>
            </w:r>
            <w:r w:rsidRPr="00BE6240">
              <w:t xml:space="preserve"> Wait 60 seconds for all configurations to be propagated.</w:t>
            </w:r>
          </w:p>
        </w:tc>
      </w:tr>
    </w:tbl>
    <w:p w:rsidR="3846FEEB" w:rsidRDefault="3846FEEB" w14:paraId="1E82AB21" w14:textId="03F2AB20"/>
    <w:p w:rsidRPr="00BE6240" w:rsidR="00BE6240" w:rsidP="00BE6240" w:rsidRDefault="00BE6240" w14:paraId="35D52700" w14:textId="77777777">
      <w:r w:rsidRPr="00BE6240">
        <w:lastRenderedPageBreak/>
        <w:pict w14:anchorId="3E6D1698">
          <v:rect id="_x0000_i1051" style="width:0;height:1.5pt" o:hr="t" o:hrstd="t" o:hralign="center" fillcolor="#a0a0a0" stroked="f"/>
        </w:pict>
      </w:r>
    </w:p>
    <w:p w:rsidRPr="00BE6240" w:rsidR="00BE6240" w:rsidP="00BE6240" w:rsidRDefault="00BE6240" w14:paraId="4D45F03C" w14:textId="77777777">
      <w:pPr>
        <w:rPr>
          <w:b/>
          <w:bCs/>
        </w:rPr>
      </w:pPr>
      <w:r w:rsidRPr="00BE6240">
        <w:rPr>
          <w:b/>
          <w:bCs/>
        </w:rPr>
        <w:t>III. JWS Key Configuration (Message Integrity)</w:t>
      </w:r>
    </w:p>
    <w:p w:rsidRPr="00BE6240" w:rsidR="00BE6240" w:rsidP="00BE6240" w:rsidRDefault="00BE6240" w14:paraId="0F1E0158" w14:textId="77777777">
      <w:r w:rsidRPr="00BE6240">
        <w:t>JSON Web Signature (JWS) keys are used for message integrity.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3545"/>
        <w:gridCol w:w="1144"/>
        <w:gridCol w:w="3098"/>
      </w:tblGrid>
      <w:tr w:rsidRPr="00BE6240" w:rsidR="00BE6240" w14:paraId="3C00C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E6240" w:rsidR="00BE6240" w:rsidP="00BE6240" w:rsidRDefault="00BE6240" w14:paraId="0D2654C1" w14:textId="77777777">
            <w:pPr>
              <w:rPr>
                <w:b/>
                <w:bCs/>
              </w:rPr>
            </w:pPr>
            <w:r w:rsidRPr="00BE624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Pr="00BE6240" w:rsidR="00BE6240" w:rsidP="00BE6240" w:rsidRDefault="00BE6240" w14:paraId="128E240B" w14:textId="77777777">
            <w:pPr>
              <w:rPr>
                <w:b/>
                <w:bCs/>
              </w:rPr>
            </w:pPr>
            <w:r w:rsidRPr="00BE624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Pr="00BE6240" w:rsidR="00BE6240" w:rsidP="00BE6240" w:rsidRDefault="00BE6240" w14:paraId="720968C0" w14:textId="77777777">
            <w:pPr>
              <w:rPr>
                <w:b/>
                <w:bCs/>
              </w:rPr>
            </w:pPr>
            <w:r w:rsidRPr="00BE6240">
              <w:rPr>
                <w:b/>
                <w:bCs/>
              </w:rPr>
              <w:t>Source Reference</w:t>
            </w:r>
          </w:p>
        </w:tc>
        <w:tc>
          <w:tcPr>
            <w:tcW w:w="0" w:type="auto"/>
            <w:vAlign w:val="center"/>
            <w:hideMark/>
          </w:tcPr>
          <w:p w:rsidRPr="00BE6240" w:rsidR="00BE6240" w:rsidP="00BE6240" w:rsidRDefault="00BE6240" w14:paraId="6E0474C6" w14:textId="77777777">
            <w:pPr>
              <w:rPr>
                <w:b/>
                <w:bCs/>
              </w:rPr>
            </w:pPr>
            <w:r w:rsidRPr="00BE6240">
              <w:rPr>
                <w:b/>
                <w:bCs/>
              </w:rPr>
              <w:t>Validation Script / Action</w:t>
            </w:r>
          </w:p>
        </w:tc>
      </w:tr>
      <w:tr w:rsidRPr="00BE6240" w:rsidR="00BE6240" w14:paraId="112A0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E6240" w:rsidR="00BE6240" w:rsidP="00BE6240" w:rsidRDefault="00BE6240" w14:paraId="04D90A24" w14:textId="77777777">
            <w:r w:rsidRPr="00BE6240">
              <w:rPr>
                <w:b/>
                <w:bCs/>
              </w:rPr>
              <w:t>1. JWS Key Exchange</w:t>
            </w:r>
          </w:p>
        </w:tc>
        <w:tc>
          <w:tcPr>
            <w:tcW w:w="0" w:type="auto"/>
            <w:vAlign w:val="center"/>
            <w:hideMark/>
          </w:tcPr>
          <w:p w:rsidRPr="00BE6240" w:rsidR="00BE6240" w:rsidP="00BE6240" w:rsidRDefault="00BE6240" w14:paraId="1566A700" w14:textId="77777777">
            <w:r w:rsidRPr="00BE6240">
              <w:t xml:space="preserve">For onboarding the DFSP to the Hub, </w:t>
            </w:r>
            <w:r w:rsidRPr="00BE6240">
              <w:rPr>
                <w:b/>
                <w:bCs/>
              </w:rPr>
              <w:t>certificates and JWS keys</w:t>
            </w:r>
            <w:r w:rsidRPr="00BE6240">
              <w:t xml:space="preserve"> are exchanged between the Hub and the DFSP Deployment.</w:t>
            </w:r>
          </w:p>
        </w:tc>
        <w:tc>
          <w:tcPr>
            <w:tcW w:w="0" w:type="auto"/>
            <w:vAlign w:val="center"/>
            <w:hideMark/>
          </w:tcPr>
          <w:p w:rsidRPr="00BE6240" w:rsidR="00BE6240" w:rsidP="00BE6240" w:rsidRDefault="00BE6240" w14:paraId="1E216D04" w14:textId="77777777"/>
        </w:tc>
        <w:tc>
          <w:tcPr>
            <w:tcW w:w="0" w:type="auto"/>
            <w:vAlign w:val="center"/>
            <w:hideMark/>
          </w:tcPr>
          <w:p w:rsidRPr="00BE6240" w:rsidR="00BE6240" w:rsidP="00BE6240" w:rsidRDefault="00BE6240" w14:paraId="035FE6E8" w14:textId="77777777">
            <w:r w:rsidRPr="00BE6240">
              <w:rPr>
                <w:b/>
                <w:bCs/>
              </w:rPr>
              <w:t>Action:</w:t>
            </w:r>
            <w:r w:rsidRPr="00BE6240">
              <w:t xml:space="preserve"> This exchange is initiated by the Hub Operator as part of the DFSP onboarding process, which includes the certificate exchange (Step II, above).</w:t>
            </w:r>
          </w:p>
        </w:tc>
      </w:tr>
      <w:tr w:rsidRPr="00BE6240" w:rsidR="00BE6240" w14:paraId="47B59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E6240" w:rsidR="00BE6240" w:rsidP="00BE6240" w:rsidRDefault="00BE6240" w14:paraId="15062B53" w14:textId="77777777">
            <w:r w:rsidRPr="00BE6240">
              <w:rPr>
                <w:b/>
                <w:bCs/>
              </w:rPr>
              <w:t>2. Test Signature Generation and Validation</w:t>
            </w:r>
          </w:p>
        </w:tc>
        <w:tc>
          <w:tcPr>
            <w:tcW w:w="0" w:type="auto"/>
            <w:vAlign w:val="center"/>
            <w:hideMark/>
          </w:tcPr>
          <w:p w:rsidRPr="00BE6240" w:rsidR="00BE6240" w:rsidP="00BE6240" w:rsidRDefault="00BE6240" w14:paraId="28B8BBE3" w14:textId="77777777">
            <w:r w:rsidRPr="00BE6240">
              <w:t>(Specific step-by-step validation scripts for JWS signature generation and validation across all endpoints are not detailed in the provided sources, but successful onboarding confirms the exchange occurred.)</w:t>
            </w:r>
          </w:p>
        </w:tc>
        <w:tc>
          <w:tcPr>
            <w:tcW w:w="0" w:type="auto"/>
            <w:vAlign w:val="center"/>
            <w:hideMark/>
          </w:tcPr>
          <w:p w:rsidRPr="00BE6240" w:rsidR="00BE6240" w:rsidP="00BE6240" w:rsidRDefault="00BE6240" w14:paraId="520CB7CC" w14:textId="77777777">
            <w:r w:rsidRPr="00BE6240">
              <w:t>N/A</w:t>
            </w:r>
          </w:p>
        </w:tc>
        <w:tc>
          <w:tcPr>
            <w:tcW w:w="0" w:type="auto"/>
            <w:vAlign w:val="center"/>
            <w:hideMark/>
          </w:tcPr>
          <w:p w:rsidRPr="00BE6240" w:rsidR="00BE6240" w:rsidP="00BE6240" w:rsidRDefault="00BE6240" w14:paraId="4CF40020" w14:textId="77777777">
            <w:r w:rsidRPr="00BE6240">
              <w:rPr>
                <w:b/>
                <w:bCs/>
              </w:rPr>
              <w:t>Validation Insight:</w:t>
            </w:r>
            <w:r w:rsidRPr="00BE6240">
              <w:t xml:space="preserve"> Successful execution of initial transaction testing and API conformance testing will validate the integrity provided by the JWS configuration.</w:t>
            </w:r>
          </w:p>
        </w:tc>
      </w:tr>
    </w:tbl>
    <w:p w:rsidRPr="00BE6240" w:rsidR="00BE6240" w:rsidP="00BE6240" w:rsidRDefault="00BE6240" w14:paraId="1D8E43EF" w14:textId="77777777">
      <w:r w:rsidRPr="00BE6240">
        <w:pict w14:anchorId="7A089EE8">
          <v:rect id="_x0000_i1052" style="width:0;height:1.5pt" o:hr="t" o:hrstd="t" o:hralign="center" fillcolor="#a0a0a0" stroked="f"/>
        </w:pict>
      </w:r>
    </w:p>
    <w:p w:rsidRPr="00BE6240" w:rsidR="00BE6240" w:rsidP="00BE6240" w:rsidRDefault="00BE6240" w14:paraId="75D0DA79" w14:textId="0273C5E9">
      <w:pPr>
        <w:rPr>
          <w:b w:val="1"/>
          <w:bCs w:val="1"/>
        </w:rPr>
      </w:pPr>
      <w:r w:rsidRPr="3846FEEB" w:rsidR="00BE6240">
        <w:rPr>
          <w:b w:val="1"/>
          <w:bCs w:val="1"/>
        </w:rPr>
        <w:t>I. OAuth Token Setup (API Authentication and Access Control)</w:t>
      </w:r>
    </w:p>
    <w:p w:rsidRPr="00BE6240" w:rsidR="00BE6240" w:rsidP="00BE6240" w:rsidRDefault="00BE6240" w14:paraId="685A4C11" w14:textId="1C933010">
      <w:r w:rsidR="00BE6240">
        <w:rPr/>
        <w:t xml:space="preserve">This configuration ensures proper API </w:t>
      </w:r>
      <w:r w:rsidR="00BE6240">
        <w:rPr/>
        <w:t>authentication</w:t>
      </w:r>
      <w:r w:rsidR="00BE6240">
        <w:rPr/>
        <w:t xml:space="preserve"> flows, access control, and platform stability </w:t>
      </w:r>
      <w:r w:rsidR="6291ED8A">
        <w:rPr/>
        <w:t xml:space="preserve">before </w:t>
      </w:r>
      <w:r w:rsidR="00BE6240">
        <w:rPr/>
        <w:t>DFSP onboarding.</w:t>
      </w:r>
    </w:p>
    <w:tbl>
      <w:tblPr>
        <w:tblW w:w="93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404"/>
        <w:gridCol w:w="1121"/>
        <w:gridCol w:w="3105"/>
      </w:tblGrid>
      <w:tr w:rsidRPr="00BE6240" w:rsidR="00BE6240" w:rsidTr="3846FEEB" w14:paraId="43B16C37" w14:textId="77777777">
        <w:trPr>
          <w:tblCellSpacing w:w="15" w:type="dxa"/>
        </w:trPr>
        <w:tc>
          <w:tcPr>
            <w:tcW w:w="1729" w:type="dxa"/>
            <w:tcMar/>
            <w:vAlign w:val="center"/>
            <w:hideMark/>
          </w:tcPr>
          <w:p w:rsidRPr="00BE6240" w:rsidR="00BE6240" w:rsidP="00BE6240" w:rsidRDefault="00BE6240" w14:paraId="6B25089B" w14:textId="77777777">
            <w:pPr>
              <w:rPr>
                <w:b/>
                <w:bCs/>
              </w:rPr>
            </w:pPr>
            <w:r w:rsidRPr="00BE6240">
              <w:rPr>
                <w:b/>
                <w:bCs/>
              </w:rPr>
              <w:t>Step</w:t>
            </w:r>
          </w:p>
        </w:tc>
        <w:tc>
          <w:tcPr>
            <w:tcW w:w="3404" w:type="dxa"/>
            <w:tcMar/>
            <w:vAlign w:val="center"/>
            <w:hideMark/>
          </w:tcPr>
          <w:p w:rsidRPr="00BE6240" w:rsidR="00BE6240" w:rsidP="00BE6240" w:rsidRDefault="00BE6240" w14:paraId="06C819C0" w14:textId="77777777">
            <w:pPr>
              <w:rPr>
                <w:b/>
                <w:bCs/>
              </w:rPr>
            </w:pPr>
            <w:r w:rsidRPr="00BE6240">
              <w:rPr>
                <w:b/>
                <w:bCs/>
              </w:rPr>
              <w:t>Description</w:t>
            </w:r>
          </w:p>
        </w:tc>
        <w:tc>
          <w:tcPr>
            <w:tcW w:w="1121" w:type="dxa"/>
            <w:tcMar/>
            <w:vAlign w:val="center"/>
            <w:hideMark/>
          </w:tcPr>
          <w:p w:rsidRPr="00BE6240" w:rsidR="00BE6240" w:rsidP="00BE6240" w:rsidRDefault="00BE6240" w14:paraId="45907C8B" w14:textId="77777777">
            <w:pPr>
              <w:rPr>
                <w:b/>
                <w:bCs/>
              </w:rPr>
            </w:pPr>
            <w:r w:rsidRPr="00BE6240">
              <w:rPr>
                <w:b/>
                <w:bCs/>
              </w:rPr>
              <w:t>Source Reference</w:t>
            </w:r>
          </w:p>
        </w:tc>
        <w:tc>
          <w:tcPr>
            <w:tcW w:w="3105" w:type="dxa"/>
            <w:tcMar/>
            <w:vAlign w:val="center"/>
            <w:hideMark/>
          </w:tcPr>
          <w:p w:rsidRPr="00BE6240" w:rsidR="00BE6240" w:rsidP="00BE6240" w:rsidRDefault="00BE6240" w14:paraId="5306B743" w14:textId="77777777">
            <w:pPr>
              <w:rPr>
                <w:b/>
                <w:bCs/>
              </w:rPr>
            </w:pPr>
            <w:r w:rsidRPr="00BE6240">
              <w:rPr>
                <w:b/>
                <w:bCs/>
              </w:rPr>
              <w:t>Validation Script / Action</w:t>
            </w:r>
          </w:p>
        </w:tc>
      </w:tr>
      <w:tr w:rsidRPr="00BE6240" w:rsidR="00BE6240" w:rsidTr="3846FEEB" w14:paraId="5F3C544F" w14:textId="77777777">
        <w:trPr>
          <w:tblCellSpacing w:w="15" w:type="dxa"/>
        </w:trPr>
        <w:tc>
          <w:tcPr>
            <w:tcW w:w="1729" w:type="dxa"/>
            <w:tcMar/>
            <w:vAlign w:val="center"/>
            <w:hideMark/>
          </w:tcPr>
          <w:p w:rsidRPr="00BE6240" w:rsidR="00BE6240" w:rsidP="3846FEEB" w:rsidRDefault="00BE6240" w14:paraId="089162E2" w14:textId="0DD75F0A">
            <w:pPr>
              <w:pStyle w:val="Normal"/>
              <w:rPr>
                <w:b w:val="1"/>
                <w:bCs w:val="1"/>
              </w:rPr>
            </w:pPr>
            <w:r w:rsidRPr="3846FEEB" w:rsidR="3846FEEB">
              <w:rPr>
                <w:b w:val="1"/>
                <w:bCs w:val="1"/>
              </w:rPr>
              <w:t xml:space="preserve">1. </w:t>
            </w:r>
            <w:r w:rsidRPr="3846FEEB" w:rsidR="23BD2CD9">
              <w:rPr>
                <w:b w:val="1"/>
                <w:bCs w:val="1"/>
              </w:rPr>
              <w:t xml:space="preserve">Generate DFSP </w:t>
            </w:r>
            <w:r w:rsidRPr="3846FEEB" w:rsidR="7F1D29AA">
              <w:rPr>
                <w:b w:val="1"/>
                <w:bCs w:val="1"/>
              </w:rPr>
              <w:t>secret</w:t>
            </w:r>
          </w:p>
        </w:tc>
        <w:tc>
          <w:tcPr>
            <w:tcW w:w="3404" w:type="dxa"/>
            <w:tcMar/>
            <w:vAlign w:val="center"/>
            <w:hideMark/>
          </w:tcPr>
          <w:p w:rsidRPr="00BE6240" w:rsidR="00BE6240" w:rsidP="3846FEEB" w:rsidRDefault="00BE6240" w14:paraId="4C8B36F7" w14:textId="1559B8AC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846FEEB" w:rsidR="7841335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Create a DFSP client secret in the Hub’s </w:t>
            </w:r>
            <w:r w:rsidRPr="3846FEEB" w:rsidR="7841335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Keycloak</w:t>
            </w:r>
            <w:r w:rsidRPr="3846FEEB" w:rsidR="7841335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and share it securely with PM4ML for OAuth authentication to Hub.</w:t>
            </w:r>
            <w:r w:rsidRPr="3846FEEB" w:rsidR="1712DDB7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PM4ML </w:t>
            </w:r>
            <w:r w:rsidRPr="3846FEEB" w:rsidR="1712DDB7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need</w:t>
            </w:r>
            <w:r w:rsidRPr="3846FEEB" w:rsidR="1712DDB7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to add </w:t>
            </w:r>
            <w:r w:rsidRPr="3846FEEB" w:rsidR="1712DDB7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secret</w:t>
            </w:r>
            <w:r w:rsidRPr="3846FEEB" w:rsidR="1712DDB7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</w:t>
            </w:r>
            <w:r w:rsidRPr="3846FEEB" w:rsidR="1712DDB7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in</w:t>
            </w:r>
            <w:r w:rsidRPr="3846FEEB" w:rsidR="1712DDB7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the Vault.</w:t>
            </w:r>
          </w:p>
        </w:tc>
        <w:tc>
          <w:tcPr>
            <w:tcW w:w="1121" w:type="dxa"/>
            <w:tcMar/>
            <w:vAlign w:val="center"/>
            <w:hideMark/>
          </w:tcPr>
          <w:p w:rsidRPr="00BE6240" w:rsidR="00BE6240" w:rsidP="00BE6240" w:rsidRDefault="00BE6240" w14:paraId="13C88AC8" w14:textId="77777777"/>
        </w:tc>
        <w:tc>
          <w:tcPr>
            <w:tcW w:w="3105" w:type="dxa"/>
            <w:tcMar/>
            <w:vAlign w:val="center"/>
            <w:hideMark/>
          </w:tcPr>
          <w:p w:rsidRPr="00BE6240" w:rsidR="00BE6240" w:rsidP="00BE6240" w:rsidRDefault="00BE6240" w14:paraId="50526363" w14:textId="126570DA">
            <w:r w:rsidRPr="3846FEEB" w:rsidR="06184FE7">
              <w:rPr>
                <w:b w:val="1"/>
                <w:bCs w:val="1"/>
              </w:rPr>
              <w:t>Validation Insight:</w:t>
            </w:r>
            <w:r w:rsidR="06184FE7">
              <w:rPr/>
              <w:t xml:space="preserve"> Successful login and API calls using OAuth tokens in MCM Client/Management API in PM4ML.</w:t>
            </w:r>
          </w:p>
          <w:p w:rsidRPr="00BE6240" w:rsidR="00BE6240" w:rsidP="00BE6240" w:rsidRDefault="00BE6240" w14:paraId="0F80E776" w14:textId="18C2F044"/>
        </w:tc>
      </w:tr>
      <w:tr w:rsidRPr="00BE6240" w:rsidR="00BE6240" w:rsidTr="3846FEEB" w14:paraId="07F27DC7" w14:textId="77777777">
        <w:trPr>
          <w:tblCellSpacing w:w="15" w:type="dxa"/>
        </w:trPr>
        <w:tc>
          <w:tcPr>
            <w:tcW w:w="1729" w:type="dxa"/>
            <w:tcMar/>
            <w:vAlign w:val="center"/>
            <w:hideMark/>
          </w:tcPr>
          <w:p w:rsidRPr="00BE6240" w:rsidR="00BE6240" w:rsidP="3846FEEB" w:rsidRDefault="00BE6240" w14:paraId="287B4E9D" w14:textId="248386FF">
            <w:pPr>
              <w:rPr>
                <w:b w:val="1"/>
                <w:bCs w:val="1"/>
              </w:rPr>
            </w:pPr>
          </w:p>
        </w:tc>
        <w:tc>
          <w:tcPr>
            <w:tcW w:w="3404" w:type="dxa"/>
            <w:tcMar/>
            <w:vAlign w:val="center"/>
            <w:hideMark/>
          </w:tcPr>
          <w:p w:rsidRPr="00BE6240" w:rsidR="00BE6240" w:rsidP="00BE6240" w:rsidRDefault="00BE6240" w14:paraId="1D83B6CD" w14:textId="6A9EC1F8"/>
        </w:tc>
        <w:tc>
          <w:tcPr>
            <w:tcW w:w="1121" w:type="dxa"/>
            <w:tcMar/>
            <w:vAlign w:val="center"/>
            <w:hideMark/>
          </w:tcPr>
          <w:p w:rsidRPr="00BE6240" w:rsidR="00BE6240" w:rsidP="00BE6240" w:rsidRDefault="00BE6240" w14:paraId="6108A12D" w14:textId="77777777"/>
        </w:tc>
        <w:tc>
          <w:tcPr>
            <w:tcW w:w="3105" w:type="dxa"/>
            <w:tcMar/>
            <w:vAlign w:val="center"/>
            <w:hideMark/>
          </w:tcPr>
          <w:p w:rsidRPr="00BE6240" w:rsidR="00BE6240" w:rsidP="00BE6240" w:rsidRDefault="00BE6240" w14:paraId="231C18DC" w14:textId="6C6A151A"/>
        </w:tc>
      </w:tr>
      <w:tr w:rsidRPr="00BE6240" w:rsidR="00BE6240" w:rsidTr="3846FEEB" w14:paraId="29F74B65" w14:textId="77777777">
        <w:trPr>
          <w:tblCellSpacing w:w="15" w:type="dxa"/>
        </w:trPr>
        <w:tc>
          <w:tcPr>
            <w:tcW w:w="1729" w:type="dxa"/>
            <w:tcMar/>
            <w:vAlign w:val="center"/>
            <w:hideMark/>
          </w:tcPr>
          <w:p w:rsidRPr="00BE6240" w:rsidR="00BE6240" w:rsidP="3846FEEB" w:rsidRDefault="00BE6240" w14:paraId="7CCFE433" w14:textId="45DA76B8">
            <w:pPr>
              <w:rPr>
                <w:b w:val="1"/>
                <w:bCs w:val="1"/>
              </w:rPr>
            </w:pPr>
          </w:p>
        </w:tc>
        <w:tc>
          <w:tcPr>
            <w:tcW w:w="3404" w:type="dxa"/>
            <w:tcMar/>
            <w:vAlign w:val="center"/>
            <w:hideMark/>
          </w:tcPr>
          <w:p w:rsidRPr="00BE6240" w:rsidR="00BE6240" w:rsidP="00BE6240" w:rsidRDefault="00BE6240" w14:paraId="4E727F79" w14:textId="49A9DDE7"/>
        </w:tc>
        <w:tc>
          <w:tcPr>
            <w:tcW w:w="1121" w:type="dxa"/>
            <w:tcMar/>
            <w:vAlign w:val="center"/>
            <w:hideMark/>
          </w:tcPr>
          <w:p w:rsidRPr="00BE6240" w:rsidR="00BE6240" w:rsidP="00BE6240" w:rsidRDefault="00BE6240" w14:paraId="1991240B" w14:textId="77777777"/>
        </w:tc>
        <w:tc>
          <w:tcPr>
            <w:tcW w:w="3105" w:type="dxa"/>
            <w:tcMar/>
            <w:vAlign w:val="center"/>
            <w:hideMark/>
          </w:tcPr>
          <w:p w:rsidRPr="00BE6240" w:rsidR="00BE6240" w:rsidP="00BE6240" w:rsidRDefault="00BE6240" w14:paraId="702080BA" w14:textId="1C57181F"/>
        </w:tc>
      </w:tr>
      <w:tr w:rsidRPr="00BE6240" w:rsidR="00BE6240" w:rsidTr="3846FEEB" w14:paraId="5A42C820" w14:textId="77777777">
        <w:trPr>
          <w:tblCellSpacing w:w="15" w:type="dxa"/>
        </w:trPr>
        <w:tc>
          <w:tcPr>
            <w:tcW w:w="1729" w:type="dxa"/>
            <w:tcMar/>
            <w:vAlign w:val="center"/>
            <w:hideMark/>
          </w:tcPr>
          <w:p w:rsidRPr="00BE6240" w:rsidR="00BE6240" w:rsidP="3846FEEB" w:rsidRDefault="00BE6240" w14:paraId="0F1423DB" w14:textId="4496544C">
            <w:pPr>
              <w:rPr>
                <w:b w:val="1"/>
                <w:bCs w:val="1"/>
              </w:rPr>
            </w:pPr>
          </w:p>
        </w:tc>
        <w:tc>
          <w:tcPr>
            <w:tcW w:w="3404" w:type="dxa"/>
            <w:tcMar/>
            <w:vAlign w:val="center"/>
            <w:hideMark/>
          </w:tcPr>
          <w:p w:rsidRPr="00BE6240" w:rsidR="00BE6240" w:rsidP="00BE6240" w:rsidRDefault="00BE6240" w14:paraId="12B04AF3" w14:textId="6473FD45"/>
        </w:tc>
        <w:tc>
          <w:tcPr>
            <w:tcW w:w="1121" w:type="dxa"/>
            <w:tcMar/>
            <w:vAlign w:val="center"/>
            <w:hideMark/>
          </w:tcPr>
          <w:p w:rsidRPr="00BE6240" w:rsidR="00BE6240" w:rsidP="00BE6240" w:rsidRDefault="00BE6240" w14:paraId="1037FD35" w14:textId="77777777"/>
        </w:tc>
        <w:tc>
          <w:tcPr>
            <w:tcW w:w="3105" w:type="dxa"/>
            <w:tcMar/>
            <w:vAlign w:val="center"/>
            <w:hideMark/>
          </w:tcPr>
          <w:p w:rsidRPr="00BE6240" w:rsidR="00BE6240" w:rsidP="00BE6240" w:rsidRDefault="00BE6240" w14:paraId="4EF9A52E" w14:textId="7C68C11A"/>
        </w:tc>
      </w:tr>
      <w:tr w:rsidRPr="00BE6240" w:rsidR="00BE6240" w:rsidTr="3846FEEB" w14:paraId="47DFBFDA" w14:textId="77777777">
        <w:trPr>
          <w:tblCellSpacing w:w="15" w:type="dxa"/>
        </w:trPr>
        <w:tc>
          <w:tcPr>
            <w:tcW w:w="1729" w:type="dxa"/>
            <w:tcMar/>
            <w:vAlign w:val="center"/>
            <w:hideMark/>
          </w:tcPr>
          <w:p w:rsidRPr="00BE6240" w:rsidR="00BE6240" w:rsidP="3846FEEB" w:rsidRDefault="00BE6240" w14:paraId="4F045B7A" w14:textId="6BE7614F">
            <w:pPr>
              <w:rPr>
                <w:b w:val="1"/>
                <w:bCs w:val="1"/>
              </w:rPr>
            </w:pPr>
          </w:p>
        </w:tc>
        <w:tc>
          <w:tcPr>
            <w:tcW w:w="3404" w:type="dxa"/>
            <w:tcMar/>
            <w:vAlign w:val="center"/>
            <w:hideMark/>
          </w:tcPr>
          <w:p w:rsidRPr="00BE6240" w:rsidR="00BE6240" w:rsidP="00BE6240" w:rsidRDefault="00BE6240" w14:paraId="753627B7" w14:textId="6738EC73"/>
        </w:tc>
        <w:tc>
          <w:tcPr>
            <w:tcW w:w="1121" w:type="dxa"/>
            <w:tcMar/>
            <w:vAlign w:val="center"/>
            <w:hideMark/>
          </w:tcPr>
          <w:p w:rsidRPr="00BE6240" w:rsidR="00BE6240" w:rsidP="00BE6240" w:rsidRDefault="00BE6240" w14:paraId="399E93DD" w14:textId="5B8520D9"/>
        </w:tc>
        <w:tc>
          <w:tcPr>
            <w:tcW w:w="3105" w:type="dxa"/>
            <w:tcMar/>
            <w:vAlign w:val="center"/>
            <w:hideMark/>
          </w:tcPr>
          <w:p w:rsidRPr="00BE6240" w:rsidR="00BE6240" w:rsidP="00BE6240" w:rsidRDefault="00BE6240" w14:paraId="139B4CD8" w14:textId="5517EF8F"/>
        </w:tc>
      </w:tr>
    </w:tbl>
    <w:p w:rsidR="00527890" w:rsidRDefault="00527890" w14:paraId="52B87877" w14:textId="77777777"/>
    <w:sectPr w:rsidR="0052789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22d61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c67c5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40"/>
    <w:rsid w:val="005076F1"/>
    <w:rsid w:val="00527890"/>
    <w:rsid w:val="0064E57A"/>
    <w:rsid w:val="00747C9B"/>
    <w:rsid w:val="00BE6240"/>
    <w:rsid w:val="00C47723"/>
    <w:rsid w:val="00CD7149"/>
    <w:rsid w:val="06184FE7"/>
    <w:rsid w:val="06A6750A"/>
    <w:rsid w:val="06E84A7D"/>
    <w:rsid w:val="0B8DF62E"/>
    <w:rsid w:val="133782D5"/>
    <w:rsid w:val="1452A033"/>
    <w:rsid w:val="1712DDB7"/>
    <w:rsid w:val="1DE5E301"/>
    <w:rsid w:val="2287910A"/>
    <w:rsid w:val="23BD2CD9"/>
    <w:rsid w:val="271B9DD2"/>
    <w:rsid w:val="2F6E9C5E"/>
    <w:rsid w:val="2F6E9C5E"/>
    <w:rsid w:val="2FA71AAF"/>
    <w:rsid w:val="3846FEEB"/>
    <w:rsid w:val="39E11631"/>
    <w:rsid w:val="3E777AA0"/>
    <w:rsid w:val="41A8A484"/>
    <w:rsid w:val="41A8A484"/>
    <w:rsid w:val="506E9353"/>
    <w:rsid w:val="5EFFAB27"/>
    <w:rsid w:val="6291ED8A"/>
    <w:rsid w:val="6B50B2AC"/>
    <w:rsid w:val="6B50B2AC"/>
    <w:rsid w:val="6B50C58E"/>
    <w:rsid w:val="6B50C58E"/>
    <w:rsid w:val="6F0BDB48"/>
    <w:rsid w:val="78413356"/>
    <w:rsid w:val="7846B212"/>
    <w:rsid w:val="7ADD4005"/>
    <w:rsid w:val="7E0D37CC"/>
    <w:rsid w:val="7F1D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95104"/>
  <w15:chartTrackingRefBased/>
  <w15:docId w15:val="{772897E6-1566-4B2B-8E82-1968362E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24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24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E6240"/>
    <w:rPr>
      <w:rFonts w:asciiTheme="majorHAnsi" w:hAnsiTheme="majorHAnsi" w:eastAsiaTheme="majorEastAsia" w:cstheme="majorBidi"/>
      <w:color w:val="2F5496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E6240"/>
    <w:rPr>
      <w:rFonts w:asciiTheme="majorHAnsi" w:hAnsiTheme="majorHAnsi" w:eastAsiaTheme="majorEastAsia" w:cstheme="majorBidi"/>
      <w:color w:val="2F5496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E6240"/>
    <w:rPr>
      <w:rFonts w:eastAsiaTheme="majorEastAsia" w:cstheme="majorBidi"/>
      <w:color w:val="2F5496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E6240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E6240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E624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E624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E624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E6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24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BE624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BE624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624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E6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24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E6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2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b7eb88dc6cc4cd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Zarchi Tun</dc:creator>
  <keywords/>
  <dc:description/>
  <lastModifiedBy>Pye Phyoe Aung</lastModifiedBy>
  <revision>2</revision>
  <dcterms:created xsi:type="dcterms:W3CDTF">2025-10-15T19:44:00.0000000Z</dcterms:created>
  <dcterms:modified xsi:type="dcterms:W3CDTF">2025-10-21T07:29:41.0251748Z</dcterms:modified>
</coreProperties>
</file>