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8A63D" w14:textId="2A468BAD" w:rsidR="006838A7" w:rsidRPr="0040785E" w:rsidRDefault="006838A7" w:rsidP="006838A7">
      <w:pPr>
        <w:rPr>
          <w:rFonts w:ascii="Arial" w:hAnsi="Arial" w:cs="Arial"/>
          <w:b/>
          <w:bCs/>
          <w:spacing w:val="-20"/>
          <w:sz w:val="52"/>
          <w:szCs w:val="52"/>
        </w:rPr>
      </w:pPr>
      <w:r w:rsidRPr="0040785E">
        <w:rPr>
          <w:rFonts w:ascii="Arial" w:hAnsi="Arial" w:cs="Arial"/>
          <w:b/>
          <w:bCs/>
          <w:spacing w:val="-20"/>
          <w:sz w:val="52"/>
          <w:szCs w:val="52"/>
        </w:rPr>
        <w:t>Mojaloop Quality Assurance Framework (QA Framework) Overview</w:t>
      </w:r>
    </w:p>
    <w:p w14:paraId="449A73B5" w14:textId="296E14A1" w:rsidR="001C4EE0" w:rsidRDefault="001C4EE0">
      <w:pPr>
        <w:rPr>
          <w:rFonts w:ascii="Arial" w:eastAsiaTheme="majorEastAsia" w:hAnsi="Arial" w:cs="Arial"/>
          <w:b/>
          <w:bCs/>
          <w:color w:val="0F4761" w:themeColor="accent1" w:themeShade="BF"/>
          <w:sz w:val="32"/>
          <w:szCs w:val="32"/>
        </w:rPr>
      </w:pPr>
    </w:p>
    <w:p w14:paraId="1ACCE1BE" w14:textId="0EA4C775" w:rsidR="001C4EE0" w:rsidRDefault="001C4EE0">
      <w:pPr>
        <w:rPr>
          <w:rFonts w:ascii="Arial" w:eastAsiaTheme="majorEastAsia" w:hAnsi="Arial" w:cs="Arial"/>
          <w:b/>
          <w:bCs/>
          <w:color w:val="0F4761" w:themeColor="accent1" w:themeShade="BF"/>
          <w:sz w:val="32"/>
          <w:szCs w:val="32"/>
        </w:rPr>
      </w:pPr>
      <w:r>
        <w:rPr>
          <w:rFonts w:ascii="Arial" w:hAnsi="Arial" w:cs="Arial"/>
          <w:b/>
          <w:bCs/>
        </w:rPr>
        <w:br w:type="page"/>
      </w:r>
    </w:p>
    <w:bookmarkStart w:id="0" w:name="introduction-and-purpose" w:displacedByCustomXml="next"/>
    <w:sdt>
      <w:sdtPr>
        <w:rPr>
          <w:rFonts w:asciiTheme="minorHAnsi" w:eastAsiaTheme="minorHAnsi" w:hAnsiTheme="minorHAnsi" w:cstheme="minorBidi"/>
          <w:color w:val="auto"/>
          <w:sz w:val="22"/>
          <w:szCs w:val="22"/>
          <w:lang w:val="en-GB"/>
        </w:rPr>
        <w:id w:val="1741907583"/>
        <w:docPartObj>
          <w:docPartGallery w:val="Table of Contents"/>
          <w:docPartUnique/>
        </w:docPartObj>
      </w:sdtPr>
      <w:sdtEndPr>
        <w:rPr>
          <w:b/>
          <w:bCs/>
          <w:noProof/>
        </w:rPr>
      </w:sdtEndPr>
      <w:sdtContent>
        <w:p w14:paraId="3DA20114" w14:textId="0B401172" w:rsidR="006838A7" w:rsidRDefault="006838A7">
          <w:pPr>
            <w:pStyle w:val="TOCHeading"/>
          </w:pPr>
          <w:r>
            <w:t>Contents</w:t>
          </w:r>
        </w:p>
        <w:p w14:paraId="294F65B3" w14:textId="2AF6B148" w:rsidR="00C43503" w:rsidRDefault="006838A7">
          <w:pPr>
            <w:pStyle w:val="TOC3"/>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14377027" w:history="1">
            <w:r w:rsidR="00C43503" w:rsidRPr="00EC0AD5">
              <w:rPr>
                <w:rStyle w:val="Hyperlink"/>
                <w:rFonts w:ascii="Arial" w:hAnsi="Arial" w:cs="Arial"/>
                <w:noProof/>
              </w:rPr>
              <w:t>Introduction and purpose</w:t>
            </w:r>
            <w:r w:rsidR="00C43503">
              <w:rPr>
                <w:noProof/>
                <w:webHidden/>
              </w:rPr>
              <w:tab/>
            </w:r>
            <w:r w:rsidR="00C43503">
              <w:rPr>
                <w:noProof/>
                <w:webHidden/>
              </w:rPr>
              <w:fldChar w:fldCharType="begin"/>
            </w:r>
            <w:r w:rsidR="00C43503">
              <w:rPr>
                <w:noProof/>
                <w:webHidden/>
              </w:rPr>
              <w:instrText xml:space="preserve"> PAGEREF _Toc214377027 \h </w:instrText>
            </w:r>
            <w:r w:rsidR="00C43503">
              <w:rPr>
                <w:noProof/>
                <w:webHidden/>
              </w:rPr>
            </w:r>
            <w:r w:rsidR="00C43503">
              <w:rPr>
                <w:noProof/>
                <w:webHidden/>
              </w:rPr>
              <w:fldChar w:fldCharType="separate"/>
            </w:r>
            <w:r w:rsidR="00C43503">
              <w:rPr>
                <w:noProof/>
                <w:webHidden/>
              </w:rPr>
              <w:t>3</w:t>
            </w:r>
            <w:r w:rsidR="00C43503">
              <w:rPr>
                <w:noProof/>
                <w:webHidden/>
              </w:rPr>
              <w:fldChar w:fldCharType="end"/>
            </w:r>
          </w:hyperlink>
        </w:p>
        <w:p w14:paraId="65FD4B78" w14:textId="5FDABDFF" w:rsidR="00C43503" w:rsidRDefault="00C43503">
          <w:pPr>
            <w:pStyle w:val="TOC3"/>
            <w:tabs>
              <w:tab w:val="right" w:leader="dot" w:pos="9016"/>
            </w:tabs>
            <w:rPr>
              <w:rFonts w:eastAsiaTheme="minorEastAsia"/>
              <w:noProof/>
              <w:kern w:val="2"/>
              <w:sz w:val="24"/>
              <w:szCs w:val="24"/>
              <w:lang w:eastAsia="en-GB"/>
              <w14:ligatures w14:val="standardContextual"/>
            </w:rPr>
          </w:pPr>
          <w:hyperlink w:anchor="_Toc214377028" w:history="1">
            <w:r w:rsidRPr="00EC0AD5">
              <w:rPr>
                <w:rStyle w:val="Hyperlink"/>
                <w:rFonts w:ascii="Arial" w:hAnsi="Arial" w:cs="Arial"/>
                <w:noProof/>
              </w:rPr>
              <w:t>Key Objectives of the Mojaloop QA Framework</w:t>
            </w:r>
            <w:r>
              <w:rPr>
                <w:noProof/>
                <w:webHidden/>
              </w:rPr>
              <w:tab/>
            </w:r>
            <w:r>
              <w:rPr>
                <w:noProof/>
                <w:webHidden/>
              </w:rPr>
              <w:fldChar w:fldCharType="begin"/>
            </w:r>
            <w:r>
              <w:rPr>
                <w:noProof/>
                <w:webHidden/>
              </w:rPr>
              <w:instrText xml:space="preserve"> PAGEREF _Toc214377028 \h </w:instrText>
            </w:r>
            <w:r>
              <w:rPr>
                <w:noProof/>
                <w:webHidden/>
              </w:rPr>
            </w:r>
            <w:r>
              <w:rPr>
                <w:noProof/>
                <w:webHidden/>
              </w:rPr>
              <w:fldChar w:fldCharType="separate"/>
            </w:r>
            <w:r>
              <w:rPr>
                <w:noProof/>
                <w:webHidden/>
              </w:rPr>
              <w:t>3</w:t>
            </w:r>
            <w:r>
              <w:rPr>
                <w:noProof/>
                <w:webHidden/>
              </w:rPr>
              <w:fldChar w:fldCharType="end"/>
            </w:r>
          </w:hyperlink>
        </w:p>
        <w:p w14:paraId="41451811" w14:textId="586F5FA8" w:rsidR="00C43503" w:rsidRDefault="00C43503">
          <w:pPr>
            <w:pStyle w:val="TOC3"/>
            <w:tabs>
              <w:tab w:val="right" w:leader="dot" w:pos="9016"/>
            </w:tabs>
            <w:rPr>
              <w:rFonts w:eastAsiaTheme="minorEastAsia"/>
              <w:noProof/>
              <w:kern w:val="2"/>
              <w:sz w:val="24"/>
              <w:szCs w:val="24"/>
              <w:lang w:eastAsia="en-GB"/>
              <w14:ligatures w14:val="standardContextual"/>
            </w:rPr>
          </w:pPr>
          <w:hyperlink w:anchor="_Toc214377029" w:history="1">
            <w:r w:rsidRPr="00EC0AD5">
              <w:rPr>
                <w:rStyle w:val="Hyperlink"/>
                <w:rFonts w:ascii="Arial" w:hAnsi="Arial" w:cs="Arial"/>
                <w:noProof/>
              </w:rPr>
              <w:t>Scope and Applicability</w:t>
            </w:r>
            <w:r>
              <w:rPr>
                <w:noProof/>
                <w:webHidden/>
              </w:rPr>
              <w:tab/>
            </w:r>
            <w:r>
              <w:rPr>
                <w:noProof/>
                <w:webHidden/>
              </w:rPr>
              <w:fldChar w:fldCharType="begin"/>
            </w:r>
            <w:r>
              <w:rPr>
                <w:noProof/>
                <w:webHidden/>
              </w:rPr>
              <w:instrText xml:space="preserve"> PAGEREF _Toc214377029 \h </w:instrText>
            </w:r>
            <w:r>
              <w:rPr>
                <w:noProof/>
                <w:webHidden/>
              </w:rPr>
            </w:r>
            <w:r>
              <w:rPr>
                <w:noProof/>
                <w:webHidden/>
              </w:rPr>
              <w:fldChar w:fldCharType="separate"/>
            </w:r>
            <w:r>
              <w:rPr>
                <w:noProof/>
                <w:webHidden/>
              </w:rPr>
              <w:t>3</w:t>
            </w:r>
            <w:r>
              <w:rPr>
                <w:noProof/>
                <w:webHidden/>
              </w:rPr>
              <w:fldChar w:fldCharType="end"/>
            </w:r>
          </w:hyperlink>
        </w:p>
        <w:p w14:paraId="12B921B0" w14:textId="2A53D532" w:rsidR="00C43503" w:rsidRDefault="00C43503">
          <w:pPr>
            <w:pStyle w:val="TOC3"/>
            <w:tabs>
              <w:tab w:val="right" w:leader="dot" w:pos="9016"/>
            </w:tabs>
            <w:rPr>
              <w:rFonts w:eastAsiaTheme="minorEastAsia"/>
              <w:noProof/>
              <w:kern w:val="2"/>
              <w:sz w:val="24"/>
              <w:szCs w:val="24"/>
              <w:lang w:eastAsia="en-GB"/>
              <w14:ligatures w14:val="standardContextual"/>
            </w:rPr>
          </w:pPr>
          <w:hyperlink w:anchor="_Toc214377030" w:history="1">
            <w:r w:rsidRPr="00EC0AD5">
              <w:rPr>
                <w:rStyle w:val="Hyperlink"/>
                <w:rFonts w:ascii="Arial" w:hAnsi="Arial" w:cs="Arial"/>
                <w:noProof/>
              </w:rPr>
              <w:t>Overview of QA pillars and structure</w:t>
            </w:r>
            <w:r>
              <w:rPr>
                <w:noProof/>
                <w:webHidden/>
              </w:rPr>
              <w:tab/>
            </w:r>
            <w:r>
              <w:rPr>
                <w:noProof/>
                <w:webHidden/>
              </w:rPr>
              <w:fldChar w:fldCharType="begin"/>
            </w:r>
            <w:r>
              <w:rPr>
                <w:noProof/>
                <w:webHidden/>
              </w:rPr>
              <w:instrText xml:space="preserve"> PAGEREF _Toc214377030 \h </w:instrText>
            </w:r>
            <w:r>
              <w:rPr>
                <w:noProof/>
                <w:webHidden/>
              </w:rPr>
            </w:r>
            <w:r>
              <w:rPr>
                <w:noProof/>
                <w:webHidden/>
              </w:rPr>
              <w:fldChar w:fldCharType="separate"/>
            </w:r>
            <w:r>
              <w:rPr>
                <w:noProof/>
                <w:webHidden/>
              </w:rPr>
              <w:t>4</w:t>
            </w:r>
            <w:r>
              <w:rPr>
                <w:noProof/>
                <w:webHidden/>
              </w:rPr>
              <w:fldChar w:fldCharType="end"/>
            </w:r>
          </w:hyperlink>
        </w:p>
        <w:p w14:paraId="634E2AC9" w14:textId="01C7EAB6" w:rsidR="00C43503" w:rsidRDefault="00C43503">
          <w:pPr>
            <w:pStyle w:val="TOC3"/>
            <w:tabs>
              <w:tab w:val="right" w:leader="dot" w:pos="9016"/>
            </w:tabs>
            <w:rPr>
              <w:rFonts w:eastAsiaTheme="minorEastAsia"/>
              <w:noProof/>
              <w:kern w:val="2"/>
              <w:sz w:val="24"/>
              <w:szCs w:val="24"/>
              <w:lang w:eastAsia="en-GB"/>
              <w14:ligatures w14:val="standardContextual"/>
            </w:rPr>
          </w:pPr>
          <w:hyperlink w:anchor="_Toc214377031" w:history="1">
            <w:r w:rsidRPr="00EC0AD5">
              <w:rPr>
                <w:rStyle w:val="Hyperlink"/>
                <w:rFonts w:ascii="Arial" w:hAnsi="Arial" w:cs="Arial"/>
                <w:noProof/>
              </w:rPr>
              <w:t>Using the QA Framework</w:t>
            </w:r>
            <w:r>
              <w:rPr>
                <w:noProof/>
                <w:webHidden/>
              </w:rPr>
              <w:tab/>
            </w:r>
            <w:r>
              <w:rPr>
                <w:noProof/>
                <w:webHidden/>
              </w:rPr>
              <w:fldChar w:fldCharType="begin"/>
            </w:r>
            <w:r>
              <w:rPr>
                <w:noProof/>
                <w:webHidden/>
              </w:rPr>
              <w:instrText xml:space="preserve"> PAGEREF _Toc214377031 \h </w:instrText>
            </w:r>
            <w:r>
              <w:rPr>
                <w:noProof/>
                <w:webHidden/>
              </w:rPr>
            </w:r>
            <w:r>
              <w:rPr>
                <w:noProof/>
                <w:webHidden/>
              </w:rPr>
              <w:fldChar w:fldCharType="separate"/>
            </w:r>
            <w:r>
              <w:rPr>
                <w:noProof/>
                <w:webHidden/>
              </w:rPr>
              <w:t>14</w:t>
            </w:r>
            <w:r>
              <w:rPr>
                <w:noProof/>
                <w:webHidden/>
              </w:rPr>
              <w:fldChar w:fldCharType="end"/>
            </w:r>
          </w:hyperlink>
        </w:p>
        <w:p w14:paraId="48CC56A8" w14:textId="7BA84445" w:rsidR="00C43503" w:rsidRDefault="00C43503">
          <w:pPr>
            <w:pStyle w:val="TOC3"/>
            <w:tabs>
              <w:tab w:val="right" w:leader="dot" w:pos="9016"/>
            </w:tabs>
            <w:rPr>
              <w:rFonts w:eastAsiaTheme="minorEastAsia"/>
              <w:noProof/>
              <w:kern w:val="2"/>
              <w:sz w:val="24"/>
              <w:szCs w:val="24"/>
              <w:lang w:eastAsia="en-GB"/>
              <w14:ligatures w14:val="standardContextual"/>
            </w:rPr>
          </w:pPr>
          <w:hyperlink w:anchor="_Toc214377032" w:history="1">
            <w:r w:rsidRPr="00EC0AD5">
              <w:rPr>
                <w:rStyle w:val="Hyperlink"/>
                <w:rFonts w:ascii="Arial" w:hAnsi="Arial" w:cs="Arial"/>
                <w:noProof/>
              </w:rPr>
              <w:t>Conclusion</w:t>
            </w:r>
            <w:r>
              <w:rPr>
                <w:noProof/>
                <w:webHidden/>
              </w:rPr>
              <w:tab/>
            </w:r>
            <w:r>
              <w:rPr>
                <w:noProof/>
                <w:webHidden/>
              </w:rPr>
              <w:fldChar w:fldCharType="begin"/>
            </w:r>
            <w:r>
              <w:rPr>
                <w:noProof/>
                <w:webHidden/>
              </w:rPr>
              <w:instrText xml:space="preserve"> PAGEREF _Toc214377032 \h </w:instrText>
            </w:r>
            <w:r>
              <w:rPr>
                <w:noProof/>
                <w:webHidden/>
              </w:rPr>
            </w:r>
            <w:r>
              <w:rPr>
                <w:noProof/>
                <w:webHidden/>
              </w:rPr>
              <w:fldChar w:fldCharType="separate"/>
            </w:r>
            <w:r>
              <w:rPr>
                <w:noProof/>
                <w:webHidden/>
              </w:rPr>
              <w:t>14</w:t>
            </w:r>
            <w:r>
              <w:rPr>
                <w:noProof/>
                <w:webHidden/>
              </w:rPr>
              <w:fldChar w:fldCharType="end"/>
            </w:r>
          </w:hyperlink>
        </w:p>
        <w:p w14:paraId="0B102241" w14:textId="62254B9D" w:rsidR="006838A7" w:rsidRDefault="006838A7">
          <w:r>
            <w:rPr>
              <w:b/>
              <w:bCs/>
              <w:noProof/>
            </w:rPr>
            <w:fldChar w:fldCharType="end"/>
          </w:r>
        </w:p>
      </w:sdtContent>
    </w:sdt>
    <w:p w14:paraId="31AC64C1" w14:textId="77777777" w:rsidR="006838A7" w:rsidRDefault="006838A7">
      <w:pPr>
        <w:rPr>
          <w:rFonts w:ascii="Arial" w:eastAsiaTheme="majorEastAsia" w:hAnsi="Arial" w:cs="Arial"/>
          <w:color w:val="0F4761" w:themeColor="accent1" w:themeShade="BF"/>
          <w:sz w:val="28"/>
          <w:szCs w:val="28"/>
        </w:rPr>
      </w:pPr>
      <w:r>
        <w:rPr>
          <w:rFonts w:ascii="Arial" w:hAnsi="Arial" w:cs="Arial"/>
        </w:rPr>
        <w:br w:type="page"/>
      </w:r>
    </w:p>
    <w:p w14:paraId="01ED171B" w14:textId="6F6931E7" w:rsidR="00197F07" w:rsidRPr="00C43503" w:rsidRDefault="00197F07" w:rsidP="00197F07">
      <w:pPr>
        <w:pStyle w:val="Heading3"/>
        <w:rPr>
          <w:rFonts w:ascii="Arial" w:hAnsi="Arial" w:cs="Arial"/>
        </w:rPr>
      </w:pPr>
      <w:bookmarkStart w:id="1" w:name="_Toc214377027"/>
      <w:r w:rsidRPr="00C43503">
        <w:rPr>
          <w:rFonts w:ascii="Arial" w:hAnsi="Arial" w:cs="Arial"/>
        </w:rPr>
        <w:lastRenderedPageBreak/>
        <w:t xml:space="preserve">Introduction and </w:t>
      </w:r>
      <w:r w:rsidR="001C4EE0" w:rsidRPr="00C43503">
        <w:rPr>
          <w:rFonts w:ascii="Arial" w:hAnsi="Arial" w:cs="Arial"/>
        </w:rPr>
        <w:t>p</w:t>
      </w:r>
      <w:r w:rsidRPr="00C43503">
        <w:rPr>
          <w:rFonts w:ascii="Arial" w:hAnsi="Arial" w:cs="Arial"/>
        </w:rPr>
        <w:t>urpose</w:t>
      </w:r>
      <w:bookmarkEnd w:id="1"/>
    </w:p>
    <w:p w14:paraId="46045C93" w14:textId="77777777" w:rsidR="008D0054" w:rsidRPr="008D0054" w:rsidRDefault="008D0054" w:rsidP="008D0054">
      <w:pPr>
        <w:pStyle w:val="FirstParagraph"/>
        <w:rPr>
          <w:rFonts w:ascii="Arial" w:hAnsi="Arial" w:cs="Arial"/>
        </w:rPr>
      </w:pPr>
      <w:r w:rsidRPr="008D0054">
        <w:rPr>
          <w:rFonts w:ascii="Arial" w:hAnsi="Arial" w:cs="Arial"/>
        </w:rPr>
        <w:t xml:space="preserve">To help ensure consistently high quality in Mojaloop deployments, the Mojaloop community has developed a comprehensive Quality Assurance (QA) Framework. This framework provides a structured approach for validating key aspects of a Mojaloop system – including its configuration, functionality, security, interoperability readiness, and performance – before and after rollout. </w:t>
      </w:r>
    </w:p>
    <w:p w14:paraId="7F9C0FCA" w14:textId="544F9E30" w:rsidR="00197F07" w:rsidRDefault="008D0054" w:rsidP="008D0054">
      <w:pPr>
        <w:pStyle w:val="FirstParagraph"/>
        <w:rPr>
          <w:rFonts w:ascii="Arial" w:hAnsi="Arial" w:cs="Arial"/>
        </w:rPr>
      </w:pPr>
      <w:r w:rsidRPr="008D0054">
        <w:rPr>
          <w:rFonts w:ascii="Arial" w:hAnsi="Arial" w:cs="Arial"/>
        </w:rPr>
        <w:t xml:space="preserve">This framework is intended as a guidance tool. Adopters should adapt it to their context and use professional judgement in its application. It outlines recommended controls and verification steps that help assure </w:t>
      </w:r>
      <w:r w:rsidR="0040785E" w:rsidRPr="008D0054">
        <w:rPr>
          <w:rFonts w:ascii="Arial" w:hAnsi="Arial" w:cs="Arial"/>
        </w:rPr>
        <w:t>quality but</w:t>
      </w:r>
      <w:r w:rsidRPr="008D0054">
        <w:rPr>
          <w:rFonts w:ascii="Arial" w:hAnsi="Arial" w:cs="Arial"/>
        </w:rPr>
        <w:t xml:space="preserve"> is not a formal certification or guarantee. All stakeholders remain responsible for compliance with local regulations and for prudent risk management alongside using this framework</w:t>
      </w:r>
      <w:r w:rsidR="00197F07" w:rsidRPr="001C4EE0">
        <w:rPr>
          <w:rFonts w:ascii="Arial" w:hAnsi="Arial" w:cs="Arial"/>
        </w:rPr>
        <w:t>.</w:t>
      </w:r>
    </w:p>
    <w:p w14:paraId="7D4772E6" w14:textId="77777777" w:rsidR="00405EFB" w:rsidRPr="00405EFB" w:rsidRDefault="00405EFB" w:rsidP="00405EFB">
      <w:pPr>
        <w:pStyle w:val="BodyText"/>
      </w:pPr>
    </w:p>
    <w:p w14:paraId="5D318075" w14:textId="276AF7E6" w:rsidR="00197F07" w:rsidRPr="00C43503" w:rsidRDefault="00197F07" w:rsidP="0040785E">
      <w:pPr>
        <w:pStyle w:val="Heading3"/>
        <w:rPr>
          <w:rFonts w:ascii="Arial" w:hAnsi="Arial" w:cs="Arial"/>
        </w:rPr>
      </w:pPr>
      <w:bookmarkStart w:id="2" w:name="_Toc214377028"/>
      <w:r w:rsidRPr="00C43503">
        <w:rPr>
          <w:rFonts w:ascii="Arial" w:hAnsi="Arial" w:cs="Arial"/>
        </w:rPr>
        <w:t>Key Objectives of the Mojaloop QA Framework</w:t>
      </w:r>
      <w:bookmarkEnd w:id="2"/>
      <w:r w:rsidRPr="00C43503">
        <w:rPr>
          <w:rFonts w:ascii="Arial" w:hAnsi="Arial" w:cs="Arial"/>
        </w:rPr>
        <w:t xml:space="preserve"> </w:t>
      </w:r>
    </w:p>
    <w:p w14:paraId="5ED5C0FD" w14:textId="0B87C76D" w:rsidR="00C1656F" w:rsidRPr="00537D4D" w:rsidRDefault="00C1656F" w:rsidP="00537D4D">
      <w:pPr>
        <w:pStyle w:val="FirstParagraph"/>
        <w:numPr>
          <w:ilvl w:val="0"/>
          <w:numId w:val="12"/>
        </w:numPr>
        <w:rPr>
          <w:rFonts w:ascii="Arial" w:hAnsi="Arial" w:cs="Arial"/>
        </w:rPr>
      </w:pPr>
      <w:r w:rsidRPr="00537D4D">
        <w:rPr>
          <w:rFonts w:ascii="Arial" w:hAnsi="Arial" w:cs="Arial"/>
        </w:rPr>
        <w:t>Promote consistency: Offer a structured approach to assessment, through a checklist and control catalogue, that can be applied across different Mojaloop deployments, supporting consistency in how implementations are reviewed.</w:t>
      </w:r>
    </w:p>
    <w:p w14:paraId="49598EEA" w14:textId="4970604A" w:rsidR="00C1656F" w:rsidRPr="00537D4D" w:rsidRDefault="00C1656F" w:rsidP="00537D4D">
      <w:pPr>
        <w:pStyle w:val="FirstParagraph"/>
        <w:numPr>
          <w:ilvl w:val="0"/>
          <w:numId w:val="12"/>
        </w:numPr>
        <w:rPr>
          <w:rFonts w:ascii="Arial" w:hAnsi="Arial" w:cs="Arial"/>
        </w:rPr>
      </w:pPr>
      <w:r w:rsidRPr="00537D4D">
        <w:rPr>
          <w:rFonts w:ascii="Arial" w:hAnsi="Arial" w:cs="Arial"/>
        </w:rPr>
        <w:t xml:space="preserve">Highlight quality-related considerations across key areas such as configuration, functional </w:t>
      </w:r>
      <w:r w:rsidR="00537D4D">
        <w:rPr>
          <w:rFonts w:ascii="Arial" w:hAnsi="Arial" w:cs="Arial"/>
        </w:rPr>
        <w:t>aspects</w:t>
      </w:r>
      <w:r w:rsidRPr="00537D4D">
        <w:rPr>
          <w:rFonts w:ascii="Arial" w:hAnsi="Arial" w:cs="Arial"/>
        </w:rPr>
        <w:t>, security practices, performance expectations, and interoperability, helping users consider a broad view of deployment readiness.</w:t>
      </w:r>
    </w:p>
    <w:p w14:paraId="0BCC7B28" w14:textId="7953A0BC" w:rsidR="00C1656F" w:rsidRPr="00537D4D" w:rsidRDefault="00C1656F" w:rsidP="00537D4D">
      <w:pPr>
        <w:pStyle w:val="FirstParagraph"/>
        <w:numPr>
          <w:ilvl w:val="0"/>
          <w:numId w:val="12"/>
        </w:numPr>
        <w:rPr>
          <w:rFonts w:ascii="Arial" w:hAnsi="Arial" w:cs="Arial"/>
        </w:rPr>
      </w:pPr>
      <w:r w:rsidRPr="00537D4D">
        <w:rPr>
          <w:rFonts w:ascii="Arial" w:hAnsi="Arial" w:cs="Arial"/>
        </w:rPr>
        <w:t xml:space="preserve">Serve as a reference to help identify potential gaps or areas for enhancement in system setup and operation. The framework includes descriptions and considerations that may assist in </w:t>
      </w:r>
      <w:r w:rsidR="006F0771">
        <w:rPr>
          <w:rFonts w:ascii="Arial" w:hAnsi="Arial" w:cs="Arial"/>
        </w:rPr>
        <w:t>identifying improvement areas</w:t>
      </w:r>
      <w:r w:rsidRPr="00537D4D">
        <w:rPr>
          <w:rFonts w:ascii="Arial" w:hAnsi="Arial" w:cs="Arial"/>
        </w:rPr>
        <w:t>.</w:t>
      </w:r>
    </w:p>
    <w:p w14:paraId="3E9D6055" w14:textId="184A4742" w:rsidR="00C1656F" w:rsidRPr="00537D4D" w:rsidRDefault="00C1656F" w:rsidP="00537D4D">
      <w:pPr>
        <w:pStyle w:val="FirstParagraph"/>
        <w:numPr>
          <w:ilvl w:val="0"/>
          <w:numId w:val="12"/>
        </w:numPr>
        <w:rPr>
          <w:rFonts w:ascii="Arial" w:hAnsi="Arial" w:cs="Arial"/>
        </w:rPr>
      </w:pPr>
      <w:r w:rsidRPr="00537D4D">
        <w:rPr>
          <w:rFonts w:ascii="Arial" w:hAnsi="Arial" w:cs="Arial"/>
        </w:rPr>
        <w:t>Align with globally recognized quality principles to help stakeholders, such as scheme operators, financial institutions, and supervisory bodies</w:t>
      </w:r>
      <w:r w:rsidR="00537D4D" w:rsidRPr="00537D4D">
        <w:rPr>
          <w:rFonts w:ascii="Arial" w:hAnsi="Arial" w:cs="Arial"/>
        </w:rPr>
        <w:t xml:space="preserve">, </w:t>
      </w:r>
      <w:r w:rsidRPr="00537D4D">
        <w:rPr>
          <w:rFonts w:ascii="Arial" w:hAnsi="Arial" w:cs="Arial"/>
        </w:rPr>
        <w:t>develop a shared understanding of relevant evaluation domains.</w:t>
      </w:r>
    </w:p>
    <w:p w14:paraId="01C24394" w14:textId="77777777" w:rsidR="00197F07" w:rsidRPr="00C43503" w:rsidRDefault="00197F07" w:rsidP="00197F07">
      <w:pPr>
        <w:pStyle w:val="Heading3"/>
        <w:rPr>
          <w:rFonts w:ascii="Arial" w:hAnsi="Arial" w:cs="Arial"/>
        </w:rPr>
      </w:pPr>
      <w:bookmarkStart w:id="3" w:name="scope-and-applicability"/>
      <w:bookmarkStart w:id="4" w:name="_Toc214377029"/>
      <w:bookmarkEnd w:id="0"/>
      <w:r w:rsidRPr="00C43503">
        <w:rPr>
          <w:rFonts w:ascii="Arial" w:hAnsi="Arial" w:cs="Arial"/>
        </w:rPr>
        <w:t>Scope and Applicability</w:t>
      </w:r>
      <w:bookmarkEnd w:id="4"/>
    </w:p>
    <w:p w14:paraId="6D4B78F2" w14:textId="77777777" w:rsidR="00197F07" w:rsidRPr="001C4EE0" w:rsidRDefault="00197F07" w:rsidP="00197F07">
      <w:pPr>
        <w:pStyle w:val="FirstParagraph"/>
        <w:rPr>
          <w:rFonts w:ascii="Arial" w:hAnsi="Arial" w:cs="Arial"/>
        </w:rPr>
      </w:pPr>
      <w:r w:rsidRPr="001C4EE0">
        <w:rPr>
          <w:rFonts w:ascii="Arial" w:hAnsi="Arial" w:cs="Arial"/>
        </w:rPr>
        <w:t xml:space="preserve">The Mojaloop QA Framework is intended to be used in various contexts: </w:t>
      </w:r>
    </w:p>
    <w:p w14:paraId="3E7CBC3E" w14:textId="072932C9" w:rsidR="00815FFC" w:rsidRPr="00391C82" w:rsidRDefault="00815FFC" w:rsidP="00391C82">
      <w:pPr>
        <w:pStyle w:val="FirstParagraph"/>
        <w:numPr>
          <w:ilvl w:val="0"/>
          <w:numId w:val="3"/>
        </w:numPr>
        <w:rPr>
          <w:rFonts w:ascii="Arial" w:hAnsi="Arial" w:cs="Arial"/>
        </w:rPr>
      </w:pPr>
      <w:r w:rsidRPr="00815FFC">
        <w:rPr>
          <w:rFonts w:ascii="Arial" w:hAnsi="Arial" w:cs="Arial"/>
        </w:rPr>
        <w:t xml:space="preserve">Mojaloop </w:t>
      </w:r>
      <w:r w:rsidR="009520D8">
        <w:rPr>
          <w:rFonts w:ascii="Arial" w:hAnsi="Arial" w:cs="Arial"/>
        </w:rPr>
        <w:t>a</w:t>
      </w:r>
      <w:r w:rsidRPr="00815FFC">
        <w:rPr>
          <w:rFonts w:ascii="Arial" w:hAnsi="Arial" w:cs="Arial"/>
        </w:rPr>
        <w:t>dopters (Implementers): Organizations deploying a Mojaloop-based payment system (for example a switch operator setting up a national payment scheme) can use this framework as a self-assessment toolkit. Before going live, an adopter can evaluate their Mojaloop implementation against the framework’s criteria to identify gaps in configuration, security, performance, etc. The framework serves as a checklist of leading practices to verify that the deployment is production-ready and aligned with Mojaloop standards. Adopters can also perform periodic assessments (e.g. annually or after major upgrades) to ensure ongoing compliance and stability</w:t>
      </w:r>
      <w:r w:rsidRPr="00391C82">
        <w:rPr>
          <w:rFonts w:ascii="Arial" w:hAnsi="Arial" w:cs="Arial"/>
        </w:rPr>
        <w:t xml:space="preserve">. </w:t>
      </w:r>
    </w:p>
    <w:p w14:paraId="524E5D2E" w14:textId="45566158" w:rsidR="00815FFC" w:rsidRPr="00815FFC" w:rsidRDefault="00815FFC" w:rsidP="00815FFC">
      <w:pPr>
        <w:pStyle w:val="FirstParagraph"/>
        <w:numPr>
          <w:ilvl w:val="0"/>
          <w:numId w:val="3"/>
        </w:numPr>
        <w:rPr>
          <w:rFonts w:ascii="Arial" w:hAnsi="Arial" w:cs="Arial"/>
        </w:rPr>
      </w:pPr>
      <w:r w:rsidRPr="00815FFC">
        <w:rPr>
          <w:rFonts w:ascii="Arial" w:hAnsi="Arial" w:cs="Arial"/>
        </w:rPr>
        <w:t xml:space="preserve">Regulators and </w:t>
      </w:r>
      <w:r w:rsidR="00391C82">
        <w:rPr>
          <w:rFonts w:ascii="Arial" w:hAnsi="Arial" w:cs="Arial"/>
        </w:rPr>
        <w:t>s</w:t>
      </w:r>
      <w:r w:rsidRPr="00815FFC">
        <w:rPr>
          <w:rFonts w:ascii="Arial" w:hAnsi="Arial" w:cs="Arial"/>
        </w:rPr>
        <w:t xml:space="preserve">upervisors: Financial regulators or governing bodies overseeing a Mojaloop-based payment scheme (such as a central bank, national payment authority, or scheme governance committee) can leverage the framework as an objective benchmark for oversight. The QA framework provides regulators with a structured set of controls against which they can assess an operator’s </w:t>
      </w:r>
      <w:r w:rsidRPr="00815FFC">
        <w:rPr>
          <w:rFonts w:ascii="Arial" w:hAnsi="Arial" w:cs="Arial"/>
        </w:rPr>
        <w:lastRenderedPageBreak/>
        <w:t xml:space="preserve">implementation. For example, a regulator might require a new Mojaloop deployment to undergo an independent audit using this framework, in order to obtain assurance that it meets security and resilience standards important for the financial system. </w:t>
      </w:r>
    </w:p>
    <w:p w14:paraId="7D645ED6" w14:textId="049A65BA" w:rsidR="00815FFC" w:rsidRPr="00815FFC" w:rsidRDefault="00815FFC" w:rsidP="00815FFC">
      <w:pPr>
        <w:pStyle w:val="FirstParagraph"/>
        <w:numPr>
          <w:ilvl w:val="0"/>
          <w:numId w:val="3"/>
        </w:numPr>
        <w:rPr>
          <w:rFonts w:ascii="Arial" w:hAnsi="Arial" w:cs="Arial"/>
        </w:rPr>
      </w:pPr>
      <w:r w:rsidRPr="00815FFC">
        <w:rPr>
          <w:rFonts w:ascii="Arial" w:hAnsi="Arial" w:cs="Arial"/>
        </w:rPr>
        <w:t xml:space="preserve">Auditors and </w:t>
      </w:r>
      <w:r w:rsidR="00391C82">
        <w:rPr>
          <w:rFonts w:ascii="Arial" w:hAnsi="Arial" w:cs="Arial"/>
        </w:rPr>
        <w:t>e</w:t>
      </w:r>
      <w:r w:rsidRPr="00815FFC">
        <w:rPr>
          <w:rFonts w:ascii="Arial" w:hAnsi="Arial" w:cs="Arial"/>
        </w:rPr>
        <w:t xml:space="preserve">xternal </w:t>
      </w:r>
      <w:r w:rsidR="00391C82">
        <w:rPr>
          <w:rFonts w:ascii="Arial" w:hAnsi="Arial" w:cs="Arial"/>
        </w:rPr>
        <w:t>a</w:t>
      </w:r>
      <w:r w:rsidRPr="00815FFC">
        <w:rPr>
          <w:rFonts w:ascii="Arial" w:hAnsi="Arial" w:cs="Arial"/>
        </w:rPr>
        <w:t>ssessors: Independent QA auditor</w:t>
      </w:r>
      <w:r w:rsidR="00C2282E">
        <w:rPr>
          <w:rFonts w:ascii="Arial" w:hAnsi="Arial" w:cs="Arial"/>
        </w:rPr>
        <w:t xml:space="preserve">s </w:t>
      </w:r>
      <w:r w:rsidRPr="00815FFC">
        <w:rPr>
          <w:rFonts w:ascii="Arial" w:hAnsi="Arial" w:cs="Arial"/>
        </w:rPr>
        <w:t>can use the framework as a standardized evaluation tool when conducting quality assessments of a Mojaloop deployment. The framework’s detailed controls and verification procedures enable a thorough review covering everything from configuration to security. An external assessor might be engaged by an adopter or a regulator to perform a certification review using the framework’s checklist. The results can then be reported as evidence of the deployment’s adherence to leading practices, providing a higher level of assurance to authorities and scheme participants</w:t>
      </w:r>
    </w:p>
    <w:p w14:paraId="6FBAC1F6" w14:textId="640AD0DE" w:rsidR="00197F07" w:rsidRPr="001C4EE0" w:rsidRDefault="00197F07" w:rsidP="00197F07">
      <w:pPr>
        <w:pStyle w:val="BodyText"/>
        <w:rPr>
          <w:rFonts w:ascii="Arial" w:hAnsi="Arial" w:cs="Arial"/>
        </w:rPr>
      </w:pPr>
      <w:r w:rsidRPr="001C4EE0">
        <w:rPr>
          <w:rFonts w:ascii="Arial" w:hAnsi="Arial" w:cs="Arial"/>
          <w:b/>
          <w:bCs/>
        </w:rPr>
        <w:t>Out of scope:</w:t>
      </w:r>
      <w:r w:rsidRPr="001C4EE0">
        <w:rPr>
          <w:rFonts w:ascii="Arial" w:hAnsi="Arial" w:cs="Arial"/>
        </w:rPr>
        <w:t xml:space="preserve"> The QA Framework focuses on the quality of the Mojaloop </w:t>
      </w:r>
      <w:r w:rsidRPr="001C4EE0">
        <w:rPr>
          <w:rFonts w:ascii="Arial" w:hAnsi="Arial" w:cs="Arial"/>
          <w:i/>
          <w:iCs/>
        </w:rPr>
        <w:t>system deployment</w:t>
      </w:r>
      <w:r w:rsidRPr="001C4EE0">
        <w:rPr>
          <w:rFonts w:ascii="Arial" w:hAnsi="Arial" w:cs="Arial"/>
        </w:rPr>
        <w:t xml:space="preserve"> and its operation. It is not a substitute for software development life cycle (SDLC) quality processes (like code unit testing or code review standards for Mojaloop code)</w:t>
      </w:r>
      <w:r w:rsidR="00EB1548">
        <w:rPr>
          <w:rFonts w:ascii="Arial" w:hAnsi="Arial" w:cs="Arial"/>
        </w:rPr>
        <w:t>.</w:t>
      </w:r>
      <w:r w:rsidRPr="001C4EE0">
        <w:rPr>
          <w:rFonts w:ascii="Arial" w:hAnsi="Arial" w:cs="Arial"/>
        </w:rPr>
        <w:t xml:space="preserve"> However, it complements them by focusing on the deployed system configuration and behavio</w:t>
      </w:r>
      <w:r w:rsidR="00225854">
        <w:rPr>
          <w:rFonts w:ascii="Arial" w:hAnsi="Arial" w:cs="Arial"/>
        </w:rPr>
        <w:t>u</w:t>
      </w:r>
      <w:r w:rsidRPr="001C4EE0">
        <w:rPr>
          <w:rFonts w:ascii="Arial" w:hAnsi="Arial" w:cs="Arial"/>
        </w:rPr>
        <w:t xml:space="preserve">r (integration testing, environment setup, etc.). It is also not a direct </w:t>
      </w:r>
      <w:r w:rsidRPr="009E1E7B">
        <w:rPr>
          <w:rFonts w:ascii="Arial" w:hAnsi="Arial" w:cs="Arial"/>
        </w:rPr>
        <w:t>compliance checklist for regulatory requirements</w:t>
      </w:r>
      <w:r w:rsidRPr="001C4EE0">
        <w:rPr>
          <w:rFonts w:ascii="Arial" w:hAnsi="Arial" w:cs="Arial"/>
        </w:rPr>
        <w:t xml:space="preserve"> (e.g., it does not directly cover anti-money-laundering checks, which are scheme-specific)</w:t>
      </w:r>
      <w:r w:rsidR="00691411">
        <w:rPr>
          <w:rFonts w:ascii="Arial" w:hAnsi="Arial" w:cs="Arial"/>
        </w:rPr>
        <w:t>.</w:t>
      </w:r>
    </w:p>
    <w:p w14:paraId="33473967" w14:textId="0F00721C" w:rsidR="00197F07" w:rsidRPr="00C43503" w:rsidRDefault="00197F07" w:rsidP="00197F07">
      <w:pPr>
        <w:pStyle w:val="Heading3"/>
        <w:rPr>
          <w:rFonts w:ascii="Arial" w:hAnsi="Arial" w:cs="Arial"/>
        </w:rPr>
      </w:pPr>
      <w:bookmarkStart w:id="5" w:name="overview-of-qa-pillars-and-structure"/>
      <w:bookmarkStart w:id="6" w:name="_Toc214377030"/>
      <w:bookmarkEnd w:id="3"/>
      <w:r w:rsidRPr="00C43503">
        <w:rPr>
          <w:rFonts w:ascii="Arial" w:hAnsi="Arial" w:cs="Arial"/>
        </w:rPr>
        <w:t xml:space="preserve">Overview of QA </w:t>
      </w:r>
      <w:r w:rsidR="00015AC9" w:rsidRPr="00C43503">
        <w:rPr>
          <w:rFonts w:ascii="Arial" w:hAnsi="Arial" w:cs="Arial"/>
        </w:rPr>
        <w:t>p</w:t>
      </w:r>
      <w:r w:rsidRPr="00C43503">
        <w:rPr>
          <w:rFonts w:ascii="Arial" w:hAnsi="Arial" w:cs="Arial"/>
        </w:rPr>
        <w:t xml:space="preserve">illars and </w:t>
      </w:r>
      <w:r w:rsidR="00015AC9" w:rsidRPr="00C43503">
        <w:rPr>
          <w:rFonts w:ascii="Arial" w:hAnsi="Arial" w:cs="Arial"/>
        </w:rPr>
        <w:t>s</w:t>
      </w:r>
      <w:r w:rsidRPr="00C43503">
        <w:rPr>
          <w:rFonts w:ascii="Arial" w:hAnsi="Arial" w:cs="Arial"/>
        </w:rPr>
        <w:t>tructure</w:t>
      </w:r>
      <w:bookmarkEnd w:id="6"/>
    </w:p>
    <w:p w14:paraId="0F068B19" w14:textId="77777777" w:rsidR="00197F07" w:rsidRPr="001C4EE0" w:rsidRDefault="00197F07" w:rsidP="00197F07">
      <w:pPr>
        <w:pStyle w:val="FirstParagraph"/>
        <w:rPr>
          <w:rFonts w:ascii="Arial" w:hAnsi="Arial" w:cs="Arial"/>
        </w:rPr>
      </w:pPr>
      <w:r w:rsidRPr="001C4EE0">
        <w:rPr>
          <w:rFonts w:ascii="Arial" w:hAnsi="Arial" w:cs="Arial"/>
        </w:rPr>
        <w:t xml:space="preserve">The Mojaloop QA Framework is organized into several </w:t>
      </w:r>
      <w:r w:rsidRPr="00691411">
        <w:rPr>
          <w:rFonts w:ascii="Arial" w:hAnsi="Arial" w:cs="Arial"/>
        </w:rPr>
        <w:t>core domains (pillars)</w:t>
      </w:r>
      <w:r w:rsidRPr="001C4EE0">
        <w:rPr>
          <w:rFonts w:ascii="Arial" w:hAnsi="Arial" w:cs="Arial"/>
        </w:rPr>
        <w:t xml:space="preserve"> of quality, each addressing a key aspect of system assurance. Each pillar contains one or more specific</w:t>
      </w:r>
      <w:r w:rsidRPr="00691411">
        <w:rPr>
          <w:rFonts w:ascii="Arial" w:hAnsi="Arial" w:cs="Arial"/>
        </w:rPr>
        <w:t xml:space="preserve"> controls</w:t>
      </w:r>
      <w:r w:rsidRPr="001C4EE0">
        <w:rPr>
          <w:rFonts w:ascii="Arial" w:hAnsi="Arial" w:cs="Arial"/>
        </w:rPr>
        <w:t xml:space="preserve"> or requirements, which are detailed in the </w:t>
      </w:r>
      <w:r w:rsidRPr="00882E5A">
        <w:rPr>
          <w:rFonts w:ascii="Arial" w:hAnsi="Arial" w:cs="Arial"/>
        </w:rPr>
        <w:t>Controls Catalogue</w:t>
      </w:r>
      <w:r w:rsidRPr="001C4EE0">
        <w:rPr>
          <w:rFonts w:ascii="Arial" w:hAnsi="Arial" w:cs="Arial"/>
        </w:rPr>
        <w:t xml:space="preserve">. For each control, the catalogue defines: </w:t>
      </w:r>
    </w:p>
    <w:p w14:paraId="427D54C7" w14:textId="104A8A1C" w:rsidR="00197F07" w:rsidRPr="001C4EE0" w:rsidRDefault="00197F07" w:rsidP="00197F07">
      <w:pPr>
        <w:pStyle w:val="FirstParagraph"/>
        <w:numPr>
          <w:ilvl w:val="0"/>
          <w:numId w:val="4"/>
        </w:numPr>
        <w:rPr>
          <w:rFonts w:ascii="Arial" w:hAnsi="Arial" w:cs="Arial"/>
        </w:rPr>
      </w:pPr>
      <w:r w:rsidRPr="001C4EE0">
        <w:rPr>
          <w:rFonts w:ascii="Arial" w:hAnsi="Arial" w:cs="Arial"/>
        </w:rPr>
        <w:t xml:space="preserve">A </w:t>
      </w:r>
      <w:r w:rsidRPr="001C4EE0">
        <w:rPr>
          <w:rFonts w:ascii="Arial" w:hAnsi="Arial" w:cs="Arial"/>
          <w:b/>
          <w:bCs/>
        </w:rPr>
        <w:t xml:space="preserve">Control </w:t>
      </w:r>
      <w:r w:rsidR="006C5E5E">
        <w:rPr>
          <w:rFonts w:ascii="Arial" w:hAnsi="Arial" w:cs="Arial"/>
          <w:b/>
          <w:bCs/>
        </w:rPr>
        <w:t>d</w:t>
      </w:r>
      <w:r w:rsidRPr="001C4EE0">
        <w:rPr>
          <w:rFonts w:ascii="Arial" w:hAnsi="Arial" w:cs="Arial"/>
          <w:b/>
          <w:bCs/>
        </w:rPr>
        <w:t>escription</w:t>
      </w:r>
      <w:r w:rsidRPr="001C4EE0">
        <w:rPr>
          <w:rFonts w:ascii="Arial" w:hAnsi="Arial" w:cs="Arial"/>
        </w:rPr>
        <w:t xml:space="preserve"> – what is being verified or enforced, </w:t>
      </w:r>
    </w:p>
    <w:p w14:paraId="19DD4861" w14:textId="6291DDBF" w:rsidR="00197F07" w:rsidRPr="001C4EE0" w:rsidRDefault="00197F07" w:rsidP="00197F07">
      <w:pPr>
        <w:pStyle w:val="FirstParagraph"/>
        <w:numPr>
          <w:ilvl w:val="0"/>
          <w:numId w:val="4"/>
        </w:numPr>
        <w:rPr>
          <w:rFonts w:ascii="Arial" w:hAnsi="Arial" w:cs="Arial"/>
        </w:rPr>
      </w:pPr>
      <w:r w:rsidRPr="001C4EE0">
        <w:rPr>
          <w:rFonts w:ascii="Arial" w:hAnsi="Arial" w:cs="Arial"/>
        </w:rPr>
        <w:t xml:space="preserve">The </w:t>
      </w:r>
      <w:r w:rsidR="006C5E5E">
        <w:rPr>
          <w:rFonts w:ascii="Arial" w:hAnsi="Arial" w:cs="Arial"/>
          <w:b/>
          <w:bCs/>
        </w:rPr>
        <w:t>o</w:t>
      </w:r>
      <w:r w:rsidRPr="001C4EE0">
        <w:rPr>
          <w:rFonts w:ascii="Arial" w:hAnsi="Arial" w:cs="Arial"/>
          <w:b/>
          <w:bCs/>
        </w:rPr>
        <w:t>bjective</w:t>
      </w:r>
      <w:r w:rsidRPr="001C4EE0">
        <w:rPr>
          <w:rFonts w:ascii="Arial" w:hAnsi="Arial" w:cs="Arial"/>
        </w:rPr>
        <w:t xml:space="preserve"> – why this control matters, i.e., what risk is mitigated or quality aspect ensured, </w:t>
      </w:r>
    </w:p>
    <w:p w14:paraId="23B65F03" w14:textId="1AA64768" w:rsidR="00197F07" w:rsidRPr="001C4EE0" w:rsidRDefault="00197F07" w:rsidP="00197F07">
      <w:pPr>
        <w:pStyle w:val="FirstParagraph"/>
        <w:numPr>
          <w:ilvl w:val="0"/>
          <w:numId w:val="4"/>
        </w:numPr>
        <w:rPr>
          <w:rFonts w:ascii="Arial" w:hAnsi="Arial" w:cs="Arial"/>
        </w:rPr>
      </w:pPr>
      <w:r w:rsidRPr="001C4EE0">
        <w:rPr>
          <w:rFonts w:ascii="Arial" w:hAnsi="Arial" w:cs="Arial"/>
        </w:rPr>
        <w:t xml:space="preserve">The </w:t>
      </w:r>
      <w:r w:rsidR="006C5E5E">
        <w:rPr>
          <w:rFonts w:ascii="Arial" w:hAnsi="Arial" w:cs="Arial"/>
          <w:b/>
          <w:bCs/>
        </w:rPr>
        <w:t>v</w:t>
      </w:r>
      <w:r w:rsidRPr="001C4EE0">
        <w:rPr>
          <w:rFonts w:ascii="Arial" w:hAnsi="Arial" w:cs="Arial"/>
          <w:b/>
          <w:bCs/>
        </w:rPr>
        <w:t xml:space="preserve">erification </w:t>
      </w:r>
      <w:r w:rsidR="006C5E5E">
        <w:rPr>
          <w:rFonts w:ascii="Arial" w:hAnsi="Arial" w:cs="Arial"/>
          <w:b/>
          <w:bCs/>
        </w:rPr>
        <w:t>p</w:t>
      </w:r>
      <w:r w:rsidRPr="001C4EE0">
        <w:rPr>
          <w:rFonts w:ascii="Arial" w:hAnsi="Arial" w:cs="Arial"/>
          <w:b/>
          <w:bCs/>
        </w:rPr>
        <w:t>rocedures</w:t>
      </w:r>
      <w:r w:rsidRPr="001C4EE0">
        <w:rPr>
          <w:rFonts w:ascii="Arial" w:hAnsi="Arial" w:cs="Arial"/>
        </w:rPr>
        <w:t xml:space="preserve"> – how to test or evaluate compliance with the control (this could be by inspection, testing with tools, reviewing configurations, etc.), </w:t>
      </w:r>
    </w:p>
    <w:p w14:paraId="4E71E6E1" w14:textId="50B00830" w:rsidR="00197F07" w:rsidRPr="001C4EE0" w:rsidRDefault="00197F07" w:rsidP="00197F07">
      <w:pPr>
        <w:pStyle w:val="FirstParagraph"/>
        <w:numPr>
          <w:ilvl w:val="0"/>
          <w:numId w:val="4"/>
        </w:numPr>
        <w:rPr>
          <w:rFonts w:ascii="Arial" w:hAnsi="Arial" w:cs="Arial"/>
        </w:rPr>
      </w:pPr>
      <w:r w:rsidRPr="001C4EE0">
        <w:rPr>
          <w:rFonts w:ascii="Arial" w:hAnsi="Arial" w:cs="Arial"/>
        </w:rPr>
        <w:t xml:space="preserve">The </w:t>
      </w:r>
      <w:r w:rsidR="006C5E5E">
        <w:rPr>
          <w:rFonts w:ascii="Arial" w:hAnsi="Arial" w:cs="Arial"/>
          <w:b/>
          <w:bCs/>
        </w:rPr>
        <w:t>e</w:t>
      </w:r>
      <w:r w:rsidRPr="001C4EE0">
        <w:rPr>
          <w:rFonts w:ascii="Arial" w:hAnsi="Arial" w:cs="Arial"/>
          <w:b/>
          <w:bCs/>
        </w:rPr>
        <w:t xml:space="preserve">vidence to be </w:t>
      </w:r>
      <w:r w:rsidR="006C5E5E">
        <w:rPr>
          <w:rFonts w:ascii="Arial" w:hAnsi="Arial" w:cs="Arial"/>
          <w:b/>
          <w:bCs/>
        </w:rPr>
        <w:t>c</w:t>
      </w:r>
      <w:r w:rsidRPr="001C4EE0">
        <w:rPr>
          <w:rFonts w:ascii="Arial" w:hAnsi="Arial" w:cs="Arial"/>
          <w:b/>
          <w:bCs/>
        </w:rPr>
        <w:t>ollected</w:t>
      </w:r>
      <w:r w:rsidRPr="001C4EE0">
        <w:rPr>
          <w:rFonts w:ascii="Arial" w:hAnsi="Arial" w:cs="Arial"/>
        </w:rPr>
        <w:t xml:space="preserve"> – artifacts or documentation that demonstrate the control is met (such as test reports, configuration files, logs, screenshots, etc.).</w:t>
      </w:r>
    </w:p>
    <w:p w14:paraId="02B32401" w14:textId="35EE5C22" w:rsidR="00197F07" w:rsidRPr="001C4EE0" w:rsidRDefault="00197F07" w:rsidP="00197F07">
      <w:pPr>
        <w:pStyle w:val="BodyText"/>
        <w:rPr>
          <w:rFonts w:ascii="Arial" w:hAnsi="Arial" w:cs="Arial"/>
        </w:rPr>
      </w:pPr>
      <w:r w:rsidRPr="001C4EE0">
        <w:rPr>
          <w:rFonts w:ascii="Arial" w:hAnsi="Arial" w:cs="Arial"/>
        </w:rPr>
        <w:t xml:space="preserve">Accompanying the catalogue is a </w:t>
      </w:r>
      <w:r w:rsidR="006C5E5E" w:rsidRPr="006C5A37">
        <w:rPr>
          <w:rFonts w:ascii="Arial" w:hAnsi="Arial" w:cs="Arial"/>
        </w:rPr>
        <w:t>s</w:t>
      </w:r>
      <w:r w:rsidRPr="006C5A37">
        <w:rPr>
          <w:rFonts w:ascii="Arial" w:hAnsi="Arial" w:cs="Arial"/>
        </w:rPr>
        <w:t>elf-</w:t>
      </w:r>
      <w:r w:rsidR="00F95CE1" w:rsidRPr="006C5A37">
        <w:rPr>
          <w:rFonts w:ascii="Arial" w:hAnsi="Arial" w:cs="Arial"/>
        </w:rPr>
        <w:t>a</w:t>
      </w:r>
      <w:r w:rsidRPr="006C5A37">
        <w:rPr>
          <w:rFonts w:ascii="Arial" w:hAnsi="Arial" w:cs="Arial"/>
        </w:rPr>
        <w:t>ssessment Checklist</w:t>
      </w:r>
      <w:r w:rsidRPr="001C4EE0">
        <w:rPr>
          <w:rFonts w:ascii="Arial" w:hAnsi="Arial" w:cs="Arial"/>
        </w:rPr>
        <w:t>, which summarizes the controls in a checklist form (grouped by these pillars) for easy use by assessors. The checklist allows an assessor to mark compliance (Yes/No), add comments, and reference evidence for each control.</w:t>
      </w:r>
    </w:p>
    <w:p w14:paraId="2D78DACF" w14:textId="77777777" w:rsidR="00197F07" w:rsidRPr="001C4EE0" w:rsidRDefault="00197F07" w:rsidP="00197F07">
      <w:pPr>
        <w:pStyle w:val="BodyText"/>
        <w:rPr>
          <w:rFonts w:ascii="Arial" w:hAnsi="Arial" w:cs="Arial"/>
        </w:rPr>
      </w:pPr>
      <w:r w:rsidRPr="001C4EE0">
        <w:rPr>
          <w:rFonts w:ascii="Arial" w:hAnsi="Arial" w:cs="Arial"/>
        </w:rPr>
        <w:t>Below is a brief introduction to each QA pillar and what it encompasses:</w:t>
      </w:r>
    </w:p>
    <w:p w14:paraId="106F03A2" w14:textId="77777777" w:rsidR="00197F07" w:rsidRPr="001C4EE0" w:rsidRDefault="00197F07" w:rsidP="00197F07">
      <w:pPr>
        <w:pStyle w:val="Heading4"/>
        <w:rPr>
          <w:rFonts w:ascii="Arial" w:hAnsi="Arial" w:cs="Arial"/>
        </w:rPr>
      </w:pPr>
      <w:bookmarkStart w:id="7" w:name="configuration-and-environment-assurance"/>
      <w:r w:rsidRPr="001C4EE0">
        <w:rPr>
          <w:rFonts w:ascii="Arial" w:hAnsi="Arial" w:cs="Arial"/>
        </w:rPr>
        <w:t>1. Configuration and Environment Assurance</w:t>
      </w:r>
    </w:p>
    <w:p w14:paraId="3F8CF6C6" w14:textId="298D4C7A" w:rsidR="00197F07" w:rsidRPr="001C4EE0" w:rsidRDefault="00197F07" w:rsidP="00197F07">
      <w:pPr>
        <w:pStyle w:val="FirstParagraph"/>
        <w:rPr>
          <w:rFonts w:ascii="Arial" w:hAnsi="Arial" w:cs="Arial"/>
        </w:rPr>
      </w:pPr>
      <w:r w:rsidRPr="001C4EE0">
        <w:rPr>
          <w:rFonts w:ascii="Arial" w:hAnsi="Arial" w:cs="Arial"/>
        </w:rPr>
        <w:t xml:space="preserve">This pillar </w:t>
      </w:r>
      <w:r w:rsidR="00DE6542">
        <w:rPr>
          <w:rFonts w:ascii="Arial" w:hAnsi="Arial" w:cs="Arial"/>
        </w:rPr>
        <w:t>determines whether</w:t>
      </w:r>
      <w:r w:rsidRPr="001C4EE0">
        <w:rPr>
          <w:rFonts w:ascii="Arial" w:hAnsi="Arial" w:cs="Arial"/>
        </w:rPr>
        <w:t xml:space="preserve"> the Mojaloop platform </w:t>
      </w:r>
      <w:r w:rsidRPr="006C5A37">
        <w:rPr>
          <w:rFonts w:ascii="Arial" w:hAnsi="Arial" w:cs="Arial"/>
        </w:rPr>
        <w:t>is configured correctly and consistently</w:t>
      </w:r>
      <w:r w:rsidRPr="001C4EE0">
        <w:rPr>
          <w:rFonts w:ascii="Arial" w:hAnsi="Arial" w:cs="Arial"/>
        </w:rPr>
        <w:t xml:space="preserve"> across all components and environments. Mojaloop is composed of multiple services (account lookup service, quote service, transfer service, settlement, </w:t>
      </w:r>
      <w:r w:rsidRPr="001C4EE0">
        <w:rPr>
          <w:rFonts w:ascii="Arial" w:hAnsi="Arial" w:cs="Arial"/>
        </w:rPr>
        <w:lastRenderedPageBreak/>
        <w:t xml:space="preserve">etc.), each requiring specific environment variables, configuration files, and integration points (like connection to databases, message brokers, etc.). </w:t>
      </w:r>
      <w:r w:rsidRPr="006C5A37">
        <w:rPr>
          <w:rFonts w:ascii="Arial" w:hAnsi="Arial" w:cs="Arial"/>
        </w:rPr>
        <w:t xml:space="preserve">Misconfiguration </w:t>
      </w:r>
      <w:r w:rsidRPr="001C4EE0">
        <w:rPr>
          <w:rFonts w:ascii="Arial" w:hAnsi="Arial" w:cs="Arial"/>
        </w:rPr>
        <w:t xml:space="preserve">is a common cause of system issues; thus, this pillar addresses: </w:t>
      </w:r>
    </w:p>
    <w:p w14:paraId="4B7EBE0E" w14:textId="77777777" w:rsidR="00197F07" w:rsidRPr="001C4EE0" w:rsidRDefault="00197F07" w:rsidP="00197F07">
      <w:pPr>
        <w:pStyle w:val="FirstParagraph"/>
        <w:numPr>
          <w:ilvl w:val="0"/>
          <w:numId w:val="5"/>
        </w:numPr>
        <w:rPr>
          <w:rFonts w:ascii="Arial" w:hAnsi="Arial" w:cs="Arial"/>
        </w:rPr>
      </w:pPr>
      <w:r w:rsidRPr="001C4EE0">
        <w:rPr>
          <w:rFonts w:ascii="Arial" w:hAnsi="Arial" w:cs="Arial"/>
          <w:b/>
          <w:bCs/>
        </w:rPr>
        <w:t>Infrastructure readiness and environment setup:</w:t>
      </w:r>
      <w:r w:rsidRPr="001C4EE0">
        <w:rPr>
          <w:rFonts w:ascii="Arial" w:hAnsi="Arial" w:cs="Arial"/>
        </w:rPr>
        <w:t xml:space="preserve"> Verifying that all infrastructure components (servers, containers, network, databases) are in place and meet the recommended specifications for Mojaloop. For example, checking that the necessary databases (e.g., central ledger database) are installed and properly initialized, that container orchestration (Kubernetes/Helm) has deployed all services, and that networking between services is properly configured. </w:t>
      </w:r>
    </w:p>
    <w:p w14:paraId="020BA673" w14:textId="2FA5BD89" w:rsidR="00197F07" w:rsidRPr="001C4EE0" w:rsidRDefault="00197F07" w:rsidP="00197F07">
      <w:pPr>
        <w:pStyle w:val="FirstParagraph"/>
        <w:numPr>
          <w:ilvl w:val="0"/>
          <w:numId w:val="5"/>
        </w:numPr>
        <w:rPr>
          <w:rFonts w:ascii="Arial" w:hAnsi="Arial" w:cs="Arial"/>
        </w:rPr>
      </w:pPr>
      <w:r w:rsidRPr="001C4EE0">
        <w:rPr>
          <w:rFonts w:ascii="Arial" w:hAnsi="Arial" w:cs="Arial"/>
          <w:b/>
          <w:bCs/>
        </w:rPr>
        <w:t>Core platform configuration:</w:t>
      </w:r>
      <w:r w:rsidRPr="001C4EE0">
        <w:rPr>
          <w:rFonts w:ascii="Arial" w:hAnsi="Arial" w:cs="Arial"/>
        </w:rPr>
        <w:t xml:space="preserve"> </w:t>
      </w:r>
      <w:r w:rsidR="008E3389">
        <w:rPr>
          <w:rFonts w:ascii="Arial" w:hAnsi="Arial" w:cs="Arial"/>
        </w:rPr>
        <w:t>Verifying that</w:t>
      </w:r>
      <w:r w:rsidRPr="001C4EE0">
        <w:rPr>
          <w:rFonts w:ascii="Arial" w:hAnsi="Arial" w:cs="Arial"/>
        </w:rPr>
        <w:t xml:space="preserve"> essential configuration parameters are set correctly. A primary control here is validating that all required </w:t>
      </w:r>
      <w:r w:rsidRPr="008E3389">
        <w:rPr>
          <w:rFonts w:ascii="Arial" w:hAnsi="Arial" w:cs="Arial"/>
        </w:rPr>
        <w:t>environment variables</w:t>
      </w:r>
      <w:r w:rsidRPr="001C4EE0">
        <w:rPr>
          <w:rFonts w:ascii="Arial" w:hAnsi="Arial" w:cs="Arial"/>
        </w:rPr>
        <w:t xml:space="preserve"> for Mojaloop services have been provided and use the correct values. For instance, environment variables for central ledger connection, for ALS (Account Lookup Service) endpoints, for Kafka topics, etc., should be present and aligned with deployment docs. An incorrect or missing env variable could disable critical features or security (e.g., turning off TLS if not configured). </w:t>
      </w:r>
    </w:p>
    <w:p w14:paraId="4ED8294D" w14:textId="77777777" w:rsidR="00197F07" w:rsidRPr="001C4EE0" w:rsidRDefault="00197F07" w:rsidP="00197F07">
      <w:pPr>
        <w:pStyle w:val="FirstParagraph"/>
        <w:numPr>
          <w:ilvl w:val="0"/>
          <w:numId w:val="5"/>
        </w:numPr>
        <w:rPr>
          <w:rFonts w:ascii="Arial" w:hAnsi="Arial" w:cs="Arial"/>
        </w:rPr>
      </w:pPr>
      <w:r w:rsidRPr="001C4EE0">
        <w:rPr>
          <w:rFonts w:ascii="Arial" w:hAnsi="Arial" w:cs="Arial"/>
          <w:b/>
          <w:bCs/>
        </w:rPr>
        <w:t>Secure configuration:</w:t>
      </w:r>
      <w:r w:rsidRPr="001C4EE0">
        <w:rPr>
          <w:rFonts w:ascii="Arial" w:hAnsi="Arial" w:cs="Arial"/>
        </w:rPr>
        <w:t xml:space="preserve"> Some configuration settings pertain to security (this overlaps with the Security pillar). For example, </w:t>
      </w:r>
      <w:r w:rsidRPr="001C4EE0">
        <w:rPr>
          <w:rFonts w:ascii="Arial" w:hAnsi="Arial" w:cs="Arial"/>
          <w:i/>
          <w:iCs/>
        </w:rPr>
        <w:t>API endpoint whitelisting/IP restrictions, proper secrets management (secure storage of API keys, certificates, etc.)</w:t>
      </w:r>
      <w:r w:rsidRPr="001C4EE0">
        <w:rPr>
          <w:rFonts w:ascii="Arial" w:hAnsi="Arial" w:cs="Arial"/>
        </w:rPr>
        <w:t xml:space="preserve">. These aspects ensure the environment is not just functional but also safe (e.g., external endpoints only accessible by authorized IPs). </w:t>
      </w:r>
    </w:p>
    <w:p w14:paraId="764748DC" w14:textId="76802265" w:rsidR="00197F07" w:rsidRPr="001C4EE0" w:rsidRDefault="00197F07" w:rsidP="00197F07">
      <w:pPr>
        <w:pStyle w:val="FirstParagraph"/>
        <w:numPr>
          <w:ilvl w:val="0"/>
          <w:numId w:val="5"/>
        </w:numPr>
        <w:rPr>
          <w:rFonts w:ascii="Arial" w:hAnsi="Arial" w:cs="Arial"/>
        </w:rPr>
      </w:pPr>
      <w:r w:rsidRPr="001C4EE0">
        <w:rPr>
          <w:rFonts w:ascii="Arial" w:hAnsi="Arial" w:cs="Arial"/>
          <w:b/>
          <w:bCs/>
        </w:rPr>
        <w:t>High</w:t>
      </w:r>
      <w:r w:rsidR="008E3389">
        <w:rPr>
          <w:rFonts w:ascii="Arial" w:hAnsi="Arial" w:cs="Arial"/>
          <w:b/>
          <w:bCs/>
        </w:rPr>
        <w:t xml:space="preserve"> a</w:t>
      </w:r>
      <w:r w:rsidRPr="001C4EE0">
        <w:rPr>
          <w:rFonts w:ascii="Arial" w:hAnsi="Arial" w:cs="Arial"/>
          <w:b/>
          <w:bCs/>
        </w:rPr>
        <w:t>vailability and redundancy settings:</w:t>
      </w:r>
      <w:r w:rsidRPr="001C4EE0">
        <w:rPr>
          <w:rFonts w:ascii="Arial" w:hAnsi="Arial" w:cs="Arial"/>
        </w:rPr>
        <w:t xml:space="preserve"> If the deployment is meant to be HA, configuration should include multiple instances, load balancers, or clustering as needed. The QA checks might include verifying that redundant instances of each component are configured (for no single point of failure) and environment variables like replica counts, or failover configurations are set. </w:t>
      </w:r>
    </w:p>
    <w:p w14:paraId="005BDB04" w14:textId="77777777" w:rsidR="00197F07" w:rsidRPr="001C4EE0" w:rsidRDefault="00197F07" w:rsidP="00197F07">
      <w:pPr>
        <w:pStyle w:val="FirstParagraph"/>
        <w:numPr>
          <w:ilvl w:val="0"/>
          <w:numId w:val="5"/>
        </w:numPr>
        <w:rPr>
          <w:rFonts w:ascii="Arial" w:hAnsi="Arial" w:cs="Arial"/>
        </w:rPr>
      </w:pPr>
      <w:r w:rsidRPr="001C4EE0">
        <w:rPr>
          <w:rFonts w:ascii="Arial" w:hAnsi="Arial" w:cs="Arial"/>
          <w:b/>
          <w:bCs/>
        </w:rPr>
        <w:t>Consistency across environments:</w:t>
      </w:r>
      <w:r w:rsidRPr="001C4EE0">
        <w:rPr>
          <w:rFonts w:ascii="Arial" w:hAnsi="Arial" w:cs="Arial"/>
        </w:rPr>
        <w:t xml:space="preserve"> Many adopters maintain multiple environments (dev, staging, production). The framework encourages configuration </w:t>
      </w:r>
      <w:r w:rsidRPr="005D2159">
        <w:rPr>
          <w:rFonts w:ascii="Arial" w:hAnsi="Arial" w:cs="Arial"/>
        </w:rPr>
        <w:t>consistency</w:t>
      </w:r>
      <w:r w:rsidRPr="001C4EE0">
        <w:rPr>
          <w:rFonts w:ascii="Arial" w:hAnsi="Arial" w:cs="Arial"/>
        </w:rPr>
        <w:t xml:space="preserve"> – meaning the production environment reflects what was tested in staging. Configuration Assurance may involve documenting configuration differences and ensuring critical settings (like security settings) are not left disabled in production. </w:t>
      </w:r>
    </w:p>
    <w:p w14:paraId="0DEB0C76" w14:textId="50DB1906" w:rsidR="00197F07" w:rsidRPr="001C4EE0" w:rsidRDefault="00197F07" w:rsidP="00197F07">
      <w:pPr>
        <w:pStyle w:val="FirstParagraph"/>
        <w:numPr>
          <w:ilvl w:val="0"/>
          <w:numId w:val="5"/>
        </w:numPr>
        <w:rPr>
          <w:rFonts w:ascii="Arial" w:hAnsi="Arial" w:cs="Arial"/>
        </w:rPr>
      </w:pPr>
      <w:r w:rsidRPr="001C4EE0">
        <w:rPr>
          <w:rFonts w:ascii="Arial" w:hAnsi="Arial" w:cs="Arial"/>
          <w:b/>
          <w:bCs/>
        </w:rPr>
        <w:t>Alignment with scheme rules and local requirements:</w:t>
      </w:r>
      <w:r w:rsidRPr="001C4EE0">
        <w:rPr>
          <w:rFonts w:ascii="Arial" w:hAnsi="Arial" w:cs="Arial"/>
        </w:rPr>
        <w:t xml:space="preserve"> Mojaloop configurations often include setting scheme-specific rules (fees, transaction limits, KYC tiers, etc.). This pillar ensures those are configured as intended by the scheme operator. For example, if a scheme has a transaction limit for a certain KYC level, the configuration in Mojaloop (perhaps in the central ledger or quoting service) must enforce it. Also, any local regulatory requirements that require configuration (like storing data in certain regions, enabling audit logs, etc.) should be verified.</w:t>
      </w:r>
    </w:p>
    <w:p w14:paraId="0D49BD99" w14:textId="77777777" w:rsidR="00197F07" w:rsidRPr="001C4EE0" w:rsidRDefault="00197F07" w:rsidP="00197F07">
      <w:pPr>
        <w:pStyle w:val="BodyText"/>
        <w:rPr>
          <w:rFonts w:ascii="Arial" w:hAnsi="Arial" w:cs="Arial"/>
        </w:rPr>
      </w:pPr>
      <w:r w:rsidRPr="001C4EE0">
        <w:rPr>
          <w:rFonts w:ascii="Arial" w:hAnsi="Arial" w:cs="Arial"/>
          <w:i/>
          <w:iCs/>
        </w:rPr>
        <w:t>Why it matters:</w:t>
      </w:r>
      <w:r w:rsidRPr="001C4EE0">
        <w:rPr>
          <w:rFonts w:ascii="Arial" w:hAnsi="Arial" w:cs="Arial"/>
        </w:rPr>
        <w:t xml:space="preserve"> A properly configured system prevents avoidable outages or vulnerabilities. For instance, verifying environment variables and database settings ensures the platform operates as expected, and verifying secure configurations (like disabling default passwords, enabling encryption) aligns with best practices. This pillar sets the foundation – even the best software can fail if configured incorrectly, </w:t>
      </w:r>
      <w:r w:rsidRPr="001C4EE0">
        <w:rPr>
          <w:rFonts w:ascii="Arial" w:hAnsi="Arial" w:cs="Arial"/>
        </w:rPr>
        <w:lastRenderedPageBreak/>
        <w:t>so these checks give confidence that Mojaloop is deployed in line with recommended guidelines.</w:t>
      </w:r>
    </w:p>
    <w:p w14:paraId="60FB48EF" w14:textId="77777777" w:rsidR="00197F07" w:rsidRPr="001C4EE0" w:rsidRDefault="00197F07" w:rsidP="00197F07">
      <w:pPr>
        <w:pStyle w:val="Heading4"/>
        <w:rPr>
          <w:rFonts w:ascii="Arial" w:hAnsi="Arial" w:cs="Arial"/>
        </w:rPr>
      </w:pPr>
      <w:bookmarkStart w:id="8" w:name="functional-correctness-and-assurance"/>
      <w:bookmarkEnd w:id="7"/>
      <w:r w:rsidRPr="001C4EE0">
        <w:rPr>
          <w:rFonts w:ascii="Arial" w:hAnsi="Arial" w:cs="Arial"/>
        </w:rPr>
        <w:t>2. Functional Correctness and Assurance</w:t>
      </w:r>
    </w:p>
    <w:p w14:paraId="0D8D6F79" w14:textId="77777777" w:rsidR="00197F07" w:rsidRPr="001C4EE0" w:rsidRDefault="00197F07" w:rsidP="00197F07">
      <w:pPr>
        <w:pStyle w:val="FirstParagraph"/>
        <w:rPr>
          <w:rFonts w:ascii="Arial" w:hAnsi="Arial" w:cs="Arial"/>
        </w:rPr>
      </w:pPr>
      <w:r w:rsidRPr="001C4EE0">
        <w:rPr>
          <w:rFonts w:ascii="Arial" w:hAnsi="Arial" w:cs="Arial"/>
        </w:rPr>
        <w:t xml:space="preserve">This pillar covers </w:t>
      </w:r>
      <w:r w:rsidRPr="00C20861">
        <w:rPr>
          <w:rFonts w:ascii="Arial" w:hAnsi="Arial" w:cs="Arial"/>
        </w:rPr>
        <w:t>the functional testing and verification of</w:t>
      </w:r>
      <w:r w:rsidRPr="001C4EE0">
        <w:rPr>
          <w:rFonts w:ascii="Arial" w:hAnsi="Arial" w:cs="Arial"/>
        </w:rPr>
        <w:t xml:space="preserve"> the Mojaloop system’s capabilities. Mojaloop is a complex switch facilitating various types of financial transactions; thus, comprehensive functional assurance is critical: </w:t>
      </w:r>
    </w:p>
    <w:p w14:paraId="772C272E" w14:textId="77777777" w:rsidR="00197F07" w:rsidRPr="001C4EE0" w:rsidRDefault="00197F07" w:rsidP="00197F07">
      <w:pPr>
        <w:pStyle w:val="FirstParagraph"/>
        <w:numPr>
          <w:ilvl w:val="0"/>
          <w:numId w:val="6"/>
        </w:numPr>
        <w:rPr>
          <w:rFonts w:ascii="Arial" w:hAnsi="Arial" w:cs="Arial"/>
        </w:rPr>
      </w:pPr>
      <w:r w:rsidRPr="001C4EE0">
        <w:rPr>
          <w:rFonts w:ascii="Arial" w:hAnsi="Arial" w:cs="Arial"/>
          <w:b/>
          <w:bCs/>
        </w:rPr>
        <w:t>Core transaction flows:</w:t>
      </w:r>
      <w:r w:rsidRPr="001C4EE0">
        <w:rPr>
          <w:rFonts w:ascii="Arial" w:hAnsi="Arial" w:cs="Arial"/>
        </w:rPr>
        <w:t xml:space="preserve"> </w:t>
      </w:r>
      <w:r w:rsidRPr="00C20861">
        <w:rPr>
          <w:rFonts w:ascii="Arial" w:hAnsi="Arial" w:cs="Arial"/>
        </w:rPr>
        <w:t>The framework verifies end-to-end happy-path flows through Mojaloop’s core transaction phases: Discovery, Quotation, and Transfer. Each of these corresponds to key services (Account Lookup Service for Discovery, Quoting Service for quote agreements, and Transfer/Central Ledger for final transfer). QA tests confirm that the Mojaloop Hub correctly orchestrates this three-phase flow according to the API specifications and use case needs. For example, an end-to-end test will start from a payer DFSP initiating a payment to a payee alias, ensure the ALS finds the correct payee DFSP, a quote is generated and agreed upon (including any fees or FX), and finally a transfer is executed and recorded in the ledger. These tests are run under various scenarios (different amounts, different currencies if applicable, different participant combinations) to ensure reliability and correctness. The expected result is that each phase completes successfully under normal conditions, with the correct data passed between components (e.g., the quote contains correct fee calculation, the transfer is only authorized if quote was agreed, etc.).</w:t>
      </w:r>
      <w:r w:rsidRPr="001C4EE0">
        <w:rPr>
          <w:rFonts w:ascii="Arial" w:hAnsi="Arial" w:cs="Arial"/>
        </w:rPr>
        <w:t xml:space="preserve"> </w:t>
      </w:r>
    </w:p>
    <w:p w14:paraId="15D05A33" w14:textId="77777777" w:rsidR="00197F07" w:rsidRPr="001C4EE0" w:rsidRDefault="00197F07" w:rsidP="00197F07">
      <w:pPr>
        <w:pStyle w:val="FirstParagraph"/>
        <w:numPr>
          <w:ilvl w:val="0"/>
          <w:numId w:val="6"/>
        </w:numPr>
        <w:rPr>
          <w:rFonts w:ascii="Arial" w:hAnsi="Arial" w:cs="Arial"/>
        </w:rPr>
      </w:pPr>
      <w:r w:rsidRPr="001C4EE0">
        <w:rPr>
          <w:rFonts w:ascii="Arial" w:hAnsi="Arial" w:cs="Arial"/>
          <w:b/>
          <w:bCs/>
        </w:rPr>
        <w:t>Error handling and edge cases:</w:t>
      </w:r>
      <w:r w:rsidRPr="001C4EE0">
        <w:rPr>
          <w:rFonts w:ascii="Arial" w:hAnsi="Arial" w:cs="Arial"/>
        </w:rPr>
        <w:t xml:space="preserve"> Beyond the happy paths, Mojaloop must handle a range of error conditions gracefully. The QA framework includes specific tests for error scenarios: timeouts, rejections, invalid inputs, and even partial failures (e.g., one DFSP goes down mid-process). A critical aspect is </w:t>
      </w:r>
      <w:r w:rsidRPr="001C4EE0">
        <w:rPr>
          <w:rFonts w:ascii="Arial" w:hAnsi="Arial" w:cs="Arial"/>
          <w:b/>
          <w:bCs/>
        </w:rPr>
        <w:t>transaction reversals (refunds)</w:t>
      </w:r>
      <w:r w:rsidRPr="001C4EE0">
        <w:rPr>
          <w:rFonts w:ascii="Arial" w:hAnsi="Arial" w:cs="Arial"/>
        </w:rPr>
        <w:t xml:space="preserve"> – Mojaloop design dictates that once a transfer is completed it’s irrevocable, and any “reversal” happens as a separate refund transaction. The QA checks that the system adheres to this principle (no orphaned partial transactions) and that if an error occurs after funds are reserved or moved, the system triggers the proper follow-up flows (like a refund) rather than trying to roll back in an inconsistent way. For example, if a payer’s confirmation message is lost after the payee has committed funds to the beneficiary, the system should </w:t>
      </w:r>
      <w:r w:rsidRPr="001C4EE0">
        <w:rPr>
          <w:rFonts w:ascii="Arial" w:hAnsi="Arial" w:cs="Arial"/>
          <w:i/>
          <w:iCs/>
        </w:rPr>
        <w:t>not</w:t>
      </w:r>
      <w:r w:rsidRPr="001C4EE0">
        <w:rPr>
          <w:rFonts w:ascii="Arial" w:hAnsi="Arial" w:cs="Arial"/>
        </w:rPr>
        <w:t xml:space="preserve"> simply timeout and cancel; instead, a procedure should ensure either completion or a compensating transaction as per scheme rules. QA tests might simulate dropping messages or turning off a DFSP connector at key points to observe how the hub reacts. </w:t>
      </w:r>
    </w:p>
    <w:p w14:paraId="3BB6A570" w14:textId="77777777" w:rsidR="00197F07" w:rsidRPr="001C4EE0" w:rsidRDefault="00197F07" w:rsidP="00197F07">
      <w:pPr>
        <w:pStyle w:val="FirstParagraph"/>
        <w:numPr>
          <w:ilvl w:val="0"/>
          <w:numId w:val="6"/>
        </w:numPr>
        <w:rPr>
          <w:rFonts w:ascii="Arial" w:hAnsi="Arial" w:cs="Arial"/>
        </w:rPr>
      </w:pPr>
      <w:r w:rsidRPr="001C4EE0">
        <w:rPr>
          <w:rFonts w:ascii="Arial" w:hAnsi="Arial" w:cs="Arial"/>
          <w:b/>
          <w:bCs/>
        </w:rPr>
        <w:t>Use case coverage:</w:t>
      </w:r>
      <w:r w:rsidRPr="001C4EE0">
        <w:rPr>
          <w:rFonts w:ascii="Arial" w:hAnsi="Arial" w:cs="Arial"/>
        </w:rPr>
        <w:t xml:space="preserve"> </w:t>
      </w:r>
      <w:r w:rsidRPr="00C20861">
        <w:rPr>
          <w:rFonts w:ascii="Arial" w:hAnsi="Arial" w:cs="Arial"/>
        </w:rPr>
        <w:t xml:space="preserve">Mojaloop can support various payment use cases beyond basic P2P. The framework defines validation of core use cases (like Person-to-Person, Person-to-Business/merchant payments, Business-to-Business, Government payments, etc.). Each of these use cases might involve slight variations in flows or additional steps (for example, a merchant payment might involve a merchant registry lookup or a QR code scan process). The QA ensures that all </w:t>
      </w:r>
      <w:r w:rsidRPr="00C20861">
        <w:rPr>
          <w:rFonts w:ascii="Arial" w:hAnsi="Arial" w:cs="Arial"/>
          <w:i/>
          <w:iCs/>
        </w:rPr>
        <w:t>applicable</w:t>
      </w:r>
      <w:r w:rsidRPr="00C20861">
        <w:rPr>
          <w:rFonts w:ascii="Arial" w:hAnsi="Arial" w:cs="Arial"/>
        </w:rPr>
        <w:t xml:space="preserve"> use cases for the deployment are tested end-to-end. The Mojaloop Testing Toolkit (TTK) is heavily utilized in this regard – it provides test collections and simulators for DFSPs to automate these scenario tests. QA results should include TTK test reports demonstrating that</w:t>
      </w:r>
      <w:r w:rsidRPr="001C4EE0">
        <w:rPr>
          <w:rFonts w:ascii="Arial" w:hAnsi="Arial" w:cs="Arial"/>
        </w:rPr>
        <w:t xml:space="preserve">, say, a P2P transfer </w:t>
      </w:r>
      <w:r w:rsidRPr="001C4EE0">
        <w:rPr>
          <w:rFonts w:ascii="Arial" w:hAnsi="Arial" w:cs="Arial"/>
        </w:rPr>
        <w:lastRenderedPageBreak/>
        <w:t xml:space="preserve">completes with funds moving correctly, a merchant payment goes through with a proper merchant ID recognized and fee applied, etc. </w:t>
      </w:r>
    </w:p>
    <w:p w14:paraId="3002FE7E" w14:textId="77777777" w:rsidR="00197F07" w:rsidRPr="00C20861" w:rsidRDefault="00197F07" w:rsidP="00197F07">
      <w:pPr>
        <w:pStyle w:val="FirstParagraph"/>
        <w:numPr>
          <w:ilvl w:val="0"/>
          <w:numId w:val="6"/>
        </w:numPr>
        <w:rPr>
          <w:rFonts w:ascii="Arial" w:hAnsi="Arial" w:cs="Arial"/>
        </w:rPr>
      </w:pPr>
      <w:r w:rsidRPr="001C4EE0">
        <w:rPr>
          <w:rFonts w:ascii="Arial" w:hAnsi="Arial" w:cs="Arial"/>
          <w:b/>
          <w:bCs/>
        </w:rPr>
        <w:t>Extended/optional features:</w:t>
      </w:r>
      <w:r w:rsidRPr="001C4EE0">
        <w:rPr>
          <w:rFonts w:ascii="Arial" w:hAnsi="Arial" w:cs="Arial"/>
        </w:rPr>
        <w:t xml:space="preserve"> Some </w:t>
      </w:r>
      <w:r w:rsidRPr="00C20861">
        <w:rPr>
          <w:rFonts w:ascii="Arial" w:hAnsi="Arial" w:cs="Arial"/>
        </w:rPr>
        <w:t xml:space="preserve">Mojaloop deployments may enable extended features such as </w:t>
      </w:r>
      <w:r w:rsidRPr="00C20861">
        <w:rPr>
          <w:rFonts w:ascii="Arial" w:hAnsi="Arial" w:cs="Arial"/>
          <w:i/>
          <w:iCs/>
        </w:rPr>
        <w:t>Request-to-Pay (RTP)</w:t>
      </w:r>
      <w:r w:rsidRPr="00C20861">
        <w:rPr>
          <w:rFonts w:ascii="Arial" w:hAnsi="Arial" w:cs="Arial"/>
        </w:rPr>
        <w:t xml:space="preserve"> flows, bulk payments, third-party payment initiation (3PPI), or cross-border transfers with FX. The QAF includes controls to verify these overlay or advanced use cases as well. For instance, in an RTP flow, QA would check that a payee can solicit a payment and the payer’s app or interface can fetch that request and fulfill it through Mojaloop, respecting any user consent steps. Bulk payment testing might involve sending a batch of hundreds of transactions to ensure the system can handle batch processing and partial failures correctly. Cross-border testing will ensure the FX rates are applied and the two currencies’ ledgers update correctly. Essentially, if the adopter is using these features, the QA should validate them to the same rigor as the core flows. </w:t>
      </w:r>
    </w:p>
    <w:p w14:paraId="2329D510" w14:textId="7DE9EB6E" w:rsidR="00197F07" w:rsidRPr="001C4EE0" w:rsidRDefault="00197F07" w:rsidP="00197F07">
      <w:pPr>
        <w:pStyle w:val="FirstParagraph"/>
        <w:numPr>
          <w:ilvl w:val="0"/>
          <w:numId w:val="6"/>
        </w:numPr>
        <w:rPr>
          <w:rFonts w:ascii="Arial" w:hAnsi="Arial" w:cs="Arial"/>
        </w:rPr>
      </w:pPr>
      <w:r w:rsidRPr="001C4EE0">
        <w:rPr>
          <w:rFonts w:ascii="Arial" w:hAnsi="Arial" w:cs="Arial"/>
          <w:b/>
          <w:bCs/>
        </w:rPr>
        <w:t>Regulatory and scheme rules enforcement:</w:t>
      </w:r>
      <w:r w:rsidRPr="001C4EE0">
        <w:rPr>
          <w:rFonts w:ascii="Arial" w:hAnsi="Arial" w:cs="Arial"/>
        </w:rPr>
        <w:t xml:space="preserve"> Under functional checks, the framework also ensures that business rules configured by the scheme (like transaction limits per tier, fees, anti-fraud measures such as account blacklist) are functioning. For example, if a scheme says a Tier 1 wallet cannot send more than $1000/day, the QA test will attempt a transaction above that and expect a rejection. Or if certain high-value transactions require additional approval, those scenario tests are executed. </w:t>
      </w:r>
    </w:p>
    <w:p w14:paraId="16DF914B" w14:textId="7DBFF748" w:rsidR="00197F07" w:rsidRPr="001C4EE0" w:rsidRDefault="00197F07" w:rsidP="00197F07">
      <w:pPr>
        <w:pStyle w:val="BodyText"/>
        <w:rPr>
          <w:rFonts w:ascii="Arial" w:hAnsi="Arial" w:cs="Arial"/>
        </w:rPr>
      </w:pPr>
      <w:r w:rsidRPr="001C4EE0">
        <w:rPr>
          <w:rFonts w:ascii="Arial" w:hAnsi="Arial" w:cs="Arial"/>
          <w:i/>
          <w:iCs/>
        </w:rPr>
        <w:t>Why it matters:</w:t>
      </w:r>
      <w:r w:rsidRPr="001C4EE0">
        <w:rPr>
          <w:rFonts w:ascii="Arial" w:hAnsi="Arial" w:cs="Arial"/>
        </w:rPr>
        <w:t xml:space="preserve"> Comprehensive functional assurance guarantees that the Mojaloop deployment truly meets the needs it was designed for and that all parties (payers, payees, merchants, etc.) will have transactions processed correctly. Given Mojaloop’s role in financial inclusion, failures in functional correctness could translate to monetary loss or user harm. By covering both normal and exceptional scenarios, the QA Framework provides confidence that the system will behave predictably in production. </w:t>
      </w:r>
    </w:p>
    <w:p w14:paraId="19D5B2DB" w14:textId="77777777" w:rsidR="00197F07" w:rsidRPr="001C4EE0" w:rsidRDefault="00197F07" w:rsidP="00197F07">
      <w:pPr>
        <w:pStyle w:val="Heading4"/>
        <w:rPr>
          <w:rFonts w:ascii="Arial" w:hAnsi="Arial" w:cs="Arial"/>
        </w:rPr>
      </w:pPr>
      <w:bookmarkStart w:id="9" w:name="security-assurance"/>
      <w:bookmarkEnd w:id="8"/>
      <w:r w:rsidRPr="001C4EE0">
        <w:rPr>
          <w:rFonts w:ascii="Arial" w:hAnsi="Arial" w:cs="Arial"/>
        </w:rPr>
        <w:t>3. Security Assurance</w:t>
      </w:r>
    </w:p>
    <w:p w14:paraId="145AE09F" w14:textId="77777777" w:rsidR="00197F07" w:rsidRPr="001C4EE0" w:rsidRDefault="00197F07" w:rsidP="00197F07">
      <w:pPr>
        <w:pStyle w:val="FirstParagraph"/>
        <w:rPr>
          <w:rFonts w:ascii="Arial" w:hAnsi="Arial" w:cs="Arial"/>
        </w:rPr>
      </w:pPr>
      <w:r w:rsidRPr="001C4EE0">
        <w:rPr>
          <w:rFonts w:ascii="Arial" w:hAnsi="Arial" w:cs="Arial"/>
        </w:rPr>
        <w:t xml:space="preserve">Security is paramount in any financial system. </w:t>
      </w:r>
      <w:r w:rsidRPr="00C20861">
        <w:rPr>
          <w:rFonts w:ascii="Arial" w:hAnsi="Arial" w:cs="Arial"/>
        </w:rPr>
        <w:t>This pillar addresses the security posture of a Mojaloop deployment. It spans network security, application-level security, data protection, and operational security controls</w:t>
      </w:r>
      <w:r w:rsidRPr="001C4EE0">
        <w:rPr>
          <w:rFonts w:ascii="Arial" w:hAnsi="Arial" w:cs="Arial"/>
        </w:rPr>
        <w:t xml:space="preserve">: </w:t>
      </w:r>
    </w:p>
    <w:p w14:paraId="2B79865C" w14:textId="630E2418" w:rsidR="0002066B" w:rsidRPr="001C4EE0" w:rsidRDefault="00197F07" w:rsidP="00197F07">
      <w:pPr>
        <w:pStyle w:val="FirstParagraph"/>
        <w:numPr>
          <w:ilvl w:val="0"/>
          <w:numId w:val="7"/>
        </w:numPr>
        <w:rPr>
          <w:rFonts w:ascii="Arial" w:hAnsi="Arial" w:cs="Arial"/>
        </w:rPr>
      </w:pPr>
      <w:r w:rsidRPr="001C4EE0">
        <w:rPr>
          <w:rFonts w:ascii="Arial" w:hAnsi="Arial" w:cs="Arial"/>
          <w:b/>
          <w:bCs/>
        </w:rPr>
        <w:t xml:space="preserve">DFSP </w:t>
      </w:r>
      <w:r w:rsidR="00711046">
        <w:rPr>
          <w:rFonts w:ascii="Arial" w:hAnsi="Arial" w:cs="Arial"/>
          <w:b/>
          <w:bCs/>
        </w:rPr>
        <w:t>c</w:t>
      </w:r>
      <w:r w:rsidRPr="001C4EE0">
        <w:rPr>
          <w:rFonts w:ascii="Arial" w:hAnsi="Arial" w:cs="Arial"/>
          <w:b/>
          <w:bCs/>
        </w:rPr>
        <w:t xml:space="preserve">onnection </w:t>
      </w:r>
      <w:r w:rsidR="00711046">
        <w:rPr>
          <w:rFonts w:ascii="Arial" w:hAnsi="Arial" w:cs="Arial"/>
          <w:b/>
          <w:bCs/>
        </w:rPr>
        <w:t>s</w:t>
      </w:r>
      <w:r w:rsidRPr="001C4EE0">
        <w:rPr>
          <w:rFonts w:ascii="Arial" w:hAnsi="Arial" w:cs="Arial"/>
          <w:b/>
          <w:bCs/>
        </w:rPr>
        <w:t>ecurity:</w:t>
      </w:r>
      <w:r w:rsidRPr="001C4EE0">
        <w:rPr>
          <w:rFonts w:ascii="Arial" w:hAnsi="Arial" w:cs="Arial"/>
        </w:rPr>
        <w:t xml:space="preserve"> </w:t>
      </w:r>
      <w:r w:rsidRPr="00832B8B">
        <w:rPr>
          <w:rFonts w:ascii="Arial" w:hAnsi="Arial" w:cs="Arial"/>
        </w:rPr>
        <w:t>Mojaloop hubs connect with DFSPs (Digital Financial Service Providers) over APIs. The QA framework verifies that all these connections implement the multi-layer security model prescribed by Mojaloop: mutual TLS (mTLS) for transport security, JSON Web Signatures (JWS) for message-level authenticity and non-repudiation, and the use of the Interledger Protocol with Hash Time-Locked Contracts (HTLC) for securing the transfer fulfillment condition. QA tests would include checking certificate configurations (valid certificates, correct CAs), attempting connections with wrong certs to ensure they’re rejected, verifying that all FSPIOP API calls carry JWS</w:t>
      </w:r>
      <w:r w:rsidRPr="001C4EE0">
        <w:rPr>
          <w:rFonts w:ascii="Arial" w:hAnsi="Arial" w:cs="Arial"/>
        </w:rPr>
        <w:t xml:space="preserve"> signatures and that the hub validates them, and testing that the ILP packet and fulfillment are handled correctly (ensuring no tampering of conditions). By doing so, we ensure the integrity, confidentiality, and non-repudiation of transactions between participants. </w:t>
      </w:r>
    </w:p>
    <w:p w14:paraId="37E3F947" w14:textId="1E3EAE80" w:rsidR="0002066B" w:rsidRPr="001C4EE0" w:rsidRDefault="00197F07" w:rsidP="00197F07">
      <w:pPr>
        <w:pStyle w:val="FirstParagraph"/>
        <w:numPr>
          <w:ilvl w:val="0"/>
          <w:numId w:val="7"/>
        </w:numPr>
        <w:rPr>
          <w:rFonts w:ascii="Arial" w:hAnsi="Arial" w:cs="Arial"/>
        </w:rPr>
      </w:pPr>
      <w:r w:rsidRPr="001C4EE0">
        <w:rPr>
          <w:rFonts w:ascii="Arial" w:hAnsi="Arial" w:cs="Arial"/>
          <w:b/>
          <w:bCs/>
        </w:rPr>
        <w:lastRenderedPageBreak/>
        <w:t xml:space="preserve">Hub </w:t>
      </w:r>
      <w:r w:rsidR="00711046">
        <w:rPr>
          <w:rFonts w:ascii="Arial" w:hAnsi="Arial" w:cs="Arial"/>
          <w:b/>
          <w:bCs/>
        </w:rPr>
        <w:t>o</w:t>
      </w:r>
      <w:r w:rsidRPr="001C4EE0">
        <w:rPr>
          <w:rFonts w:ascii="Arial" w:hAnsi="Arial" w:cs="Arial"/>
          <w:b/>
          <w:bCs/>
        </w:rPr>
        <w:t xml:space="preserve">perational </w:t>
      </w:r>
      <w:r w:rsidR="00711046">
        <w:rPr>
          <w:rFonts w:ascii="Arial" w:hAnsi="Arial" w:cs="Arial"/>
          <w:b/>
          <w:bCs/>
        </w:rPr>
        <w:t>s</w:t>
      </w:r>
      <w:r w:rsidRPr="001C4EE0">
        <w:rPr>
          <w:rFonts w:ascii="Arial" w:hAnsi="Arial" w:cs="Arial"/>
          <w:b/>
          <w:bCs/>
        </w:rPr>
        <w:t xml:space="preserve">ecurity (IAM </w:t>
      </w:r>
      <w:r w:rsidR="00832B8B">
        <w:rPr>
          <w:rFonts w:ascii="Arial" w:hAnsi="Arial" w:cs="Arial"/>
          <w:b/>
          <w:bCs/>
        </w:rPr>
        <w:t>and</w:t>
      </w:r>
      <w:r w:rsidRPr="001C4EE0">
        <w:rPr>
          <w:rFonts w:ascii="Arial" w:hAnsi="Arial" w:cs="Arial"/>
          <w:b/>
          <w:bCs/>
        </w:rPr>
        <w:t xml:space="preserve"> RBAC):</w:t>
      </w:r>
      <w:r w:rsidRPr="001C4EE0">
        <w:rPr>
          <w:rFonts w:ascii="Arial" w:hAnsi="Arial" w:cs="Arial"/>
        </w:rPr>
        <w:t xml:space="preserve"> </w:t>
      </w:r>
      <w:r w:rsidRPr="00832B8B">
        <w:rPr>
          <w:rFonts w:ascii="Arial" w:hAnsi="Arial" w:cs="Arial"/>
        </w:rPr>
        <w:t>The Mojaloop hub operations (such as managing participants, setting configs, manual transfers or adjustments) are done via Hub Operator Portals and APIs. The QA framework checks that the deployment has strong Identity and Access Management (IAM) in place  with proper Role-Based Access Control. This means verifying that accounts for operators exist with appropriate roles, that sensitive actions require maker-checker (4-eyes principle) where applicable (the Mojaloop Business Operations Framework supports maker-checker and MFA), and that default admin accounts/passwords have been changed. The QA might involve reviewing user lists, role definitions, and even attempting to perform restricted actions with lower-privileged accounts to ensure access is correctly enforced. Also included here is verifying audit logging of administrative actions – ensuring that all critical operations are logged and audit logs are protected (so an operator cannot erase their trail). This pillar aligns with ensuring accountability and traceability in operations</w:t>
      </w:r>
      <w:r w:rsidRPr="001C4EE0">
        <w:rPr>
          <w:rFonts w:ascii="Arial" w:hAnsi="Arial" w:cs="Arial"/>
        </w:rPr>
        <w:t xml:space="preserve">. </w:t>
      </w:r>
    </w:p>
    <w:p w14:paraId="51B70664" w14:textId="584BE1D5" w:rsidR="0002066B" w:rsidRPr="001C4EE0" w:rsidRDefault="00197F07" w:rsidP="00197F07">
      <w:pPr>
        <w:pStyle w:val="FirstParagraph"/>
        <w:numPr>
          <w:ilvl w:val="0"/>
          <w:numId w:val="7"/>
        </w:numPr>
        <w:rPr>
          <w:rFonts w:ascii="Arial" w:hAnsi="Arial" w:cs="Arial"/>
        </w:rPr>
      </w:pPr>
      <w:r w:rsidRPr="001C4EE0">
        <w:rPr>
          <w:rFonts w:ascii="Arial" w:hAnsi="Arial" w:cs="Arial"/>
          <w:b/>
          <w:bCs/>
        </w:rPr>
        <w:t xml:space="preserve">Secure </w:t>
      </w:r>
      <w:r w:rsidR="00711046">
        <w:rPr>
          <w:rFonts w:ascii="Arial" w:hAnsi="Arial" w:cs="Arial"/>
          <w:b/>
          <w:bCs/>
        </w:rPr>
        <w:t>c</w:t>
      </w:r>
      <w:r w:rsidRPr="001C4EE0">
        <w:rPr>
          <w:rFonts w:ascii="Arial" w:hAnsi="Arial" w:cs="Arial"/>
          <w:b/>
          <w:bCs/>
        </w:rPr>
        <w:t xml:space="preserve">onfiguration </w:t>
      </w:r>
      <w:r w:rsidR="0002066B" w:rsidRPr="001C4EE0">
        <w:rPr>
          <w:rFonts w:ascii="Arial" w:hAnsi="Arial" w:cs="Arial"/>
          <w:b/>
          <w:bCs/>
        </w:rPr>
        <w:t>and</w:t>
      </w:r>
      <w:r w:rsidRPr="001C4EE0">
        <w:rPr>
          <w:rFonts w:ascii="Arial" w:hAnsi="Arial" w:cs="Arial"/>
          <w:b/>
          <w:bCs/>
        </w:rPr>
        <w:t xml:space="preserve"> </w:t>
      </w:r>
      <w:r w:rsidR="00711046">
        <w:rPr>
          <w:rFonts w:ascii="Arial" w:hAnsi="Arial" w:cs="Arial"/>
          <w:b/>
          <w:bCs/>
        </w:rPr>
        <w:t>s</w:t>
      </w:r>
      <w:r w:rsidRPr="001C4EE0">
        <w:rPr>
          <w:rFonts w:ascii="Arial" w:hAnsi="Arial" w:cs="Arial"/>
          <w:b/>
          <w:bCs/>
        </w:rPr>
        <w:t xml:space="preserve">ecrets </w:t>
      </w:r>
      <w:r w:rsidR="00711046">
        <w:rPr>
          <w:rFonts w:ascii="Arial" w:hAnsi="Arial" w:cs="Arial"/>
          <w:b/>
          <w:bCs/>
        </w:rPr>
        <w:t>m</w:t>
      </w:r>
      <w:r w:rsidRPr="001C4EE0">
        <w:rPr>
          <w:rFonts w:ascii="Arial" w:hAnsi="Arial" w:cs="Arial"/>
          <w:b/>
          <w:bCs/>
        </w:rPr>
        <w:t>anagement:</w:t>
      </w:r>
      <w:r w:rsidRPr="001C4EE0">
        <w:rPr>
          <w:rFonts w:ascii="Arial" w:hAnsi="Arial" w:cs="Arial"/>
        </w:rPr>
        <w:t xml:space="preserve"> A specific subset of security is ensuring that secrets (API keys, certificates, encryption keys, passwords) are managed securely. The </w:t>
      </w:r>
      <w:r w:rsidR="000B5AA8" w:rsidRPr="001C4EE0">
        <w:rPr>
          <w:rFonts w:ascii="Arial" w:hAnsi="Arial" w:cs="Arial"/>
        </w:rPr>
        <w:t>QA</w:t>
      </w:r>
      <w:r w:rsidRPr="001C4EE0">
        <w:rPr>
          <w:rFonts w:ascii="Arial" w:hAnsi="Arial" w:cs="Arial"/>
        </w:rPr>
        <w:t xml:space="preserve"> check that secrets are not hard-coded or stored in plain text, that a secure secrets store (like Vault or Kubernetes secrets with encryption) is used, and that secret rotation policies exist. For example, it should be verified that SSL private keys for TLS are stored securely and rotated periodically, that database credentials in config files are encrypted or at least not world-readable, and that any master secret used by Mojaloop (like hashing secrets for ILP) are kept confidential. The framework might require evidence such as configuration of a Hashicorp Vault or Kubernetes Secrets usage, and policies showing how frequently keys/passwords rotate. It also covers </w:t>
      </w:r>
      <w:r w:rsidRPr="001C4EE0">
        <w:rPr>
          <w:rFonts w:ascii="Arial" w:hAnsi="Arial" w:cs="Arial"/>
          <w:b/>
          <w:bCs/>
        </w:rPr>
        <w:t>data protection</w:t>
      </w:r>
      <w:r w:rsidRPr="001C4EE0">
        <w:rPr>
          <w:rFonts w:ascii="Arial" w:hAnsi="Arial" w:cs="Arial"/>
        </w:rPr>
        <w:t xml:space="preserve"> at rest</w:t>
      </w:r>
      <w:r w:rsidR="00AF5782">
        <w:rPr>
          <w:rFonts w:ascii="Arial" w:hAnsi="Arial" w:cs="Arial"/>
        </w:rPr>
        <w:t xml:space="preserve">, </w:t>
      </w:r>
      <w:r w:rsidRPr="001C4EE0">
        <w:rPr>
          <w:rFonts w:ascii="Arial" w:hAnsi="Arial" w:cs="Arial"/>
        </w:rPr>
        <w:t xml:space="preserve">verifying databases or disks use encryption if required by policy. </w:t>
      </w:r>
    </w:p>
    <w:p w14:paraId="399F2854" w14:textId="38B53D4B" w:rsidR="0002066B" w:rsidRPr="001C4EE0" w:rsidRDefault="00197F07" w:rsidP="00197F07">
      <w:pPr>
        <w:pStyle w:val="FirstParagraph"/>
        <w:numPr>
          <w:ilvl w:val="0"/>
          <w:numId w:val="7"/>
        </w:numPr>
        <w:rPr>
          <w:rFonts w:ascii="Arial" w:hAnsi="Arial" w:cs="Arial"/>
        </w:rPr>
      </w:pPr>
      <w:r w:rsidRPr="001C4EE0">
        <w:rPr>
          <w:rFonts w:ascii="Arial" w:hAnsi="Arial" w:cs="Arial"/>
          <w:b/>
          <w:bCs/>
        </w:rPr>
        <w:t xml:space="preserve">Vulnerability </w:t>
      </w:r>
      <w:r w:rsidR="00711046">
        <w:rPr>
          <w:rFonts w:ascii="Arial" w:hAnsi="Arial" w:cs="Arial"/>
          <w:b/>
          <w:bCs/>
        </w:rPr>
        <w:t>m</w:t>
      </w:r>
      <w:r w:rsidRPr="001C4EE0">
        <w:rPr>
          <w:rFonts w:ascii="Arial" w:hAnsi="Arial" w:cs="Arial"/>
          <w:b/>
          <w:bCs/>
        </w:rPr>
        <w:t xml:space="preserve">anagement and </w:t>
      </w:r>
      <w:r w:rsidR="00711046">
        <w:rPr>
          <w:rFonts w:ascii="Arial" w:hAnsi="Arial" w:cs="Arial"/>
          <w:b/>
          <w:bCs/>
        </w:rPr>
        <w:t>s</w:t>
      </w:r>
      <w:r w:rsidRPr="001C4EE0">
        <w:rPr>
          <w:rFonts w:ascii="Arial" w:hAnsi="Arial" w:cs="Arial"/>
          <w:b/>
          <w:bCs/>
        </w:rPr>
        <w:t>ecure SDLC:</w:t>
      </w:r>
      <w:r w:rsidRPr="001C4EE0">
        <w:rPr>
          <w:rFonts w:ascii="Arial" w:hAnsi="Arial" w:cs="Arial"/>
        </w:rPr>
        <w:t xml:space="preserve"> Even after deployment, new vulnerabilities can emerge (in the Mojaloop code or </w:t>
      </w:r>
      <w:r w:rsidRPr="00AF5782">
        <w:rPr>
          <w:rFonts w:ascii="Arial" w:hAnsi="Arial" w:cs="Arial"/>
        </w:rPr>
        <w:t xml:space="preserve">underlying components). The QAF includes controls to ensure a vulnerability management process is in place: regular scans of container images for known CVEs, using Static Application Security Testing (SAST) on the code, dependency audits (like </w:t>
      </w:r>
      <w:r w:rsidRPr="00AF5782">
        <w:rPr>
          <w:rStyle w:val="VerbatimChar"/>
          <w:rFonts w:ascii="Arial" w:hAnsi="Arial" w:cs="Arial"/>
        </w:rPr>
        <w:t>npm audit</w:t>
      </w:r>
      <w:r w:rsidRPr="00AF5782">
        <w:rPr>
          <w:rFonts w:ascii="Arial" w:hAnsi="Arial" w:cs="Arial"/>
        </w:rPr>
        <w:t>) for Node.js components, and penetration testing. For instance, one control expects that container images have been scanned (and QA collects the scan reports as evidence). Another expects that results from running SAST tools (covering OWASP Top 10 issues, etc.) are available and any critical issues addressed. Periodic penetration tests by an external party are recommended; the QA checklist might ask if a pen-test was performed and major findings resolved. Essentially, this aligns Mojaloop deployment with</w:t>
      </w:r>
      <w:r w:rsidRPr="001C4EE0">
        <w:rPr>
          <w:rFonts w:ascii="Arial" w:hAnsi="Arial" w:cs="Arial"/>
        </w:rPr>
        <w:t xml:space="preserve"> ISO 27001 controls and OWASP best practices by treating security as an ongoing process, not a one-time configuration. </w:t>
      </w:r>
    </w:p>
    <w:p w14:paraId="189A8B64" w14:textId="5D84DE2E" w:rsidR="0002066B" w:rsidRPr="001C4EE0" w:rsidRDefault="00197F07" w:rsidP="00197F07">
      <w:pPr>
        <w:pStyle w:val="FirstParagraph"/>
        <w:numPr>
          <w:ilvl w:val="0"/>
          <w:numId w:val="7"/>
        </w:numPr>
        <w:rPr>
          <w:rFonts w:ascii="Arial" w:hAnsi="Arial" w:cs="Arial"/>
        </w:rPr>
      </w:pPr>
      <w:r w:rsidRPr="001C4EE0">
        <w:rPr>
          <w:rFonts w:ascii="Arial" w:hAnsi="Arial" w:cs="Arial"/>
          <w:b/>
          <w:bCs/>
        </w:rPr>
        <w:t xml:space="preserve">Network </w:t>
      </w:r>
      <w:r w:rsidR="00711046">
        <w:rPr>
          <w:rFonts w:ascii="Arial" w:hAnsi="Arial" w:cs="Arial"/>
          <w:b/>
          <w:bCs/>
        </w:rPr>
        <w:t>s</w:t>
      </w:r>
      <w:r w:rsidRPr="001C4EE0">
        <w:rPr>
          <w:rFonts w:ascii="Arial" w:hAnsi="Arial" w:cs="Arial"/>
          <w:b/>
          <w:bCs/>
        </w:rPr>
        <w:t>ecurity:</w:t>
      </w:r>
      <w:r w:rsidRPr="001C4EE0">
        <w:rPr>
          <w:rFonts w:ascii="Arial" w:hAnsi="Arial" w:cs="Arial"/>
        </w:rPr>
        <w:t xml:space="preserve"> This involves verifying that network-level defenses are in place. Mojaloop’s various </w:t>
      </w:r>
      <w:r w:rsidRPr="00AF5782">
        <w:rPr>
          <w:rFonts w:ascii="Arial" w:hAnsi="Arial" w:cs="Arial"/>
        </w:rPr>
        <w:t>services typically run in a cloud or data center environment, so QA checks for proper network segmentation (e.g., isolating the Mojaloop core components in their own subnet, restricting direct internet access), firewall rules restricting access to only allowed IPs and ports, and DDoS protection if needed. For example, ensuring that only DFSP servers can call the FSPIOP APIs (by IP whitelisting or</w:t>
      </w:r>
      <w:r w:rsidRPr="001C4EE0">
        <w:rPr>
          <w:rFonts w:ascii="Arial" w:hAnsi="Arial" w:cs="Arial"/>
        </w:rPr>
        <w:t xml:space="preserve"> mutual TLS as above), and that within the </w:t>
      </w:r>
      <w:r w:rsidRPr="001C4EE0">
        <w:rPr>
          <w:rFonts w:ascii="Arial" w:hAnsi="Arial" w:cs="Arial"/>
        </w:rPr>
        <w:lastRenderedPageBreak/>
        <w:t xml:space="preserve">cluster, unnecessary ports are closed. Also, if an API gateway or rate-limiter is deployed, QA would verify that it’s configured to prevent abuse (e.g., throttling excessive requests to login or transaction endpoints to mitigate brute force or DDoS). Evidence for network security could include firewall rule listings or architecture diagrams showing network zones. </w:t>
      </w:r>
    </w:p>
    <w:p w14:paraId="363B2F69" w14:textId="09216B39" w:rsidR="00197F07" w:rsidRPr="001C4EE0" w:rsidRDefault="00197F07" w:rsidP="00197F07">
      <w:pPr>
        <w:pStyle w:val="FirstParagraph"/>
        <w:numPr>
          <w:ilvl w:val="0"/>
          <w:numId w:val="7"/>
        </w:numPr>
        <w:rPr>
          <w:rFonts w:ascii="Arial" w:hAnsi="Arial" w:cs="Arial"/>
        </w:rPr>
      </w:pPr>
      <w:r w:rsidRPr="001C4EE0">
        <w:rPr>
          <w:rFonts w:ascii="Arial" w:hAnsi="Arial" w:cs="Arial"/>
          <w:b/>
          <w:bCs/>
        </w:rPr>
        <w:t xml:space="preserve">Secure </w:t>
      </w:r>
      <w:r w:rsidR="00711046">
        <w:rPr>
          <w:rFonts w:ascii="Arial" w:hAnsi="Arial" w:cs="Arial"/>
          <w:b/>
          <w:bCs/>
        </w:rPr>
        <w:t>o</w:t>
      </w:r>
      <w:r w:rsidRPr="001C4EE0">
        <w:rPr>
          <w:rFonts w:ascii="Arial" w:hAnsi="Arial" w:cs="Arial"/>
          <w:b/>
          <w:bCs/>
        </w:rPr>
        <w:t>perations:</w:t>
      </w:r>
      <w:r w:rsidRPr="001C4EE0">
        <w:rPr>
          <w:rFonts w:ascii="Arial" w:hAnsi="Arial" w:cs="Arial"/>
        </w:rPr>
        <w:t xml:space="preserve"> Other </w:t>
      </w:r>
      <w:r w:rsidRPr="00AF5782">
        <w:rPr>
          <w:rFonts w:ascii="Arial" w:hAnsi="Arial" w:cs="Arial"/>
        </w:rPr>
        <w:t>controls ensure that operational practices maintain security – for instance, regular audits of accounts and access, reviewing of security logs (like alerts from intrusion detection systems or suspicious activities in logs), backup and recovery processes that are secure (backups encrypted, stored off-site). If the scheme has</w:t>
      </w:r>
      <w:r w:rsidRPr="001C4EE0">
        <w:rPr>
          <w:rFonts w:ascii="Arial" w:hAnsi="Arial" w:cs="Arial"/>
        </w:rPr>
        <w:t xml:space="preserve"> an incident response plan, the QA might check that staff is aware of it and that security incidents are documented and acted upon.</w:t>
      </w:r>
    </w:p>
    <w:p w14:paraId="17969D4C" w14:textId="7BE23099" w:rsidR="00197F07" w:rsidRPr="001C4EE0" w:rsidRDefault="00197F07" w:rsidP="00197F07">
      <w:pPr>
        <w:pStyle w:val="BodyText"/>
        <w:rPr>
          <w:rFonts w:ascii="Arial" w:hAnsi="Arial" w:cs="Arial"/>
        </w:rPr>
      </w:pPr>
      <w:r w:rsidRPr="001C4EE0">
        <w:rPr>
          <w:rFonts w:ascii="Arial" w:hAnsi="Arial" w:cs="Arial"/>
          <w:i/>
          <w:iCs/>
        </w:rPr>
        <w:t>Why it matters:</w:t>
      </w:r>
      <w:r w:rsidRPr="001C4EE0">
        <w:rPr>
          <w:rFonts w:ascii="Arial" w:hAnsi="Arial" w:cs="Arial"/>
        </w:rPr>
        <w:t xml:space="preserve"> Financial systems are prime targets for attacks. Ensuring Mojaloop’s deployment is secure protects not just the infrastructure but the end users’ data and funds. The multi-layer security of Mojaloop ensures trust between participants – if any layer is misconfigured or omitted, that trust could break (e.g., an impostor DFSP could connect if mutual </w:t>
      </w:r>
      <w:r w:rsidRPr="00AF5782">
        <w:rPr>
          <w:rFonts w:ascii="Arial" w:hAnsi="Arial" w:cs="Arial"/>
        </w:rPr>
        <w:t>TLS is not enforced, or transactions could be repudiated if JWS signing is off). By following this pillar, adopters inherently meet many information security compliance requirements (confidentiality, integrity, availability) common in financial regulations and standards. For instance, fulfilling these controls would help an operator address relevant</w:t>
      </w:r>
      <w:r w:rsidRPr="001C4EE0">
        <w:rPr>
          <w:rFonts w:ascii="Arial" w:hAnsi="Arial" w:cs="Arial"/>
        </w:rPr>
        <w:t xml:space="preserve"> controls in ISO 27001 and prove to regulators that strong security measures (encryption, access control, monitoring) are in place.</w:t>
      </w:r>
    </w:p>
    <w:p w14:paraId="081D3166" w14:textId="77777777" w:rsidR="00197F07" w:rsidRPr="001C4EE0" w:rsidRDefault="00197F07" w:rsidP="00197F07">
      <w:pPr>
        <w:pStyle w:val="Heading4"/>
        <w:rPr>
          <w:rFonts w:ascii="Arial" w:hAnsi="Arial" w:cs="Arial"/>
        </w:rPr>
      </w:pPr>
      <w:bookmarkStart w:id="10" w:name="performance-and-scalability-assurance"/>
      <w:bookmarkEnd w:id="9"/>
      <w:r w:rsidRPr="001C4EE0">
        <w:rPr>
          <w:rFonts w:ascii="Arial" w:hAnsi="Arial" w:cs="Arial"/>
        </w:rPr>
        <w:t>4. Performance and Scalability Assurance</w:t>
      </w:r>
    </w:p>
    <w:p w14:paraId="3E334070" w14:textId="77777777" w:rsidR="00271FD2" w:rsidRPr="00271FD2" w:rsidRDefault="00197F07" w:rsidP="00197F07">
      <w:pPr>
        <w:pStyle w:val="FirstParagraph"/>
        <w:rPr>
          <w:rFonts w:ascii="Arial" w:hAnsi="Arial" w:cs="Arial"/>
        </w:rPr>
      </w:pPr>
      <w:r w:rsidRPr="00271FD2">
        <w:rPr>
          <w:rFonts w:ascii="Arial" w:hAnsi="Arial" w:cs="Arial"/>
        </w:rPr>
        <w:t xml:space="preserve">This pillar ensures that the Mojaloop deployment can meet the required performance levels and scale to handle projected volumes of transactions. Key aspects include: </w:t>
      </w:r>
    </w:p>
    <w:p w14:paraId="51326B84" w14:textId="79AFBE81" w:rsidR="0002066B" w:rsidRPr="001C4EE0" w:rsidRDefault="00197F07" w:rsidP="00271FD2">
      <w:pPr>
        <w:pStyle w:val="FirstParagraph"/>
        <w:numPr>
          <w:ilvl w:val="0"/>
          <w:numId w:val="14"/>
        </w:numPr>
        <w:rPr>
          <w:rFonts w:ascii="Arial" w:hAnsi="Arial" w:cs="Arial"/>
        </w:rPr>
      </w:pPr>
      <w:r w:rsidRPr="001C4EE0">
        <w:rPr>
          <w:rFonts w:ascii="Arial" w:hAnsi="Arial" w:cs="Arial"/>
          <w:b/>
          <w:bCs/>
        </w:rPr>
        <w:t xml:space="preserve">Throughput and </w:t>
      </w:r>
      <w:r w:rsidR="00271FD2">
        <w:rPr>
          <w:rFonts w:ascii="Arial" w:hAnsi="Arial" w:cs="Arial"/>
          <w:b/>
          <w:bCs/>
        </w:rPr>
        <w:t>l</w:t>
      </w:r>
      <w:r w:rsidRPr="001C4EE0">
        <w:rPr>
          <w:rFonts w:ascii="Arial" w:hAnsi="Arial" w:cs="Arial"/>
          <w:b/>
          <w:bCs/>
        </w:rPr>
        <w:t xml:space="preserve">atency </w:t>
      </w:r>
      <w:r w:rsidR="00271FD2">
        <w:rPr>
          <w:rFonts w:ascii="Arial" w:hAnsi="Arial" w:cs="Arial"/>
          <w:b/>
          <w:bCs/>
        </w:rPr>
        <w:t>b</w:t>
      </w:r>
      <w:r w:rsidRPr="001C4EE0">
        <w:rPr>
          <w:rFonts w:ascii="Arial" w:hAnsi="Arial" w:cs="Arial"/>
          <w:b/>
          <w:bCs/>
        </w:rPr>
        <w:t>enchmarks:</w:t>
      </w:r>
      <w:r w:rsidRPr="001C4EE0">
        <w:rPr>
          <w:rFonts w:ascii="Arial" w:hAnsi="Arial" w:cs="Arial"/>
        </w:rPr>
        <w:t xml:space="preserve"> Mojaloop should handle a certain number of transactions per second (TPS) and respond within acceptable latency for real-time payments. The QA framework calls for performance testing using tools (for example, the use of a load testing tool like </w:t>
      </w:r>
      <w:r w:rsidRPr="001C4EE0">
        <w:rPr>
          <w:rFonts w:ascii="Arial" w:hAnsi="Arial" w:cs="Arial"/>
          <w:i/>
          <w:iCs/>
        </w:rPr>
        <w:t>K6</w:t>
      </w:r>
      <w:r w:rsidRPr="001C4EE0">
        <w:rPr>
          <w:rFonts w:ascii="Arial" w:hAnsi="Arial" w:cs="Arial"/>
        </w:rPr>
        <w:t xml:space="preserve"> or JMeter to simulate high transaction load). A typical test would ramp up the number of concurrent transactions to verify that the system can sustain, say, X TPS with average end-to-end latency below Y seconds. The results (detailed performance test reports, graphs of response times, CPU/memory usage) are collected as evidence. If the system falls below targets, it indicates the need for tuning or scaling infrastructure. </w:t>
      </w:r>
    </w:p>
    <w:p w14:paraId="6CA90D5E" w14:textId="313E8585" w:rsidR="0002066B" w:rsidRPr="001C4EE0" w:rsidRDefault="00197F07" w:rsidP="0002066B">
      <w:pPr>
        <w:pStyle w:val="FirstParagraph"/>
        <w:numPr>
          <w:ilvl w:val="0"/>
          <w:numId w:val="8"/>
        </w:numPr>
        <w:rPr>
          <w:rFonts w:ascii="Arial" w:hAnsi="Arial" w:cs="Arial"/>
        </w:rPr>
      </w:pPr>
      <w:r w:rsidRPr="001C4EE0">
        <w:rPr>
          <w:rFonts w:ascii="Arial" w:hAnsi="Arial" w:cs="Arial"/>
          <w:b/>
          <w:bCs/>
        </w:rPr>
        <w:t xml:space="preserve">Stress and </w:t>
      </w:r>
      <w:r w:rsidR="00711046">
        <w:rPr>
          <w:rFonts w:ascii="Arial" w:hAnsi="Arial" w:cs="Arial"/>
          <w:b/>
          <w:bCs/>
        </w:rPr>
        <w:t>s</w:t>
      </w:r>
      <w:r w:rsidRPr="001C4EE0">
        <w:rPr>
          <w:rFonts w:ascii="Arial" w:hAnsi="Arial" w:cs="Arial"/>
          <w:b/>
          <w:bCs/>
        </w:rPr>
        <w:t xml:space="preserve">oak </w:t>
      </w:r>
      <w:r w:rsidR="00711046">
        <w:rPr>
          <w:rFonts w:ascii="Arial" w:hAnsi="Arial" w:cs="Arial"/>
          <w:b/>
          <w:bCs/>
        </w:rPr>
        <w:t>t</w:t>
      </w:r>
      <w:r w:rsidRPr="001C4EE0">
        <w:rPr>
          <w:rFonts w:ascii="Arial" w:hAnsi="Arial" w:cs="Arial"/>
          <w:b/>
          <w:bCs/>
        </w:rPr>
        <w:t>esting:</w:t>
      </w:r>
      <w:r w:rsidRPr="001C4EE0">
        <w:rPr>
          <w:rFonts w:ascii="Arial" w:hAnsi="Arial" w:cs="Arial"/>
        </w:rPr>
        <w:t xml:space="preserve"> Beyond normal load, QA </w:t>
      </w:r>
      <w:r w:rsidRPr="00AF5782">
        <w:rPr>
          <w:rFonts w:ascii="Arial" w:hAnsi="Arial" w:cs="Arial"/>
        </w:rPr>
        <w:t>should involve stress testing (pushing beyond expected peak load to see where the breaking points are) and soak testing (running at high load for an extended period, e.g., 24 hours, to catch memory leaks or stability issues). The framework’s controls likely require that no memory leaks or accumulative errors occur</w:t>
      </w:r>
      <w:r w:rsidRPr="001C4EE0">
        <w:rPr>
          <w:rFonts w:ascii="Arial" w:hAnsi="Arial" w:cs="Arial"/>
        </w:rPr>
        <w:t xml:space="preserve"> during prolonged usage and that the system remains stable (no crashes, consistent throughput). </w:t>
      </w:r>
    </w:p>
    <w:p w14:paraId="2CE19436" w14:textId="6D3030A4" w:rsidR="0002066B" w:rsidRPr="001C4EE0" w:rsidRDefault="00197F07" w:rsidP="0002066B">
      <w:pPr>
        <w:pStyle w:val="FirstParagraph"/>
        <w:numPr>
          <w:ilvl w:val="0"/>
          <w:numId w:val="8"/>
        </w:numPr>
        <w:rPr>
          <w:rFonts w:ascii="Arial" w:hAnsi="Arial" w:cs="Arial"/>
        </w:rPr>
      </w:pPr>
      <w:r w:rsidRPr="001C4EE0">
        <w:rPr>
          <w:rFonts w:ascii="Arial" w:hAnsi="Arial" w:cs="Arial"/>
          <w:b/>
          <w:bCs/>
        </w:rPr>
        <w:t>Scalability (Horizontal/Vertical):</w:t>
      </w:r>
      <w:r w:rsidRPr="001C4EE0">
        <w:rPr>
          <w:rFonts w:ascii="Arial" w:hAnsi="Arial" w:cs="Arial"/>
        </w:rPr>
        <w:t xml:space="preserve"> Mojaloop’s architecture is cloud-native (microservices, containerized), allowing horizontal scaling (adding more instances) under load. QA checks that the deployment is configured to scale and actually can scale. For </w:t>
      </w:r>
      <w:r w:rsidR="000B5AA8" w:rsidRPr="001C4EE0">
        <w:rPr>
          <w:rFonts w:ascii="Arial" w:hAnsi="Arial" w:cs="Arial"/>
        </w:rPr>
        <w:t>example,</w:t>
      </w:r>
      <w:r w:rsidRPr="001C4EE0">
        <w:rPr>
          <w:rFonts w:ascii="Arial" w:hAnsi="Arial" w:cs="Arial"/>
        </w:rPr>
        <w:t xml:space="preserve"> using Kubernetes, test that the Horizontal Pod </w:t>
      </w:r>
      <w:r w:rsidRPr="001C4EE0">
        <w:rPr>
          <w:rFonts w:ascii="Arial" w:hAnsi="Arial" w:cs="Arial"/>
        </w:rPr>
        <w:lastRenderedPageBreak/>
        <w:t xml:space="preserve">Autoscaler (HPA) triggers new pods when CPU usage goes high, and that new pods successfully take traffic (no single point bottlenecks like a stateful component that doesn’t scale). Controls also include verifying vertical scaling limits – e.g., how the system behaves if given more CPU or memory, or if certain components (like the database) are scaling up (read replicas, etc.). An important aspect is to ensure Kafka (which Mojaloop uses for notifications) and the central ledger database are configured to handle growth (partitions, replication factors, connection pooling). The QA may involve incrementally increasing load while monitoring if throughput scales linearly and identifying the first component that hits capacity (could be database write IOPS, or a message queue backlog, etc.). Evidence might include scalability test reports showing how far the system scaled and any limits encountered. </w:t>
      </w:r>
    </w:p>
    <w:p w14:paraId="55EEA2B3" w14:textId="3C304A58" w:rsidR="0002066B" w:rsidRPr="001C4EE0" w:rsidRDefault="00197F07" w:rsidP="0002066B">
      <w:pPr>
        <w:pStyle w:val="FirstParagraph"/>
        <w:numPr>
          <w:ilvl w:val="0"/>
          <w:numId w:val="8"/>
        </w:numPr>
        <w:rPr>
          <w:rFonts w:ascii="Arial" w:hAnsi="Arial" w:cs="Arial"/>
        </w:rPr>
      </w:pPr>
      <w:r w:rsidRPr="001C4EE0">
        <w:rPr>
          <w:rFonts w:ascii="Arial" w:hAnsi="Arial" w:cs="Arial"/>
          <w:b/>
          <w:bCs/>
        </w:rPr>
        <w:t xml:space="preserve">Resilience and </w:t>
      </w:r>
      <w:r w:rsidR="008C1E14">
        <w:rPr>
          <w:rFonts w:ascii="Arial" w:hAnsi="Arial" w:cs="Arial"/>
          <w:b/>
          <w:bCs/>
        </w:rPr>
        <w:t>h</w:t>
      </w:r>
      <w:r w:rsidRPr="001C4EE0">
        <w:rPr>
          <w:rFonts w:ascii="Arial" w:hAnsi="Arial" w:cs="Arial"/>
          <w:b/>
          <w:bCs/>
        </w:rPr>
        <w:t xml:space="preserve">igh </w:t>
      </w:r>
      <w:r w:rsidR="008C1E14">
        <w:rPr>
          <w:rFonts w:ascii="Arial" w:hAnsi="Arial" w:cs="Arial"/>
          <w:b/>
          <w:bCs/>
        </w:rPr>
        <w:t>a</w:t>
      </w:r>
      <w:r w:rsidRPr="001C4EE0">
        <w:rPr>
          <w:rFonts w:ascii="Arial" w:hAnsi="Arial" w:cs="Arial"/>
          <w:b/>
          <w:bCs/>
        </w:rPr>
        <w:t>vailability:</w:t>
      </w:r>
      <w:r w:rsidRPr="001C4EE0">
        <w:rPr>
          <w:rFonts w:ascii="Arial" w:hAnsi="Arial" w:cs="Arial"/>
        </w:rPr>
        <w:t xml:space="preserve"> This overlaps with reliability. QA must verify that the system’s redundancy works – e.g., if one instance of a service crashes under load, does the traffic seamlessly flow to remaining instances? If a zone or server goes down, is there failover (for example, if using multi-zone deployment, shutting down one zone’s components should not stop the system)? Tests could include deliberately terminating pods or mimicking a data center outage during a load test to see if the system continues operating (possibly with slightly reduced capacity but not total failure). Disaster recovery procedures should also be reviewed – e.g., backups can be </w:t>
      </w:r>
      <w:r w:rsidR="000B5AA8" w:rsidRPr="001C4EE0">
        <w:rPr>
          <w:rFonts w:ascii="Arial" w:hAnsi="Arial" w:cs="Arial"/>
        </w:rPr>
        <w:t>restored,</w:t>
      </w:r>
      <w:r w:rsidRPr="001C4EE0">
        <w:rPr>
          <w:rFonts w:ascii="Arial" w:hAnsi="Arial" w:cs="Arial"/>
        </w:rPr>
        <w:t xml:space="preserve"> and the system can be brought up in a new environment within a certain RTO/RPO. </w:t>
      </w:r>
    </w:p>
    <w:p w14:paraId="41E646B1" w14:textId="4EF0D486" w:rsidR="0002066B" w:rsidRPr="001C4EE0" w:rsidRDefault="00197F07" w:rsidP="0002066B">
      <w:pPr>
        <w:pStyle w:val="FirstParagraph"/>
        <w:numPr>
          <w:ilvl w:val="0"/>
          <w:numId w:val="8"/>
        </w:numPr>
        <w:rPr>
          <w:rFonts w:ascii="Arial" w:hAnsi="Arial" w:cs="Arial"/>
        </w:rPr>
      </w:pPr>
      <w:r w:rsidRPr="001C4EE0">
        <w:rPr>
          <w:rFonts w:ascii="Arial" w:hAnsi="Arial" w:cs="Arial"/>
          <w:b/>
          <w:bCs/>
        </w:rPr>
        <w:t xml:space="preserve">Resource </w:t>
      </w:r>
      <w:r w:rsidR="008C1E14">
        <w:rPr>
          <w:rFonts w:ascii="Arial" w:hAnsi="Arial" w:cs="Arial"/>
          <w:b/>
          <w:bCs/>
        </w:rPr>
        <w:t>e</w:t>
      </w:r>
      <w:r w:rsidRPr="001C4EE0">
        <w:rPr>
          <w:rFonts w:ascii="Arial" w:hAnsi="Arial" w:cs="Arial"/>
          <w:b/>
          <w:bCs/>
        </w:rPr>
        <w:t>fficiency:</w:t>
      </w:r>
      <w:r w:rsidRPr="001C4EE0">
        <w:rPr>
          <w:rFonts w:ascii="Arial" w:hAnsi="Arial" w:cs="Arial"/>
        </w:rPr>
        <w:t xml:space="preserve"> The framework may also consider whether the system is tuned for optimal resource usage. For instance, are CPU/Memory allocations for containers appropriate (not causing thrashing or OOM kills)? Is the database optimized (indexes in place for query performance, etc.)? This might be done via configuration review or observing metrics under load. If certain operations are consistently slow, QA would flag those for optimization. The </w:t>
      </w:r>
      <w:r w:rsidRPr="00271FD2">
        <w:rPr>
          <w:rFonts w:ascii="Arial" w:hAnsi="Arial" w:cs="Arial"/>
        </w:rPr>
        <w:t>infrastructure optimization control</w:t>
      </w:r>
      <w:r w:rsidRPr="001C4EE0">
        <w:rPr>
          <w:rFonts w:ascii="Arial" w:hAnsi="Arial" w:cs="Arial"/>
        </w:rPr>
        <w:t xml:space="preserve"> might include reviewing Kubernetes configurations, inter-service communication efficiency, database performance settings, and message broker (Kafka) settings to ensure they follow best practices (e.g., Kafka partitions are set such that no single partition becomes a bottleneck). </w:t>
      </w:r>
    </w:p>
    <w:p w14:paraId="62FCBFCA" w14:textId="2FE7FEFC" w:rsidR="00197F07" w:rsidRPr="001C4EE0" w:rsidRDefault="00197F07" w:rsidP="0002066B">
      <w:pPr>
        <w:pStyle w:val="FirstParagraph"/>
        <w:numPr>
          <w:ilvl w:val="0"/>
          <w:numId w:val="8"/>
        </w:numPr>
        <w:rPr>
          <w:rFonts w:ascii="Arial" w:hAnsi="Arial" w:cs="Arial"/>
        </w:rPr>
      </w:pPr>
      <w:r w:rsidRPr="001C4EE0">
        <w:rPr>
          <w:rFonts w:ascii="Arial" w:hAnsi="Arial" w:cs="Arial"/>
          <w:b/>
          <w:bCs/>
        </w:rPr>
        <w:t xml:space="preserve">Capacity </w:t>
      </w:r>
      <w:r w:rsidR="008C1E14">
        <w:rPr>
          <w:rFonts w:ascii="Arial" w:hAnsi="Arial" w:cs="Arial"/>
          <w:b/>
          <w:bCs/>
        </w:rPr>
        <w:t>p</w:t>
      </w:r>
      <w:r w:rsidRPr="001C4EE0">
        <w:rPr>
          <w:rFonts w:ascii="Arial" w:hAnsi="Arial" w:cs="Arial"/>
          <w:b/>
          <w:bCs/>
        </w:rPr>
        <w:t xml:space="preserve">lanning </w:t>
      </w:r>
      <w:r w:rsidR="008C1E14">
        <w:rPr>
          <w:rFonts w:ascii="Arial" w:hAnsi="Arial" w:cs="Arial"/>
          <w:b/>
          <w:bCs/>
        </w:rPr>
        <w:t>v</w:t>
      </w:r>
      <w:r w:rsidRPr="001C4EE0">
        <w:rPr>
          <w:rFonts w:ascii="Arial" w:hAnsi="Arial" w:cs="Arial"/>
          <w:b/>
          <w:bCs/>
        </w:rPr>
        <w:t>alidation:</w:t>
      </w:r>
      <w:r w:rsidRPr="001C4EE0">
        <w:rPr>
          <w:rFonts w:ascii="Arial" w:hAnsi="Arial" w:cs="Arial"/>
        </w:rPr>
        <w:t xml:space="preserve"> If the operator has a forecast (e.g., expecting 20 million transactions per day at peak), the QA framework can be used to validate that the current deployment or planned scaling strategy will meet that. This isn’t a one-time test but should inform whether more hardware or instances are needed before hitting production volumes. It provides quantitative data (throughput, max concurrent users, etc.) to support go-live decisions.</w:t>
      </w:r>
    </w:p>
    <w:p w14:paraId="155688E5" w14:textId="354DD558" w:rsidR="00197F07" w:rsidRPr="001C4EE0" w:rsidRDefault="00197F07" w:rsidP="00197F07">
      <w:pPr>
        <w:pStyle w:val="BodyText"/>
        <w:rPr>
          <w:rFonts w:ascii="Arial" w:hAnsi="Arial" w:cs="Arial"/>
        </w:rPr>
      </w:pPr>
      <w:r w:rsidRPr="001C4EE0">
        <w:rPr>
          <w:rFonts w:ascii="Arial" w:hAnsi="Arial" w:cs="Arial"/>
          <w:i/>
          <w:iCs/>
        </w:rPr>
        <w:t>Why it matters:</w:t>
      </w:r>
      <w:r w:rsidRPr="001C4EE0">
        <w:rPr>
          <w:rFonts w:ascii="Arial" w:hAnsi="Arial" w:cs="Arial"/>
        </w:rPr>
        <w:t xml:space="preserve"> Real-time payments demand not just correctness but speed. If Mojaloop is too slow or cannot scale, users will face delays or failures in transactions, undermining trust in the system. </w:t>
      </w:r>
      <w:r w:rsidRPr="00AF5782">
        <w:rPr>
          <w:rFonts w:ascii="Arial" w:hAnsi="Arial" w:cs="Arial"/>
        </w:rPr>
        <w:t xml:space="preserve">Performance issues can also lead to backlogs that affect financial settlement and reconciliation. By rigorously testing performance and scalability, the QA framework ensures the platform can operate at scale on “Day 1” and scale for future growth. It also helps avoid costly surprises in production (e.g., a crash when volume doubles). This pillar aligns with the </w:t>
      </w:r>
      <w:r w:rsidRPr="00AF5782">
        <w:rPr>
          <w:rFonts w:ascii="Arial" w:hAnsi="Arial" w:cs="Arial"/>
          <w:i/>
          <w:iCs/>
        </w:rPr>
        <w:t>performance efficiency</w:t>
      </w:r>
      <w:r w:rsidRPr="00AF5782">
        <w:rPr>
          <w:rFonts w:ascii="Arial" w:hAnsi="Arial" w:cs="Arial"/>
        </w:rPr>
        <w:t xml:space="preserve"> aspect of software quality</w:t>
      </w:r>
      <w:r w:rsidRPr="001C4EE0">
        <w:rPr>
          <w:rFonts w:ascii="Arial" w:hAnsi="Arial" w:cs="Arial"/>
        </w:rPr>
        <w:t xml:space="preserve"> and ensures the deployment supports the availability targets (uptime) that critical payment infrastructure requires.</w:t>
      </w:r>
    </w:p>
    <w:p w14:paraId="33CE6ADF" w14:textId="77777777" w:rsidR="00197F07" w:rsidRPr="001C4EE0" w:rsidRDefault="00197F07" w:rsidP="00197F07">
      <w:pPr>
        <w:pStyle w:val="Heading4"/>
        <w:rPr>
          <w:rFonts w:ascii="Arial" w:hAnsi="Arial" w:cs="Arial"/>
        </w:rPr>
      </w:pPr>
      <w:bookmarkStart w:id="11" w:name="Xb2d37c9d60f381b177057977f15e40b1cd2492d"/>
      <w:bookmarkEnd w:id="10"/>
      <w:r w:rsidRPr="001C4EE0">
        <w:rPr>
          <w:rFonts w:ascii="Arial" w:hAnsi="Arial" w:cs="Arial"/>
        </w:rPr>
        <w:lastRenderedPageBreak/>
        <w:t>5. Interoperability and Standards Compliance</w:t>
      </w:r>
    </w:p>
    <w:p w14:paraId="4A058B36" w14:textId="6E4A5939" w:rsidR="00D45948" w:rsidRPr="00AF5782" w:rsidRDefault="00197F07" w:rsidP="00197F07">
      <w:pPr>
        <w:pStyle w:val="FirstParagraph"/>
        <w:rPr>
          <w:rFonts w:ascii="Arial" w:hAnsi="Arial" w:cs="Arial"/>
        </w:rPr>
      </w:pPr>
      <w:r w:rsidRPr="001C4EE0">
        <w:rPr>
          <w:rFonts w:ascii="Arial" w:hAnsi="Arial" w:cs="Arial"/>
        </w:rPr>
        <w:t xml:space="preserve">Mojaloop is fundamentally about </w:t>
      </w:r>
      <w:r w:rsidRPr="00AF5782">
        <w:rPr>
          <w:rFonts w:ascii="Arial" w:hAnsi="Arial" w:cs="Arial"/>
        </w:rPr>
        <w:t xml:space="preserve">interoperability – connecting diverse financial providers. This pillar ensures that </w:t>
      </w:r>
      <w:r w:rsidR="000B5AA8" w:rsidRPr="00AF5782">
        <w:rPr>
          <w:rFonts w:ascii="Arial" w:hAnsi="Arial" w:cs="Arial"/>
        </w:rPr>
        <w:t>deployment</w:t>
      </w:r>
      <w:r w:rsidRPr="00AF5782">
        <w:rPr>
          <w:rFonts w:ascii="Arial" w:hAnsi="Arial" w:cs="Arial"/>
        </w:rPr>
        <w:t xml:space="preserve"> adheres to the standards and scheme rules that enable interoperability: </w:t>
      </w:r>
    </w:p>
    <w:p w14:paraId="77E8D55C" w14:textId="5ED67D84" w:rsidR="0002066B" w:rsidRPr="001C4EE0" w:rsidRDefault="00197F07" w:rsidP="00D45948">
      <w:pPr>
        <w:pStyle w:val="FirstParagraph"/>
        <w:numPr>
          <w:ilvl w:val="0"/>
          <w:numId w:val="13"/>
        </w:numPr>
        <w:rPr>
          <w:rFonts w:ascii="Arial" w:hAnsi="Arial" w:cs="Arial"/>
        </w:rPr>
      </w:pPr>
      <w:r w:rsidRPr="001C4EE0">
        <w:rPr>
          <w:rFonts w:ascii="Arial" w:hAnsi="Arial" w:cs="Arial"/>
          <w:b/>
          <w:bCs/>
        </w:rPr>
        <w:t xml:space="preserve">API </w:t>
      </w:r>
      <w:r w:rsidR="00711046">
        <w:rPr>
          <w:rFonts w:ascii="Arial" w:hAnsi="Arial" w:cs="Arial"/>
          <w:b/>
          <w:bCs/>
        </w:rPr>
        <w:t>c</w:t>
      </w:r>
      <w:r w:rsidRPr="001C4EE0">
        <w:rPr>
          <w:rFonts w:ascii="Arial" w:hAnsi="Arial" w:cs="Arial"/>
          <w:b/>
          <w:bCs/>
        </w:rPr>
        <w:t>ompliance (FSPIOP API):</w:t>
      </w:r>
      <w:r w:rsidRPr="001C4EE0">
        <w:rPr>
          <w:rFonts w:ascii="Arial" w:hAnsi="Arial" w:cs="Arial"/>
        </w:rPr>
        <w:t xml:space="preserve"> Mojaloop’s open API (often called the FSPIOP API) defines how participants interact. The QA framework requires conformance testing of these APIs. Using tools like the Mojaloop Testing Toolkit (TTK), automated suites are run to verify that the hub and DFSP adapters conform exactly to the API specifications (correct endpoints, fields, error codes, etc.). For example, it checks that all required resources (e.g., </w:t>
      </w:r>
      <w:r w:rsidRPr="001C4EE0">
        <w:rPr>
          <w:rStyle w:val="VerbatimChar"/>
          <w:rFonts w:ascii="Arial" w:hAnsi="Arial" w:cs="Arial"/>
        </w:rPr>
        <w:t>/parties</w:t>
      </w:r>
      <w:r w:rsidRPr="001C4EE0">
        <w:rPr>
          <w:rFonts w:ascii="Arial" w:hAnsi="Arial" w:cs="Arial"/>
        </w:rPr>
        <w:t xml:space="preserve">, </w:t>
      </w:r>
      <w:r w:rsidRPr="001C4EE0">
        <w:rPr>
          <w:rStyle w:val="VerbatimChar"/>
          <w:rFonts w:ascii="Arial" w:hAnsi="Arial" w:cs="Arial"/>
        </w:rPr>
        <w:t>/quotes</w:t>
      </w:r>
      <w:r w:rsidRPr="001C4EE0">
        <w:rPr>
          <w:rFonts w:ascii="Arial" w:hAnsi="Arial" w:cs="Arial"/>
        </w:rPr>
        <w:t xml:space="preserve">, </w:t>
      </w:r>
      <w:r w:rsidRPr="001C4EE0">
        <w:rPr>
          <w:rStyle w:val="VerbatimChar"/>
          <w:rFonts w:ascii="Arial" w:hAnsi="Arial" w:cs="Arial"/>
        </w:rPr>
        <w:t>/transfers</w:t>
      </w:r>
      <w:r w:rsidRPr="001C4EE0">
        <w:rPr>
          <w:rFonts w:ascii="Arial" w:hAnsi="Arial" w:cs="Arial"/>
        </w:rPr>
        <w:t xml:space="preserve"> endpoints) behave per spec, that idempotency protections are in place (repeated transfer requests are handled idempotently), and that the hub produces the expected callback responses. Any deviations could cause interoperability issues, so they must be caught. </w:t>
      </w:r>
    </w:p>
    <w:p w14:paraId="3FCF07B2" w14:textId="62AB1342" w:rsidR="0002066B" w:rsidRPr="001C4EE0" w:rsidRDefault="00197F07" w:rsidP="0002066B">
      <w:pPr>
        <w:pStyle w:val="FirstParagraph"/>
        <w:numPr>
          <w:ilvl w:val="0"/>
          <w:numId w:val="9"/>
        </w:numPr>
        <w:rPr>
          <w:rFonts w:ascii="Arial" w:hAnsi="Arial" w:cs="Arial"/>
        </w:rPr>
      </w:pPr>
      <w:r w:rsidRPr="001C4EE0">
        <w:rPr>
          <w:rFonts w:ascii="Arial" w:hAnsi="Arial" w:cs="Arial"/>
          <w:b/>
          <w:bCs/>
        </w:rPr>
        <w:t xml:space="preserve">ISO 20022 </w:t>
      </w:r>
      <w:r w:rsidR="00711046">
        <w:rPr>
          <w:rFonts w:ascii="Arial" w:hAnsi="Arial" w:cs="Arial"/>
          <w:b/>
          <w:bCs/>
        </w:rPr>
        <w:t>c</w:t>
      </w:r>
      <w:r w:rsidRPr="001C4EE0">
        <w:rPr>
          <w:rFonts w:ascii="Arial" w:hAnsi="Arial" w:cs="Arial"/>
          <w:b/>
          <w:bCs/>
        </w:rPr>
        <w:t>ompatibility:</w:t>
      </w:r>
      <w:r w:rsidRPr="001C4EE0">
        <w:rPr>
          <w:rFonts w:ascii="Arial" w:hAnsi="Arial" w:cs="Arial"/>
        </w:rPr>
        <w:t xml:space="preserve"> Many payment systems globally use ISO 20022 messaging. Mojaloop natively uses its FSPIOP API+ILP, but the framework may include checks if the deployment is meant to interface with ISO 20022 systems (for instance, through a translator or gateway). If applicable, QA would verify that the translations between Mojaloop and ISO 20022 (pain.001, pacs messages, etc.) are correct. This could involve validating example message mappings or using a validator tool to ensure ISO messages generated by Mojaloop (or consumed by it) are schema-compliant. This ensures Mojaloop can integrate into national payment infrastructures or cross-border systems that use ISO 20022, thereby broadening interoperability. </w:t>
      </w:r>
    </w:p>
    <w:p w14:paraId="07738479" w14:textId="036B9826" w:rsidR="0002066B" w:rsidRPr="001C4EE0" w:rsidRDefault="00197F07" w:rsidP="0002066B">
      <w:pPr>
        <w:pStyle w:val="FirstParagraph"/>
        <w:numPr>
          <w:ilvl w:val="0"/>
          <w:numId w:val="9"/>
        </w:numPr>
        <w:rPr>
          <w:rFonts w:ascii="Arial" w:hAnsi="Arial" w:cs="Arial"/>
        </w:rPr>
      </w:pPr>
      <w:r w:rsidRPr="001C4EE0">
        <w:rPr>
          <w:rFonts w:ascii="Arial" w:hAnsi="Arial" w:cs="Arial"/>
          <w:b/>
          <w:bCs/>
        </w:rPr>
        <w:t xml:space="preserve">DFSP </w:t>
      </w:r>
      <w:r w:rsidR="00711046">
        <w:rPr>
          <w:rFonts w:ascii="Arial" w:hAnsi="Arial" w:cs="Arial"/>
          <w:b/>
          <w:bCs/>
        </w:rPr>
        <w:t>o</w:t>
      </w:r>
      <w:r w:rsidRPr="001C4EE0">
        <w:rPr>
          <w:rFonts w:ascii="Arial" w:hAnsi="Arial" w:cs="Arial"/>
          <w:b/>
          <w:bCs/>
        </w:rPr>
        <w:t xml:space="preserve">nboarding and </w:t>
      </w:r>
      <w:r w:rsidR="00711046">
        <w:rPr>
          <w:rFonts w:ascii="Arial" w:hAnsi="Arial" w:cs="Arial"/>
          <w:b/>
          <w:bCs/>
        </w:rPr>
        <w:t>i</w:t>
      </w:r>
      <w:r w:rsidRPr="001C4EE0">
        <w:rPr>
          <w:rFonts w:ascii="Arial" w:hAnsi="Arial" w:cs="Arial"/>
          <w:b/>
          <w:bCs/>
        </w:rPr>
        <w:t>ntegration:</w:t>
      </w:r>
      <w:r w:rsidRPr="001C4EE0">
        <w:rPr>
          <w:rFonts w:ascii="Arial" w:hAnsi="Arial" w:cs="Arial"/>
        </w:rPr>
        <w:t xml:space="preserve"> A Mojaloop scheme’s </w:t>
      </w:r>
      <w:r w:rsidRPr="00AF5782">
        <w:rPr>
          <w:rFonts w:ascii="Arial" w:hAnsi="Arial" w:cs="Arial"/>
        </w:rPr>
        <w:t>success lies in easily adding new DFSPs. The QA includes ensuring there’s a well-defined onboarding process and that the technical steps for onboarding a new DFSP have been tested. For example, creating a new DFSP in the system, establishing</w:t>
      </w:r>
      <w:r w:rsidRPr="001C4EE0">
        <w:rPr>
          <w:rFonts w:ascii="Arial" w:hAnsi="Arial" w:cs="Arial"/>
        </w:rPr>
        <w:t xml:space="preserve"> keys/certificates for them, connecting them via the Connection Manager or scheme adapter, and executing a few test transactions with the new DFSP’s simulator. The checklist might have an item like “New participant onboarding procedure documented and tested” with evidence such as test results from onboarding a dummy DFSP. Additionally, integration tests might simulate a DFSP using different software stacks (since some banks might implement their side differently) to ensure the hub is interoperable with any system following the API (this might include slight variations like different HTTP client behaviors, etc.). </w:t>
      </w:r>
    </w:p>
    <w:p w14:paraId="097CC95F" w14:textId="2D6C367D" w:rsidR="0002066B" w:rsidRPr="001C4EE0" w:rsidRDefault="00197F07" w:rsidP="0002066B">
      <w:pPr>
        <w:pStyle w:val="FirstParagraph"/>
        <w:numPr>
          <w:ilvl w:val="0"/>
          <w:numId w:val="9"/>
        </w:numPr>
        <w:rPr>
          <w:rFonts w:ascii="Arial" w:hAnsi="Arial" w:cs="Arial"/>
        </w:rPr>
      </w:pPr>
      <w:r w:rsidRPr="001C4EE0">
        <w:rPr>
          <w:rFonts w:ascii="Arial" w:hAnsi="Arial" w:cs="Arial"/>
          <w:b/>
          <w:bCs/>
        </w:rPr>
        <w:t xml:space="preserve">Scheme </w:t>
      </w:r>
      <w:r w:rsidR="00711046">
        <w:rPr>
          <w:rFonts w:ascii="Arial" w:hAnsi="Arial" w:cs="Arial"/>
          <w:b/>
          <w:bCs/>
        </w:rPr>
        <w:t>r</w:t>
      </w:r>
      <w:r w:rsidRPr="001C4EE0">
        <w:rPr>
          <w:rFonts w:ascii="Arial" w:hAnsi="Arial" w:cs="Arial"/>
          <w:b/>
          <w:bCs/>
        </w:rPr>
        <w:t xml:space="preserve">ules </w:t>
      </w:r>
      <w:r w:rsidR="00711046">
        <w:rPr>
          <w:rFonts w:ascii="Arial" w:hAnsi="Arial" w:cs="Arial"/>
          <w:b/>
          <w:bCs/>
        </w:rPr>
        <w:t>e</w:t>
      </w:r>
      <w:r w:rsidRPr="001C4EE0">
        <w:rPr>
          <w:rFonts w:ascii="Arial" w:hAnsi="Arial" w:cs="Arial"/>
          <w:b/>
          <w:bCs/>
        </w:rPr>
        <w:t>nforcement:</w:t>
      </w:r>
      <w:r w:rsidRPr="001C4EE0">
        <w:rPr>
          <w:rFonts w:ascii="Arial" w:hAnsi="Arial" w:cs="Arial"/>
        </w:rPr>
        <w:t xml:space="preserve"> Each Mojaloop </w:t>
      </w:r>
      <w:r w:rsidRPr="00AF5782">
        <w:rPr>
          <w:rFonts w:ascii="Arial" w:hAnsi="Arial" w:cs="Arial"/>
        </w:rPr>
        <w:t xml:space="preserve">deployment operates within a Scheme – which has business rules and technical rules that all participants must follow. The QA framework verifies that the </w:t>
      </w:r>
      <w:r w:rsidRPr="00AF5782">
        <w:rPr>
          <w:rFonts w:ascii="Arial" w:hAnsi="Arial" w:cs="Arial"/>
          <w:i/>
          <w:iCs/>
        </w:rPr>
        <w:t>technical enforcement</w:t>
      </w:r>
      <w:r w:rsidRPr="00AF5782">
        <w:rPr>
          <w:rFonts w:ascii="Arial" w:hAnsi="Arial" w:cs="Arial"/>
        </w:rPr>
        <w:t xml:space="preserve"> of these rules is in place. For instance, if the scheme defines operating hours (no transactions after a certain cutoff) or specific fee</w:t>
      </w:r>
      <w:r w:rsidRPr="001C4EE0">
        <w:rPr>
          <w:rFonts w:ascii="Arial" w:hAnsi="Arial" w:cs="Arial"/>
        </w:rPr>
        <w:t xml:space="preserve"> rules, the Mojaloop configuration and code should enforce it. QA tests might include trying to violate a rule (like sending a transaction that should be disallowed) and confirming the hub rejects it properly. It also covers fraud-related rules (like blacklisting a fraudulent account): QA will test that when an account or entity is flagged, the system indeed prevents transactions to/from them. Essentially, this pillar ensures that </w:t>
      </w:r>
      <w:r w:rsidRPr="001C4EE0">
        <w:rPr>
          <w:rFonts w:ascii="Arial" w:hAnsi="Arial" w:cs="Arial"/>
          <w:i/>
          <w:iCs/>
        </w:rPr>
        <w:t xml:space="preserve">“fair play and </w:t>
      </w:r>
      <w:r w:rsidRPr="001C4EE0">
        <w:rPr>
          <w:rFonts w:ascii="Arial" w:hAnsi="Arial" w:cs="Arial"/>
          <w:i/>
          <w:iCs/>
        </w:rPr>
        <w:lastRenderedPageBreak/>
        <w:t>scheme integrity”</w:t>
      </w:r>
      <w:r w:rsidRPr="001C4EE0">
        <w:rPr>
          <w:rFonts w:ascii="Arial" w:hAnsi="Arial" w:cs="Arial"/>
        </w:rPr>
        <w:t xml:space="preserve"> are upheld by the technology – no DFSP can bypass limits, and all required compliance checks (within Mojaloop’s scope) are functioning. </w:t>
      </w:r>
    </w:p>
    <w:p w14:paraId="560FB7EF" w14:textId="2F83F14F" w:rsidR="0002066B" w:rsidRPr="001C4EE0" w:rsidRDefault="00197F07" w:rsidP="0002066B">
      <w:pPr>
        <w:pStyle w:val="FirstParagraph"/>
        <w:numPr>
          <w:ilvl w:val="0"/>
          <w:numId w:val="9"/>
        </w:numPr>
        <w:rPr>
          <w:rFonts w:ascii="Arial" w:hAnsi="Arial" w:cs="Arial"/>
        </w:rPr>
      </w:pPr>
      <w:r w:rsidRPr="001C4EE0">
        <w:rPr>
          <w:rFonts w:ascii="Arial" w:hAnsi="Arial" w:cs="Arial"/>
          <w:b/>
          <w:bCs/>
        </w:rPr>
        <w:t>Cross-</w:t>
      </w:r>
      <w:r w:rsidR="00711046">
        <w:rPr>
          <w:rFonts w:ascii="Arial" w:hAnsi="Arial" w:cs="Arial"/>
          <w:b/>
          <w:bCs/>
        </w:rPr>
        <w:t>n</w:t>
      </w:r>
      <w:r w:rsidRPr="001C4EE0">
        <w:rPr>
          <w:rFonts w:ascii="Arial" w:hAnsi="Arial" w:cs="Arial"/>
          <w:b/>
          <w:bCs/>
        </w:rPr>
        <w:t xml:space="preserve">etwork </w:t>
      </w:r>
      <w:r w:rsidR="00711046">
        <w:rPr>
          <w:rFonts w:ascii="Arial" w:hAnsi="Arial" w:cs="Arial"/>
          <w:b/>
          <w:bCs/>
        </w:rPr>
        <w:t>i</w:t>
      </w:r>
      <w:r w:rsidRPr="001C4EE0">
        <w:rPr>
          <w:rFonts w:ascii="Arial" w:hAnsi="Arial" w:cs="Arial"/>
          <w:b/>
          <w:bCs/>
        </w:rPr>
        <w:t>nteroperability:</w:t>
      </w:r>
      <w:r w:rsidRPr="001C4EE0">
        <w:rPr>
          <w:rFonts w:ascii="Arial" w:hAnsi="Arial" w:cs="Arial"/>
        </w:rPr>
        <w:t xml:space="preserve"> If the Mojaloop switch is connecting multiple types of institutions (banks, mobile money operators, microfinance, etc.), QA ensures the interoperability in terms of data formats and connectivity. All participants regardless of their internal systems should get consistent results. This could involve checking that the system properly handles different identifier types (phone numbers, bank account numbers, national IDs – e.g., via the ALS and Oracle services), and that any format translations (like converting a phone number alias to a specific internal account ID) are accurate. </w:t>
      </w:r>
    </w:p>
    <w:p w14:paraId="10E6B0E6" w14:textId="566E475F" w:rsidR="00197F07" w:rsidRPr="001C4EE0" w:rsidRDefault="00197F07" w:rsidP="0002066B">
      <w:pPr>
        <w:pStyle w:val="FirstParagraph"/>
        <w:numPr>
          <w:ilvl w:val="0"/>
          <w:numId w:val="9"/>
        </w:numPr>
        <w:rPr>
          <w:rFonts w:ascii="Arial" w:hAnsi="Arial" w:cs="Arial"/>
        </w:rPr>
      </w:pPr>
      <w:r w:rsidRPr="001C4EE0">
        <w:rPr>
          <w:rFonts w:ascii="Arial" w:hAnsi="Arial" w:cs="Arial"/>
          <w:b/>
          <w:bCs/>
        </w:rPr>
        <w:t xml:space="preserve">External </w:t>
      </w:r>
      <w:r w:rsidR="00D30C14">
        <w:rPr>
          <w:rFonts w:ascii="Arial" w:hAnsi="Arial" w:cs="Arial"/>
          <w:b/>
          <w:bCs/>
        </w:rPr>
        <w:t>i</w:t>
      </w:r>
      <w:r w:rsidRPr="001C4EE0">
        <w:rPr>
          <w:rFonts w:ascii="Arial" w:hAnsi="Arial" w:cs="Arial"/>
          <w:b/>
          <w:bCs/>
        </w:rPr>
        <w:t xml:space="preserve">nteroperability </w:t>
      </w:r>
      <w:r w:rsidR="00D30C14">
        <w:rPr>
          <w:rFonts w:ascii="Arial" w:hAnsi="Arial" w:cs="Arial"/>
          <w:b/>
          <w:bCs/>
        </w:rPr>
        <w:t>t</w:t>
      </w:r>
      <w:r w:rsidRPr="001C4EE0">
        <w:rPr>
          <w:rFonts w:ascii="Arial" w:hAnsi="Arial" w:cs="Arial"/>
          <w:b/>
          <w:bCs/>
        </w:rPr>
        <w:t>esting:</w:t>
      </w:r>
      <w:r w:rsidRPr="001C4EE0">
        <w:rPr>
          <w:rFonts w:ascii="Arial" w:hAnsi="Arial" w:cs="Arial"/>
        </w:rPr>
        <w:t xml:space="preserve"> </w:t>
      </w:r>
      <w:r w:rsidRPr="00AF5782">
        <w:rPr>
          <w:rFonts w:ascii="Arial" w:hAnsi="Arial" w:cs="Arial"/>
        </w:rPr>
        <w:t>The framework may recommend or require an integration test with an external reference environment if available – for example, if there’s a Mojaloop sandbox or a neighboring switch, to test inter-hub interoperability. This might not always apply</w:t>
      </w:r>
      <w:r w:rsidRPr="001C4EE0">
        <w:rPr>
          <w:rFonts w:ascii="Arial" w:hAnsi="Arial" w:cs="Arial"/>
        </w:rPr>
        <w:t>, but it prepares the deployment for scenarios where it might need to connect to another scheme or a cross-switch network.</w:t>
      </w:r>
    </w:p>
    <w:p w14:paraId="7D1D30C2" w14:textId="412E4567" w:rsidR="00197F07" w:rsidRPr="001C4EE0" w:rsidRDefault="00197F07" w:rsidP="00197F07">
      <w:pPr>
        <w:pStyle w:val="BodyText"/>
        <w:rPr>
          <w:rFonts w:ascii="Arial" w:hAnsi="Arial" w:cs="Arial"/>
        </w:rPr>
      </w:pPr>
      <w:r w:rsidRPr="001C4EE0">
        <w:rPr>
          <w:rFonts w:ascii="Arial" w:hAnsi="Arial" w:cs="Arial"/>
          <w:i/>
          <w:iCs/>
        </w:rPr>
        <w:t>Why it matters:</w:t>
      </w:r>
      <w:r w:rsidRPr="001C4EE0">
        <w:rPr>
          <w:rFonts w:ascii="Arial" w:hAnsi="Arial" w:cs="Arial"/>
        </w:rPr>
        <w:t xml:space="preserve"> Interoperability is the core value proposition of Mojaloop. Ensuring strict compliance with </w:t>
      </w:r>
      <w:r w:rsidRPr="00AF5782">
        <w:rPr>
          <w:rFonts w:ascii="Arial" w:hAnsi="Arial" w:cs="Arial"/>
        </w:rPr>
        <w:t>standards and scheme rules prevents fragmentation – if every adopter stuck to these, any two Mojaloop deployments or DFSPs can work together seamlessly. It also ensures regulatory compliance indirectly, since scheme rules often embody regulatory requirements (like transaction</w:t>
      </w:r>
      <w:r w:rsidRPr="001C4EE0">
        <w:rPr>
          <w:rFonts w:ascii="Arial" w:hAnsi="Arial" w:cs="Arial"/>
        </w:rPr>
        <w:t xml:space="preserve"> limits for KYC tiers are usually regulatory). </w:t>
      </w:r>
    </w:p>
    <w:p w14:paraId="63E46E12" w14:textId="77777777" w:rsidR="00197F07" w:rsidRPr="001C4EE0" w:rsidRDefault="00197F07" w:rsidP="00197F07">
      <w:pPr>
        <w:pStyle w:val="Heading4"/>
        <w:rPr>
          <w:rFonts w:ascii="Arial" w:hAnsi="Arial" w:cs="Arial"/>
        </w:rPr>
      </w:pPr>
      <w:bookmarkStart w:id="12" w:name="Xcdaa3e96918f1fe2483b79c5779a97a62cc8b19"/>
      <w:bookmarkEnd w:id="11"/>
      <w:r w:rsidRPr="001C4EE0">
        <w:rPr>
          <w:rFonts w:ascii="Arial" w:hAnsi="Arial" w:cs="Arial"/>
        </w:rPr>
        <w:t>6. Overlay Services and Extensions Assurance</w:t>
      </w:r>
    </w:p>
    <w:p w14:paraId="29B323FB" w14:textId="34A64B01" w:rsidR="0002066B" w:rsidRPr="001C4EE0" w:rsidRDefault="000B5AA8" w:rsidP="00197F07">
      <w:pPr>
        <w:pStyle w:val="FirstParagraph"/>
        <w:rPr>
          <w:rFonts w:ascii="Arial" w:hAnsi="Arial" w:cs="Arial"/>
        </w:rPr>
      </w:pPr>
      <w:r w:rsidRPr="001C4EE0">
        <w:rPr>
          <w:rFonts w:ascii="Arial" w:hAnsi="Arial" w:cs="Arial"/>
        </w:rPr>
        <w:t>Mojaloop’s</w:t>
      </w:r>
      <w:r w:rsidR="00197F07" w:rsidRPr="001C4EE0">
        <w:rPr>
          <w:rFonts w:ascii="Arial" w:hAnsi="Arial" w:cs="Arial"/>
        </w:rPr>
        <w:t xml:space="preserve"> architecture allows adding </w:t>
      </w:r>
      <w:r w:rsidR="00197F07" w:rsidRPr="00271FD2">
        <w:rPr>
          <w:rFonts w:ascii="Arial" w:hAnsi="Arial" w:cs="Arial"/>
        </w:rPr>
        <w:t>overlay services or custom extensions</w:t>
      </w:r>
      <w:r w:rsidR="00197F07" w:rsidRPr="001C4EE0">
        <w:rPr>
          <w:rFonts w:ascii="Arial" w:hAnsi="Arial" w:cs="Arial"/>
        </w:rPr>
        <w:t xml:space="preserve"> (for instance, services for specific use-cases, fraud monitoring modules, or integration adapters). This pillar ensures that introducing new components on top of Mojaloop does not compromise the system: </w:t>
      </w:r>
    </w:p>
    <w:p w14:paraId="0D8ECE63" w14:textId="3C4F67AC" w:rsidR="00271FD2" w:rsidRDefault="00197F07" w:rsidP="0002066B">
      <w:pPr>
        <w:pStyle w:val="FirstParagraph"/>
        <w:numPr>
          <w:ilvl w:val="0"/>
          <w:numId w:val="10"/>
        </w:numPr>
        <w:rPr>
          <w:rFonts w:ascii="Arial" w:hAnsi="Arial" w:cs="Arial"/>
        </w:rPr>
      </w:pPr>
      <w:r w:rsidRPr="001C4EE0">
        <w:rPr>
          <w:rFonts w:ascii="Arial" w:hAnsi="Arial" w:cs="Arial"/>
          <w:b/>
          <w:bCs/>
        </w:rPr>
        <w:t xml:space="preserve">Security of </w:t>
      </w:r>
      <w:r w:rsidR="00D30C14">
        <w:rPr>
          <w:rFonts w:ascii="Arial" w:hAnsi="Arial" w:cs="Arial"/>
          <w:b/>
          <w:bCs/>
        </w:rPr>
        <w:t>e</w:t>
      </w:r>
      <w:r w:rsidRPr="001C4EE0">
        <w:rPr>
          <w:rFonts w:ascii="Arial" w:hAnsi="Arial" w:cs="Arial"/>
          <w:b/>
          <w:bCs/>
        </w:rPr>
        <w:t>xtensions:</w:t>
      </w:r>
      <w:r w:rsidRPr="001C4EE0">
        <w:rPr>
          <w:rFonts w:ascii="Arial" w:hAnsi="Arial" w:cs="Arial"/>
        </w:rPr>
        <w:t xml:space="preserve"> Any custom service or module that interfaces with Mojaloop should meet the same security standards. QA will check that new services secure their APIs and data</w:t>
      </w:r>
      <w:r w:rsidRPr="00AF5782">
        <w:rPr>
          <w:rFonts w:ascii="Arial" w:hAnsi="Arial" w:cs="Arial"/>
        </w:rPr>
        <w:t>. For example, if a new “merchant portal” or a “fintech third-party API” is added, it should use mTLS for any communication with the hub, enforce proper authentication/authorization, and not introduce vulnerabilities. A vulnerability scan or targeted pen-test should be performed on these new components. Also, the way they handle data (especially PII or sensitive transaction info) must comply with Mojaloop’s data protection principles (encrypting sensitive data, not logging secrets, etc.). If the extension stores any Mojaloop data, QA ensures it’s stored securely. Essentially, the extension should not become a weak link through which attackers</w:t>
      </w:r>
      <w:r w:rsidRPr="001C4EE0">
        <w:rPr>
          <w:rFonts w:ascii="Arial" w:hAnsi="Arial" w:cs="Arial"/>
        </w:rPr>
        <w:t xml:space="preserve"> could compromise the overall platform. </w:t>
      </w:r>
    </w:p>
    <w:p w14:paraId="4F944482" w14:textId="60BACF80" w:rsidR="0002066B" w:rsidRPr="001C4EE0" w:rsidRDefault="00197F07" w:rsidP="0002066B">
      <w:pPr>
        <w:pStyle w:val="FirstParagraph"/>
        <w:numPr>
          <w:ilvl w:val="0"/>
          <w:numId w:val="10"/>
        </w:numPr>
        <w:rPr>
          <w:rFonts w:ascii="Arial" w:hAnsi="Arial" w:cs="Arial"/>
        </w:rPr>
      </w:pPr>
      <w:r w:rsidRPr="001C4EE0">
        <w:rPr>
          <w:rFonts w:ascii="Arial" w:hAnsi="Arial" w:cs="Arial"/>
          <w:b/>
          <w:bCs/>
        </w:rPr>
        <w:t xml:space="preserve">Performance </w:t>
      </w:r>
      <w:r w:rsidR="00D30C14">
        <w:rPr>
          <w:rFonts w:ascii="Arial" w:hAnsi="Arial" w:cs="Arial"/>
          <w:b/>
          <w:bCs/>
        </w:rPr>
        <w:t>i</w:t>
      </w:r>
      <w:r w:rsidRPr="001C4EE0">
        <w:rPr>
          <w:rFonts w:ascii="Arial" w:hAnsi="Arial" w:cs="Arial"/>
          <w:b/>
          <w:bCs/>
        </w:rPr>
        <w:t xml:space="preserve">mpact </w:t>
      </w:r>
      <w:r w:rsidR="00D30C14">
        <w:rPr>
          <w:rFonts w:ascii="Arial" w:hAnsi="Arial" w:cs="Arial"/>
          <w:b/>
          <w:bCs/>
        </w:rPr>
        <w:t>a</w:t>
      </w:r>
      <w:r w:rsidRPr="001C4EE0">
        <w:rPr>
          <w:rFonts w:ascii="Arial" w:hAnsi="Arial" w:cs="Arial"/>
          <w:b/>
          <w:bCs/>
        </w:rPr>
        <w:t>ssessment:</w:t>
      </w:r>
      <w:r w:rsidRPr="001C4EE0">
        <w:rPr>
          <w:rFonts w:ascii="Arial" w:hAnsi="Arial" w:cs="Arial"/>
        </w:rPr>
        <w:t xml:space="preserve"> A new overlay service might consume resources or introduce additional transaction steps. QA should verify that adding it doesn’t degrade performance below acceptable levels. For instance, if an extension listens to each transfer event to do analytics, QA </w:t>
      </w:r>
      <w:r w:rsidR="000B5AA8" w:rsidRPr="001C4EE0">
        <w:rPr>
          <w:rFonts w:ascii="Arial" w:hAnsi="Arial" w:cs="Arial"/>
        </w:rPr>
        <w:t>will</w:t>
      </w:r>
      <w:r w:rsidRPr="001C4EE0">
        <w:rPr>
          <w:rFonts w:ascii="Arial" w:hAnsi="Arial" w:cs="Arial"/>
        </w:rPr>
        <w:t xml:space="preserve"> check that this listening is asynchronous and doesn’t slow down the core processing, and that it can scale with the throughput. If the overlay is in-line (like a fraud checker that must approve each transaction), then it becomes part of the critical path – QA </w:t>
      </w:r>
      <w:r w:rsidRPr="001C4EE0">
        <w:rPr>
          <w:rFonts w:ascii="Arial" w:hAnsi="Arial" w:cs="Arial"/>
        </w:rPr>
        <w:lastRenderedPageBreak/>
        <w:t xml:space="preserve">would performance test with it enabled to ensure end-to-end latency is still within targets. The framework likely </w:t>
      </w:r>
      <w:r w:rsidRPr="00AF5782">
        <w:rPr>
          <w:rFonts w:ascii="Arial" w:hAnsi="Arial" w:cs="Arial"/>
        </w:rPr>
        <w:t>requires that a performance and load test is re-run with the overlay active, and any significant</w:t>
      </w:r>
      <w:r w:rsidRPr="001C4EE0">
        <w:rPr>
          <w:rFonts w:ascii="Arial" w:hAnsi="Arial" w:cs="Arial"/>
        </w:rPr>
        <w:t xml:space="preserve"> differences are noted and addressed (e.g., if throughput drops, perhaps allocate more resources or optimize the overlay code). </w:t>
      </w:r>
    </w:p>
    <w:p w14:paraId="75CA0F4E" w14:textId="3B32A0FB" w:rsidR="0002066B" w:rsidRPr="001C4EE0" w:rsidRDefault="00197F07" w:rsidP="0002066B">
      <w:pPr>
        <w:pStyle w:val="FirstParagraph"/>
        <w:numPr>
          <w:ilvl w:val="0"/>
          <w:numId w:val="10"/>
        </w:numPr>
        <w:rPr>
          <w:rFonts w:ascii="Arial" w:hAnsi="Arial" w:cs="Arial"/>
        </w:rPr>
      </w:pPr>
      <w:r w:rsidRPr="001C4EE0">
        <w:rPr>
          <w:rFonts w:ascii="Arial" w:hAnsi="Arial" w:cs="Arial"/>
          <w:b/>
          <w:bCs/>
        </w:rPr>
        <w:t xml:space="preserve">Failure </w:t>
      </w:r>
      <w:r w:rsidR="00D30C14">
        <w:rPr>
          <w:rFonts w:ascii="Arial" w:hAnsi="Arial" w:cs="Arial"/>
          <w:b/>
          <w:bCs/>
        </w:rPr>
        <w:t>i</w:t>
      </w:r>
      <w:r w:rsidRPr="001C4EE0">
        <w:rPr>
          <w:rFonts w:ascii="Arial" w:hAnsi="Arial" w:cs="Arial"/>
          <w:b/>
          <w:bCs/>
        </w:rPr>
        <w:t>solation (Fault Tolerance):</w:t>
      </w:r>
      <w:r w:rsidRPr="001C4EE0">
        <w:rPr>
          <w:rFonts w:ascii="Arial" w:hAnsi="Arial" w:cs="Arial"/>
        </w:rPr>
        <w:t xml:space="preserve"> The QA framework expects that an overlay service is designed such that if it fails, it does not crash the core Mojaloop. For example, following a </w:t>
      </w:r>
      <w:r w:rsidRPr="00271FD2">
        <w:rPr>
          <w:rFonts w:ascii="Arial" w:hAnsi="Arial" w:cs="Arial"/>
        </w:rPr>
        <w:t>“never hack the core”</w:t>
      </w:r>
      <w:r w:rsidRPr="001C4EE0">
        <w:rPr>
          <w:rFonts w:ascii="Arial" w:hAnsi="Arial" w:cs="Arial"/>
        </w:rPr>
        <w:t xml:space="preserve"> principle, customizations should use extension points (like external event streams or APIs) rather than modifying core code. QA might include verifying that if the overlay service is down or malfunctioning, the core Mojaloop can continue operating or at least fails gracefully. Tests like turning off the overlay, injecting faults, or network latency to it can show whether core services still process transactions (perhaps skipping optional steps) or if they deadlock. Also, overlays should ideally be stateless/microservice-style so they can be restarted or scaled without issue – QA examines their design (stateless vs stateful) and logging/monitoring setup to ensure quick recovery and detection of problems. </w:t>
      </w:r>
    </w:p>
    <w:p w14:paraId="7325303A" w14:textId="361D4525" w:rsidR="00322F81" w:rsidRDefault="00197F07" w:rsidP="0002066B">
      <w:pPr>
        <w:pStyle w:val="FirstParagraph"/>
        <w:numPr>
          <w:ilvl w:val="0"/>
          <w:numId w:val="10"/>
        </w:numPr>
        <w:rPr>
          <w:rFonts w:ascii="Arial" w:hAnsi="Arial" w:cs="Arial"/>
        </w:rPr>
      </w:pPr>
      <w:r w:rsidRPr="001C4EE0">
        <w:rPr>
          <w:rFonts w:ascii="Arial" w:hAnsi="Arial" w:cs="Arial"/>
          <w:b/>
          <w:bCs/>
        </w:rPr>
        <w:t xml:space="preserve">Upgrade and </w:t>
      </w:r>
      <w:r w:rsidR="00D30C14">
        <w:rPr>
          <w:rFonts w:ascii="Arial" w:hAnsi="Arial" w:cs="Arial"/>
          <w:b/>
          <w:bCs/>
        </w:rPr>
        <w:t>c</w:t>
      </w:r>
      <w:r w:rsidRPr="001C4EE0">
        <w:rPr>
          <w:rFonts w:ascii="Arial" w:hAnsi="Arial" w:cs="Arial"/>
          <w:b/>
          <w:bCs/>
        </w:rPr>
        <w:t>ompatibility:</w:t>
      </w:r>
      <w:r w:rsidRPr="001C4EE0">
        <w:rPr>
          <w:rFonts w:ascii="Arial" w:hAnsi="Arial" w:cs="Arial"/>
        </w:rPr>
        <w:t xml:space="preserve"> Overlays must keep pace with Mojaloop core upgrades. The QA framework might include a check that versioning is handled – e.g., if Mojaloop core version updates APIs, the overlay is updated or can handle both old and new versions (</w:t>
      </w:r>
      <w:r w:rsidRPr="00F50924">
        <w:rPr>
          <w:rFonts w:ascii="Arial" w:hAnsi="Arial" w:cs="Arial"/>
        </w:rPr>
        <w:t xml:space="preserve">backward compatibility). If the overlay uses Mojaloop’s internal schemas or database, those should be through stable interfaces only. The control for “Never Modify Core” is critical: QA may inspect deployment descriptors or code to ensure the core Mojaloop containers/images are vanilla and not patched with custom code. All custom logic should reside in separate components. This ensures that when Mojaloop core is upgraded, the upgrade can happen without breaking the overlay (or vice versa) – a coordinated version compatibility matrix is maintained. </w:t>
      </w:r>
    </w:p>
    <w:p w14:paraId="4D5FA272" w14:textId="53F12F6B" w:rsidR="00197F07" w:rsidRPr="001C4EE0" w:rsidRDefault="00197F07" w:rsidP="0002066B">
      <w:pPr>
        <w:pStyle w:val="FirstParagraph"/>
        <w:numPr>
          <w:ilvl w:val="0"/>
          <w:numId w:val="10"/>
        </w:numPr>
        <w:rPr>
          <w:rFonts w:ascii="Arial" w:hAnsi="Arial" w:cs="Arial"/>
        </w:rPr>
      </w:pPr>
      <w:r w:rsidRPr="00322F81">
        <w:rPr>
          <w:rFonts w:ascii="Arial" w:hAnsi="Arial" w:cs="Arial"/>
          <w:b/>
          <w:bCs/>
        </w:rPr>
        <w:t xml:space="preserve">Standards and </w:t>
      </w:r>
      <w:r w:rsidR="00322F81">
        <w:rPr>
          <w:rFonts w:ascii="Arial" w:hAnsi="Arial" w:cs="Arial"/>
          <w:b/>
          <w:bCs/>
        </w:rPr>
        <w:t>b</w:t>
      </w:r>
      <w:r w:rsidRPr="00322F81">
        <w:rPr>
          <w:rFonts w:ascii="Arial" w:hAnsi="Arial" w:cs="Arial"/>
          <w:b/>
          <w:bCs/>
        </w:rPr>
        <w:t xml:space="preserve">est </w:t>
      </w:r>
      <w:r w:rsidR="00322F81">
        <w:rPr>
          <w:rFonts w:ascii="Arial" w:hAnsi="Arial" w:cs="Arial"/>
          <w:b/>
          <w:bCs/>
        </w:rPr>
        <w:t>p</w:t>
      </w:r>
      <w:r w:rsidRPr="00322F81">
        <w:rPr>
          <w:rFonts w:ascii="Arial" w:hAnsi="Arial" w:cs="Arial"/>
          <w:b/>
          <w:bCs/>
        </w:rPr>
        <w:t xml:space="preserve">ractices for </w:t>
      </w:r>
      <w:r w:rsidR="00322F81">
        <w:rPr>
          <w:rFonts w:ascii="Arial" w:hAnsi="Arial" w:cs="Arial"/>
          <w:b/>
          <w:bCs/>
        </w:rPr>
        <w:t>e</w:t>
      </w:r>
      <w:r w:rsidRPr="00322F81">
        <w:rPr>
          <w:rFonts w:ascii="Arial" w:hAnsi="Arial" w:cs="Arial"/>
          <w:b/>
          <w:bCs/>
        </w:rPr>
        <w:t>xtensions</w:t>
      </w:r>
      <w:r w:rsidRPr="00F50924">
        <w:rPr>
          <w:rFonts w:ascii="Arial" w:hAnsi="Arial" w:cs="Arial"/>
        </w:rPr>
        <w:t>: If the extension provides an API or service to DFSPs or end-users, it should follow similar design principles as Mojaloop (for consistency). For example, using REST/HTTP with clear versioning, using</w:t>
      </w:r>
      <w:r w:rsidRPr="001C4EE0">
        <w:rPr>
          <w:rFonts w:ascii="Arial" w:hAnsi="Arial" w:cs="Arial"/>
        </w:rPr>
        <w:t xml:space="preserve"> asynchronous patterns where appropriate, etc. The QA might review the API design of extensions to ensure they don’t create confusion or security gaps (for instance, if an overlay API </w:t>
      </w:r>
      <w:r w:rsidR="000B5AA8" w:rsidRPr="001C4EE0">
        <w:rPr>
          <w:rFonts w:ascii="Arial" w:hAnsi="Arial" w:cs="Arial"/>
        </w:rPr>
        <w:t>bypasses</w:t>
      </w:r>
      <w:r w:rsidRPr="001C4EE0">
        <w:rPr>
          <w:rFonts w:ascii="Arial" w:hAnsi="Arial" w:cs="Arial"/>
        </w:rPr>
        <w:t xml:space="preserve"> some validation that core does). Essentially, any extension should feel like a natural part of the Mojaloop ecosystem rather than an ad-hoc addon. This fosters maintainability and supportability.</w:t>
      </w:r>
    </w:p>
    <w:p w14:paraId="68E7DD8E" w14:textId="77777777" w:rsidR="00197F07" w:rsidRPr="001C4EE0" w:rsidRDefault="00197F07" w:rsidP="00197F07">
      <w:pPr>
        <w:pStyle w:val="BodyText"/>
        <w:rPr>
          <w:rFonts w:ascii="Arial" w:hAnsi="Arial" w:cs="Arial"/>
        </w:rPr>
      </w:pPr>
      <w:r w:rsidRPr="001C4EE0">
        <w:rPr>
          <w:rFonts w:ascii="Arial" w:hAnsi="Arial" w:cs="Arial"/>
          <w:i/>
          <w:iCs/>
        </w:rPr>
        <w:t>Why it matters:</w:t>
      </w:r>
      <w:r w:rsidRPr="001C4EE0">
        <w:rPr>
          <w:rFonts w:ascii="Arial" w:hAnsi="Arial" w:cs="Arial"/>
        </w:rPr>
        <w:t xml:space="preserve"> </w:t>
      </w:r>
      <w:r w:rsidRPr="008A1A3A">
        <w:rPr>
          <w:rFonts w:ascii="Arial" w:hAnsi="Arial" w:cs="Arial"/>
        </w:rPr>
        <w:t>Many deployments will extend Mojaloop to fit local needs – it’s one of the strengths of an open platform. However, poorly designed extensions could undermine the whole system (for example, a insecure extension could be an entry point for attackers, or an inefficient extension could bottleneck transactions). By specifically assuring the quality of overlays, the framework ensures that customization does not come at the cost of core system integrity. It enforces a kind of discipline: don’t hack core, extend in approved ways. This means the core remains stable and upgradable, and the overall system remains robust. Organizations benefit by being able to innovate on top of Mojaloop while still retaining the reliability of the base system</w:t>
      </w:r>
      <w:r w:rsidRPr="001C4EE0">
        <w:rPr>
          <w:rFonts w:ascii="Arial" w:hAnsi="Arial" w:cs="Arial"/>
        </w:rPr>
        <w:t>.</w:t>
      </w:r>
    </w:p>
    <w:p w14:paraId="222B913D" w14:textId="77777777" w:rsidR="00197F07" w:rsidRPr="001C4EE0" w:rsidRDefault="00197F07" w:rsidP="00197F07">
      <w:pPr>
        <w:pStyle w:val="Heading3"/>
        <w:rPr>
          <w:rFonts w:ascii="Arial" w:hAnsi="Arial" w:cs="Arial"/>
        </w:rPr>
      </w:pPr>
      <w:bookmarkStart w:id="13" w:name="using-the-qa-framework"/>
      <w:bookmarkStart w:id="14" w:name="_Toc214377031"/>
      <w:bookmarkEnd w:id="5"/>
      <w:bookmarkEnd w:id="12"/>
      <w:r w:rsidRPr="001C4EE0">
        <w:rPr>
          <w:rFonts w:ascii="Arial" w:hAnsi="Arial" w:cs="Arial"/>
        </w:rPr>
        <w:lastRenderedPageBreak/>
        <w:t>Using the QA Framework</w:t>
      </w:r>
      <w:bookmarkEnd w:id="14"/>
    </w:p>
    <w:p w14:paraId="6593BC9D" w14:textId="77777777" w:rsidR="0002066B" w:rsidRPr="001C4EE0" w:rsidRDefault="00197F07" w:rsidP="00197F07">
      <w:pPr>
        <w:pStyle w:val="FirstParagraph"/>
        <w:rPr>
          <w:rFonts w:ascii="Arial" w:hAnsi="Arial" w:cs="Arial"/>
        </w:rPr>
      </w:pPr>
      <w:r w:rsidRPr="001C4EE0">
        <w:rPr>
          <w:rFonts w:ascii="Arial" w:hAnsi="Arial" w:cs="Arial"/>
        </w:rPr>
        <w:t xml:space="preserve">In practice, the Mojaloop QAF can be applied during different phases: </w:t>
      </w:r>
    </w:p>
    <w:p w14:paraId="253B620E" w14:textId="76263BCE" w:rsidR="0002066B" w:rsidRPr="001C4EE0" w:rsidRDefault="00197F07" w:rsidP="0002066B">
      <w:pPr>
        <w:pStyle w:val="FirstParagraph"/>
        <w:numPr>
          <w:ilvl w:val="0"/>
          <w:numId w:val="11"/>
        </w:numPr>
        <w:rPr>
          <w:rFonts w:ascii="Arial" w:hAnsi="Arial" w:cs="Arial"/>
        </w:rPr>
      </w:pPr>
      <w:r w:rsidRPr="001C4EE0">
        <w:rPr>
          <w:rFonts w:ascii="Arial" w:hAnsi="Arial" w:cs="Arial"/>
          <w:b/>
          <w:bCs/>
        </w:rPr>
        <w:t xml:space="preserve">During </w:t>
      </w:r>
      <w:r w:rsidR="00D45948">
        <w:rPr>
          <w:rFonts w:ascii="Arial" w:hAnsi="Arial" w:cs="Arial"/>
          <w:b/>
          <w:bCs/>
        </w:rPr>
        <w:t>d</w:t>
      </w:r>
      <w:r w:rsidRPr="001C4EE0">
        <w:rPr>
          <w:rFonts w:ascii="Arial" w:hAnsi="Arial" w:cs="Arial"/>
          <w:b/>
          <w:bCs/>
        </w:rPr>
        <w:t xml:space="preserve">evelopment </w:t>
      </w:r>
      <w:r w:rsidR="0002066B" w:rsidRPr="001C4EE0">
        <w:rPr>
          <w:rFonts w:ascii="Arial" w:hAnsi="Arial" w:cs="Arial"/>
          <w:b/>
          <w:bCs/>
        </w:rPr>
        <w:t>and</w:t>
      </w:r>
      <w:r w:rsidRPr="001C4EE0">
        <w:rPr>
          <w:rFonts w:ascii="Arial" w:hAnsi="Arial" w:cs="Arial"/>
          <w:b/>
          <w:bCs/>
        </w:rPr>
        <w:t xml:space="preserve"> </w:t>
      </w:r>
      <w:r w:rsidR="00D45948">
        <w:rPr>
          <w:rFonts w:ascii="Arial" w:hAnsi="Arial" w:cs="Arial"/>
          <w:b/>
          <w:bCs/>
        </w:rPr>
        <w:t>d</w:t>
      </w:r>
      <w:r w:rsidRPr="001C4EE0">
        <w:rPr>
          <w:rFonts w:ascii="Arial" w:hAnsi="Arial" w:cs="Arial"/>
          <w:b/>
          <w:bCs/>
        </w:rPr>
        <w:t>eployment:</w:t>
      </w:r>
      <w:r w:rsidRPr="001C4EE0">
        <w:rPr>
          <w:rFonts w:ascii="Arial" w:hAnsi="Arial" w:cs="Arial"/>
        </w:rPr>
        <w:t xml:space="preserve"> Developers and DevOps engineers should consult the relevant controls (especially in configuration and security) while setting up the system. For example, as they configure environment variables, they can use the checklist to mark off items (like “all essential env vars set?”). Before going live, running the full test suite (functional and performance tests as described) is essential. Automation is key – tools like the Mojaloop Testing Toolkit (for functional tests) and performance test scripts should be part of the CI/CD pipeline. The QAF essentially provides the requirements for what those tests should cover. </w:t>
      </w:r>
    </w:p>
    <w:p w14:paraId="797A3E96" w14:textId="41EAB8BC" w:rsidR="0002066B" w:rsidRPr="001C4EE0" w:rsidRDefault="00197F07" w:rsidP="0002066B">
      <w:pPr>
        <w:pStyle w:val="FirstParagraph"/>
        <w:numPr>
          <w:ilvl w:val="0"/>
          <w:numId w:val="11"/>
        </w:numPr>
        <w:rPr>
          <w:rFonts w:ascii="Arial" w:hAnsi="Arial" w:cs="Arial"/>
        </w:rPr>
      </w:pPr>
      <w:r w:rsidRPr="001C4EE0">
        <w:rPr>
          <w:rFonts w:ascii="Arial" w:hAnsi="Arial" w:cs="Arial"/>
          <w:b/>
          <w:bCs/>
        </w:rPr>
        <w:t>Self-</w:t>
      </w:r>
      <w:r w:rsidR="00D45948">
        <w:rPr>
          <w:rFonts w:ascii="Arial" w:hAnsi="Arial" w:cs="Arial"/>
          <w:b/>
          <w:bCs/>
        </w:rPr>
        <w:t>c</w:t>
      </w:r>
      <w:r w:rsidRPr="001C4EE0">
        <w:rPr>
          <w:rFonts w:ascii="Arial" w:hAnsi="Arial" w:cs="Arial"/>
          <w:b/>
          <w:bCs/>
        </w:rPr>
        <w:t>ertification:</w:t>
      </w:r>
      <w:r w:rsidRPr="001C4EE0">
        <w:rPr>
          <w:rFonts w:ascii="Arial" w:hAnsi="Arial" w:cs="Arial"/>
        </w:rPr>
        <w:t xml:space="preserve"> An adopter can perform an internal audit using the checklist. Typically, a team would go through each item, perform the </w:t>
      </w:r>
      <w:r w:rsidR="00724EF9" w:rsidRPr="001C4EE0">
        <w:rPr>
          <w:rFonts w:ascii="Arial" w:hAnsi="Arial" w:cs="Arial"/>
        </w:rPr>
        <w:t>verification procedure described</w:t>
      </w:r>
      <w:r w:rsidRPr="001C4EE0">
        <w:rPr>
          <w:rFonts w:ascii="Arial" w:hAnsi="Arial" w:cs="Arial"/>
        </w:rPr>
        <w:t xml:space="preserve">, and gather evidence. The evidence might be compiled into a report or stored in an audit repository. If all items are satisfactorily met, the organization can be confident in the quality of their deployment. If there are gaps, they should remediate (e.g., implement missing security controls or optimize performance) and then re-assess. </w:t>
      </w:r>
    </w:p>
    <w:p w14:paraId="6C7AC529" w14:textId="61F74248" w:rsidR="0002066B" w:rsidRPr="001C4EE0" w:rsidRDefault="00197F07" w:rsidP="0002066B">
      <w:pPr>
        <w:pStyle w:val="FirstParagraph"/>
        <w:numPr>
          <w:ilvl w:val="0"/>
          <w:numId w:val="11"/>
        </w:numPr>
        <w:rPr>
          <w:rFonts w:ascii="Arial" w:hAnsi="Arial" w:cs="Arial"/>
        </w:rPr>
      </w:pPr>
      <w:r w:rsidRPr="001C4EE0">
        <w:rPr>
          <w:rFonts w:ascii="Arial" w:hAnsi="Arial" w:cs="Arial"/>
          <w:b/>
          <w:bCs/>
        </w:rPr>
        <w:t xml:space="preserve">External </w:t>
      </w:r>
      <w:r w:rsidR="00D45948">
        <w:rPr>
          <w:rFonts w:ascii="Arial" w:hAnsi="Arial" w:cs="Arial"/>
          <w:b/>
          <w:bCs/>
        </w:rPr>
        <w:t>a</w:t>
      </w:r>
      <w:r w:rsidRPr="001C4EE0">
        <w:rPr>
          <w:rFonts w:ascii="Arial" w:hAnsi="Arial" w:cs="Arial"/>
          <w:b/>
          <w:bCs/>
        </w:rPr>
        <w:t>ssessment:</w:t>
      </w:r>
      <w:r w:rsidRPr="001C4EE0">
        <w:rPr>
          <w:rFonts w:ascii="Arial" w:hAnsi="Arial" w:cs="Arial"/>
        </w:rPr>
        <w:t xml:space="preserve"> The Mojaloop Foundation or regulators may institute a certification program where an independent assessor uses this framework to evaluate </w:t>
      </w:r>
      <w:r w:rsidR="00724EF9" w:rsidRPr="001C4EE0">
        <w:rPr>
          <w:rFonts w:ascii="Arial" w:hAnsi="Arial" w:cs="Arial"/>
        </w:rPr>
        <w:t>deployment</w:t>
      </w:r>
      <w:r w:rsidRPr="001C4EE0">
        <w:rPr>
          <w:rFonts w:ascii="Arial" w:hAnsi="Arial" w:cs="Arial"/>
        </w:rPr>
        <w:t xml:space="preserve">. In such a case, the operator would provide the evidence (configs, test results, etc.) and the assessor would verify each control. Successful assessment could lead to a “QA Certified” status for that Mojaloop switch, which could be important for trust among participants. </w:t>
      </w:r>
    </w:p>
    <w:p w14:paraId="7C6FA646" w14:textId="2CD3724D" w:rsidR="00197F07" w:rsidRPr="001C4EE0" w:rsidRDefault="00197F07" w:rsidP="0002066B">
      <w:pPr>
        <w:pStyle w:val="FirstParagraph"/>
        <w:numPr>
          <w:ilvl w:val="0"/>
          <w:numId w:val="11"/>
        </w:numPr>
        <w:rPr>
          <w:rFonts w:ascii="Arial" w:hAnsi="Arial" w:cs="Arial"/>
        </w:rPr>
      </w:pPr>
      <w:r w:rsidRPr="001C4EE0">
        <w:rPr>
          <w:rFonts w:ascii="Arial" w:hAnsi="Arial" w:cs="Arial"/>
          <w:b/>
          <w:bCs/>
        </w:rPr>
        <w:t xml:space="preserve">Continuous </w:t>
      </w:r>
      <w:r w:rsidR="00D45948">
        <w:rPr>
          <w:rFonts w:ascii="Arial" w:hAnsi="Arial" w:cs="Arial"/>
          <w:b/>
          <w:bCs/>
        </w:rPr>
        <w:t>m</w:t>
      </w:r>
      <w:r w:rsidRPr="001C4EE0">
        <w:rPr>
          <w:rFonts w:ascii="Arial" w:hAnsi="Arial" w:cs="Arial"/>
          <w:b/>
          <w:bCs/>
        </w:rPr>
        <w:t>onitoring:</w:t>
      </w:r>
      <w:r w:rsidRPr="001C4EE0">
        <w:rPr>
          <w:rFonts w:ascii="Arial" w:hAnsi="Arial" w:cs="Arial"/>
        </w:rPr>
        <w:t xml:space="preserve"> Quality assurance is not a one-time event. It’s recommended that Mojaloop operators periodically (say annually, or when major changes occur) re-run parts of the QA assessment. For example, rerun security penetration tests every year, conduct performance tests if transaction volumes have significantly grown or new hardware was added, etc. The framework can thus be part of a </w:t>
      </w:r>
      <w:r w:rsidRPr="00803362">
        <w:rPr>
          <w:rFonts w:ascii="Arial" w:hAnsi="Arial" w:cs="Arial"/>
        </w:rPr>
        <w:t>continuous improvement cycle</w:t>
      </w:r>
      <w:r w:rsidRPr="001C4EE0">
        <w:rPr>
          <w:rFonts w:ascii="Arial" w:hAnsi="Arial" w:cs="Arial"/>
        </w:rPr>
        <w:t xml:space="preserve">: after each assessment, identify weaknesses, fix them, and update the checklist status. </w:t>
      </w:r>
    </w:p>
    <w:p w14:paraId="624AD8D1" w14:textId="77777777" w:rsidR="00197F07" w:rsidRPr="00C43503" w:rsidRDefault="00197F07" w:rsidP="00197F07">
      <w:pPr>
        <w:pStyle w:val="Heading3"/>
        <w:rPr>
          <w:rFonts w:ascii="Arial" w:hAnsi="Arial" w:cs="Arial"/>
        </w:rPr>
      </w:pPr>
      <w:bookmarkStart w:id="15" w:name="_Toc214377032"/>
      <w:bookmarkEnd w:id="13"/>
      <w:r w:rsidRPr="00C43503">
        <w:rPr>
          <w:rFonts w:ascii="Arial" w:hAnsi="Arial" w:cs="Arial"/>
        </w:rPr>
        <w:t>Conclusion</w:t>
      </w:r>
      <w:bookmarkEnd w:id="15"/>
    </w:p>
    <w:p w14:paraId="114132CF" w14:textId="69318BF7" w:rsidR="00AE0C70" w:rsidRPr="001C4EE0" w:rsidRDefault="00F46648">
      <w:pPr>
        <w:rPr>
          <w:rFonts w:ascii="Arial" w:hAnsi="Arial" w:cs="Arial"/>
          <w:lang w:val="en"/>
        </w:rPr>
      </w:pPr>
      <w:r w:rsidRPr="00F46648">
        <w:rPr>
          <w:rFonts w:ascii="Arial" w:hAnsi="Arial" w:cs="Arial"/>
          <w:sz w:val="24"/>
          <w:szCs w:val="24"/>
        </w:rPr>
        <w:t>The Mojaloop Quality Assurance Framework is intended to provide a structured approach to supporting high-quality deployments of the Mojaloop platform. By outlining key domains of quality and drawing on broadly recognised industry practices, it aims to help adopters strengthen their implementations, promote consistency, and enhance confidence across the ecosystem. This can support regulators in understanding the system’s controls, assist DFSPs in assessing reliability, and contribute to a more secure and efficient experience for end-users. While the framework is designed to inform and guide assessment efforts, final implementation decisions and interpretations remain the responsibility of the adopting institution</w:t>
      </w:r>
      <w:r w:rsidR="00DA7D32" w:rsidRPr="00DA7D32">
        <w:rPr>
          <w:rFonts w:ascii="Arial" w:hAnsi="Arial" w:cs="Arial"/>
          <w:sz w:val="24"/>
          <w:szCs w:val="24"/>
        </w:rPr>
        <w:t>.</w:t>
      </w:r>
    </w:p>
    <w:sectPr w:rsidR="00AE0C70" w:rsidRPr="001C4EE0">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1EB67" w14:textId="77777777" w:rsidR="00164142" w:rsidRDefault="00164142" w:rsidP="0040785E">
      <w:pPr>
        <w:spacing w:after="0" w:line="240" w:lineRule="auto"/>
      </w:pPr>
      <w:r>
        <w:separator/>
      </w:r>
    </w:p>
  </w:endnote>
  <w:endnote w:type="continuationSeparator" w:id="0">
    <w:p w14:paraId="25EE4EC7" w14:textId="77777777" w:rsidR="00164142" w:rsidRDefault="00164142" w:rsidP="00407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533407"/>
      <w:docPartObj>
        <w:docPartGallery w:val="Page Numbers (Bottom of Page)"/>
        <w:docPartUnique/>
      </w:docPartObj>
    </w:sdtPr>
    <w:sdtEndPr>
      <w:rPr>
        <w:noProof/>
      </w:rPr>
    </w:sdtEndPr>
    <w:sdtContent>
      <w:p w14:paraId="4F589317" w14:textId="637BEBD8" w:rsidR="0040785E" w:rsidRDefault="004078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E56A11" w14:textId="77777777" w:rsidR="0040785E" w:rsidRDefault="004078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3E406" w14:textId="77777777" w:rsidR="00164142" w:rsidRDefault="00164142" w:rsidP="0040785E">
      <w:pPr>
        <w:spacing w:after="0" w:line="240" w:lineRule="auto"/>
      </w:pPr>
      <w:r>
        <w:separator/>
      </w:r>
    </w:p>
  </w:footnote>
  <w:footnote w:type="continuationSeparator" w:id="0">
    <w:p w14:paraId="07BB5484" w14:textId="77777777" w:rsidR="00164142" w:rsidRDefault="00164142" w:rsidP="00407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660B3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49B5FB6"/>
    <w:multiLevelType w:val="singleLevel"/>
    <w:tmpl w:val="F2265B7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 w15:restartNumberingAfterBreak="0">
    <w:nsid w:val="07516F66"/>
    <w:multiLevelType w:val="singleLevel"/>
    <w:tmpl w:val="262A768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 w15:restartNumberingAfterBreak="0">
    <w:nsid w:val="08B5337C"/>
    <w:multiLevelType w:val="singleLevel"/>
    <w:tmpl w:val="C558422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 w15:restartNumberingAfterBreak="0">
    <w:nsid w:val="0CD860FF"/>
    <w:multiLevelType w:val="singleLevel"/>
    <w:tmpl w:val="EDE864D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11287002"/>
    <w:multiLevelType w:val="singleLevel"/>
    <w:tmpl w:val="0E10B83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 w15:restartNumberingAfterBreak="0">
    <w:nsid w:val="16EC1EEB"/>
    <w:multiLevelType w:val="singleLevel"/>
    <w:tmpl w:val="4858D53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 w15:restartNumberingAfterBreak="0">
    <w:nsid w:val="3273347E"/>
    <w:multiLevelType w:val="singleLevel"/>
    <w:tmpl w:val="FF82B6C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 w15:restartNumberingAfterBreak="0">
    <w:nsid w:val="3BAF64C4"/>
    <w:multiLevelType w:val="singleLevel"/>
    <w:tmpl w:val="15DAA7A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 w15:restartNumberingAfterBreak="0">
    <w:nsid w:val="3E2B30B9"/>
    <w:multiLevelType w:val="singleLevel"/>
    <w:tmpl w:val="D0340B0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 w15:restartNumberingAfterBreak="0">
    <w:nsid w:val="414C3166"/>
    <w:multiLevelType w:val="singleLevel"/>
    <w:tmpl w:val="C576C83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 w15:restartNumberingAfterBreak="0">
    <w:nsid w:val="43EF6EB0"/>
    <w:multiLevelType w:val="singleLevel"/>
    <w:tmpl w:val="835011D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2" w15:restartNumberingAfterBreak="0">
    <w:nsid w:val="4A4874D5"/>
    <w:multiLevelType w:val="singleLevel"/>
    <w:tmpl w:val="289C2E6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3" w15:restartNumberingAfterBreak="0">
    <w:nsid w:val="71D30636"/>
    <w:multiLevelType w:val="singleLevel"/>
    <w:tmpl w:val="0BA4188A"/>
    <w:lvl w:ilvl="0">
      <w:start w:val="1"/>
      <w:numFmt w:val="bullet"/>
      <w:lvlText w:val="•"/>
      <w:lvlJc w:val="left"/>
      <w:pPr>
        <w:tabs>
          <w:tab w:val="num" w:pos="340"/>
        </w:tabs>
        <w:ind w:left="340" w:hanging="340"/>
      </w:pPr>
      <w:rPr>
        <w:rFonts w:ascii="Arial" w:hAnsi="Arial" w:cs="Arial" w:hint="default"/>
        <w:color w:val="auto"/>
        <w:sz w:val="24"/>
      </w:rPr>
    </w:lvl>
  </w:abstractNum>
  <w:num w:numId="1" w16cid:durableId="14694122">
    <w:abstractNumId w:val="0"/>
  </w:num>
  <w:num w:numId="2" w16cid:durableId="1240673513">
    <w:abstractNumId w:val="6"/>
  </w:num>
  <w:num w:numId="3" w16cid:durableId="1206987748">
    <w:abstractNumId w:val="5"/>
  </w:num>
  <w:num w:numId="4" w16cid:durableId="775297463">
    <w:abstractNumId w:val="8"/>
  </w:num>
  <w:num w:numId="5" w16cid:durableId="1374575193">
    <w:abstractNumId w:val="10"/>
  </w:num>
  <w:num w:numId="6" w16cid:durableId="1293681303">
    <w:abstractNumId w:val="4"/>
  </w:num>
  <w:num w:numId="7" w16cid:durableId="1138839804">
    <w:abstractNumId w:val="2"/>
  </w:num>
  <w:num w:numId="8" w16cid:durableId="272136043">
    <w:abstractNumId w:val="3"/>
  </w:num>
  <w:num w:numId="9" w16cid:durableId="1279491655">
    <w:abstractNumId w:val="7"/>
  </w:num>
  <w:num w:numId="10" w16cid:durableId="868252167">
    <w:abstractNumId w:val="9"/>
  </w:num>
  <w:num w:numId="11" w16cid:durableId="536238492">
    <w:abstractNumId w:val="13"/>
  </w:num>
  <w:num w:numId="12" w16cid:durableId="1255237086">
    <w:abstractNumId w:val="12"/>
  </w:num>
  <w:num w:numId="13" w16cid:durableId="1634212618">
    <w:abstractNumId w:val="1"/>
  </w:num>
  <w:num w:numId="14" w16cid:durableId="12612548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F07"/>
    <w:rsid w:val="00015AC9"/>
    <w:rsid w:val="0002066B"/>
    <w:rsid w:val="00051F92"/>
    <w:rsid w:val="000B5AA8"/>
    <w:rsid w:val="00164142"/>
    <w:rsid w:val="00165D54"/>
    <w:rsid w:val="00197F07"/>
    <w:rsid w:val="001C4EE0"/>
    <w:rsid w:val="00225854"/>
    <w:rsid w:val="00243E45"/>
    <w:rsid w:val="00271FD2"/>
    <w:rsid w:val="00304119"/>
    <w:rsid w:val="00322F81"/>
    <w:rsid w:val="00391C82"/>
    <w:rsid w:val="00392D78"/>
    <w:rsid w:val="003F479B"/>
    <w:rsid w:val="00405EFB"/>
    <w:rsid w:val="0040785E"/>
    <w:rsid w:val="00537D4D"/>
    <w:rsid w:val="005D2159"/>
    <w:rsid w:val="00652AD2"/>
    <w:rsid w:val="006838A7"/>
    <w:rsid w:val="00691411"/>
    <w:rsid w:val="006C5A37"/>
    <w:rsid w:val="006C5E5E"/>
    <w:rsid w:val="006F0771"/>
    <w:rsid w:val="00711046"/>
    <w:rsid w:val="0071650B"/>
    <w:rsid w:val="00724EF9"/>
    <w:rsid w:val="007761F9"/>
    <w:rsid w:val="0079684C"/>
    <w:rsid w:val="007C7F08"/>
    <w:rsid w:val="00803362"/>
    <w:rsid w:val="00815FFC"/>
    <w:rsid w:val="00832B8B"/>
    <w:rsid w:val="0084587F"/>
    <w:rsid w:val="00882E5A"/>
    <w:rsid w:val="008A1A3A"/>
    <w:rsid w:val="008C1E14"/>
    <w:rsid w:val="008D0054"/>
    <w:rsid w:val="008E3389"/>
    <w:rsid w:val="00902DF7"/>
    <w:rsid w:val="00915D1F"/>
    <w:rsid w:val="009520D8"/>
    <w:rsid w:val="00962961"/>
    <w:rsid w:val="009E1E7B"/>
    <w:rsid w:val="00AA3624"/>
    <w:rsid w:val="00AD2EAD"/>
    <w:rsid w:val="00AE0C70"/>
    <w:rsid w:val="00AF5782"/>
    <w:rsid w:val="00BF09C5"/>
    <w:rsid w:val="00C1656F"/>
    <w:rsid w:val="00C20861"/>
    <w:rsid w:val="00C2282E"/>
    <w:rsid w:val="00C43503"/>
    <w:rsid w:val="00CA406A"/>
    <w:rsid w:val="00CB1C40"/>
    <w:rsid w:val="00CB286C"/>
    <w:rsid w:val="00D30C14"/>
    <w:rsid w:val="00D45948"/>
    <w:rsid w:val="00D8418D"/>
    <w:rsid w:val="00D94744"/>
    <w:rsid w:val="00DA7D32"/>
    <w:rsid w:val="00DC164D"/>
    <w:rsid w:val="00DD0EFB"/>
    <w:rsid w:val="00DE6542"/>
    <w:rsid w:val="00E05059"/>
    <w:rsid w:val="00EB1548"/>
    <w:rsid w:val="00EF6A47"/>
    <w:rsid w:val="00F23058"/>
    <w:rsid w:val="00F46648"/>
    <w:rsid w:val="00F50924"/>
    <w:rsid w:val="00F95CE1"/>
    <w:rsid w:val="00FE06C3"/>
    <w:rsid w:val="00FF01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9C414"/>
  <w15:chartTrackingRefBased/>
  <w15:docId w15:val="{2D344DBC-3174-4731-AB6C-7D4B27C36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F07"/>
    <w:rPr>
      <w:rFonts w:eastAsiaTheme="majorEastAsia" w:cstheme="majorBidi"/>
      <w:color w:val="272727" w:themeColor="text1" w:themeTint="D8"/>
    </w:rPr>
  </w:style>
  <w:style w:type="paragraph" w:styleId="Title">
    <w:name w:val="Title"/>
    <w:basedOn w:val="Normal"/>
    <w:next w:val="Normal"/>
    <w:link w:val="TitleChar"/>
    <w:uiPriority w:val="10"/>
    <w:qFormat/>
    <w:rsid w:val="00197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F07"/>
    <w:pPr>
      <w:spacing w:before="160"/>
      <w:jc w:val="center"/>
    </w:pPr>
    <w:rPr>
      <w:i/>
      <w:iCs/>
      <w:color w:val="404040" w:themeColor="text1" w:themeTint="BF"/>
    </w:rPr>
  </w:style>
  <w:style w:type="character" w:customStyle="1" w:styleId="QuoteChar">
    <w:name w:val="Quote Char"/>
    <w:basedOn w:val="DefaultParagraphFont"/>
    <w:link w:val="Quote"/>
    <w:uiPriority w:val="29"/>
    <w:rsid w:val="00197F07"/>
    <w:rPr>
      <w:i/>
      <w:iCs/>
      <w:color w:val="404040" w:themeColor="text1" w:themeTint="BF"/>
    </w:rPr>
  </w:style>
  <w:style w:type="paragraph" w:styleId="ListParagraph">
    <w:name w:val="List Paragraph"/>
    <w:basedOn w:val="Normal"/>
    <w:uiPriority w:val="34"/>
    <w:qFormat/>
    <w:rsid w:val="00197F07"/>
    <w:pPr>
      <w:ind w:left="720"/>
      <w:contextualSpacing/>
    </w:pPr>
  </w:style>
  <w:style w:type="character" w:styleId="IntenseEmphasis">
    <w:name w:val="Intense Emphasis"/>
    <w:basedOn w:val="DefaultParagraphFont"/>
    <w:uiPriority w:val="21"/>
    <w:qFormat/>
    <w:rsid w:val="00197F07"/>
    <w:rPr>
      <w:i/>
      <w:iCs/>
      <w:color w:val="0F4761" w:themeColor="accent1" w:themeShade="BF"/>
    </w:rPr>
  </w:style>
  <w:style w:type="paragraph" w:styleId="IntenseQuote">
    <w:name w:val="Intense Quote"/>
    <w:basedOn w:val="Normal"/>
    <w:next w:val="Normal"/>
    <w:link w:val="IntenseQuoteChar"/>
    <w:uiPriority w:val="30"/>
    <w:qFormat/>
    <w:rsid w:val="00197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F07"/>
    <w:rPr>
      <w:i/>
      <w:iCs/>
      <w:color w:val="0F4761" w:themeColor="accent1" w:themeShade="BF"/>
    </w:rPr>
  </w:style>
  <w:style w:type="character" w:styleId="IntenseReference">
    <w:name w:val="Intense Reference"/>
    <w:basedOn w:val="DefaultParagraphFont"/>
    <w:uiPriority w:val="32"/>
    <w:qFormat/>
    <w:rsid w:val="00197F07"/>
    <w:rPr>
      <w:b/>
      <w:bCs/>
      <w:smallCaps/>
      <w:color w:val="0F4761" w:themeColor="accent1" w:themeShade="BF"/>
      <w:spacing w:val="5"/>
    </w:rPr>
  </w:style>
  <w:style w:type="paragraph" w:styleId="BodyText">
    <w:name w:val="Body Text"/>
    <w:basedOn w:val="Normal"/>
    <w:link w:val="BodyTextChar"/>
    <w:qFormat/>
    <w:rsid w:val="00197F07"/>
    <w:pPr>
      <w:spacing w:before="180" w:after="180" w:line="240" w:lineRule="auto"/>
    </w:pPr>
    <w:rPr>
      <w:sz w:val="24"/>
      <w:szCs w:val="24"/>
      <w:lang w:val="en"/>
    </w:rPr>
  </w:style>
  <w:style w:type="character" w:customStyle="1" w:styleId="BodyTextChar">
    <w:name w:val="Body Text Char"/>
    <w:basedOn w:val="DefaultParagraphFont"/>
    <w:link w:val="BodyText"/>
    <w:rsid w:val="00197F07"/>
    <w:rPr>
      <w:sz w:val="24"/>
      <w:szCs w:val="24"/>
      <w:lang w:val="en"/>
    </w:rPr>
  </w:style>
  <w:style w:type="paragraph" w:customStyle="1" w:styleId="FirstParagraph">
    <w:name w:val="First Paragraph"/>
    <w:basedOn w:val="BodyText"/>
    <w:next w:val="BodyText"/>
    <w:qFormat/>
    <w:rsid w:val="00197F07"/>
  </w:style>
  <w:style w:type="paragraph" w:customStyle="1" w:styleId="Compact">
    <w:name w:val="Compact"/>
    <w:basedOn w:val="BodyText"/>
    <w:qFormat/>
    <w:rsid w:val="00197F07"/>
    <w:pPr>
      <w:spacing w:before="36" w:after="36"/>
    </w:pPr>
  </w:style>
  <w:style w:type="character" w:customStyle="1" w:styleId="VerbatimChar">
    <w:name w:val="Verbatim Char"/>
    <w:basedOn w:val="DefaultParagraphFont"/>
    <w:link w:val="SourceCode"/>
    <w:rsid w:val="00197F07"/>
    <w:rPr>
      <w:rFonts w:ascii="Consolas" w:hAnsi="Consolas"/>
    </w:rPr>
  </w:style>
  <w:style w:type="character" w:styleId="Hyperlink">
    <w:name w:val="Hyperlink"/>
    <w:basedOn w:val="DefaultParagraphFont"/>
    <w:uiPriority w:val="99"/>
    <w:rsid w:val="00197F07"/>
    <w:rPr>
      <w:color w:val="156082" w:themeColor="accent1"/>
    </w:rPr>
  </w:style>
  <w:style w:type="paragraph" w:customStyle="1" w:styleId="SourceCode">
    <w:name w:val="Source Code"/>
    <w:basedOn w:val="Normal"/>
    <w:link w:val="VerbatimChar"/>
    <w:rsid w:val="00197F07"/>
    <w:pPr>
      <w:wordWrap w:val="0"/>
      <w:spacing w:after="200" w:line="240" w:lineRule="auto"/>
    </w:pPr>
    <w:rPr>
      <w:rFonts w:ascii="Consolas" w:hAnsi="Consolas"/>
    </w:rPr>
  </w:style>
  <w:style w:type="paragraph" w:styleId="TOCHeading">
    <w:name w:val="TOC Heading"/>
    <w:basedOn w:val="Heading1"/>
    <w:next w:val="Normal"/>
    <w:uiPriority w:val="39"/>
    <w:unhideWhenUsed/>
    <w:qFormat/>
    <w:rsid w:val="006838A7"/>
    <w:pPr>
      <w:spacing w:before="240" w:after="0"/>
      <w:outlineLvl w:val="9"/>
    </w:pPr>
    <w:rPr>
      <w:sz w:val="32"/>
      <w:szCs w:val="32"/>
      <w:lang w:val="en-US"/>
    </w:rPr>
  </w:style>
  <w:style w:type="paragraph" w:styleId="TOC2">
    <w:name w:val="toc 2"/>
    <w:basedOn w:val="Normal"/>
    <w:next w:val="Normal"/>
    <w:autoRedefine/>
    <w:uiPriority w:val="39"/>
    <w:unhideWhenUsed/>
    <w:rsid w:val="006838A7"/>
    <w:pPr>
      <w:spacing w:after="100"/>
      <w:ind w:left="220"/>
    </w:pPr>
  </w:style>
  <w:style w:type="paragraph" w:styleId="TOC3">
    <w:name w:val="toc 3"/>
    <w:basedOn w:val="Normal"/>
    <w:next w:val="Normal"/>
    <w:autoRedefine/>
    <w:uiPriority w:val="39"/>
    <w:unhideWhenUsed/>
    <w:rsid w:val="006838A7"/>
    <w:pPr>
      <w:spacing w:after="100"/>
      <w:ind w:left="440"/>
    </w:pPr>
  </w:style>
  <w:style w:type="paragraph" w:styleId="NormalWeb">
    <w:name w:val="Normal (Web)"/>
    <w:basedOn w:val="Normal"/>
    <w:uiPriority w:val="99"/>
    <w:semiHidden/>
    <w:unhideWhenUsed/>
    <w:rsid w:val="00C1656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1656F"/>
    <w:rPr>
      <w:b/>
      <w:bCs/>
    </w:rPr>
  </w:style>
  <w:style w:type="paragraph" w:styleId="Header">
    <w:name w:val="header"/>
    <w:basedOn w:val="Normal"/>
    <w:link w:val="HeaderChar"/>
    <w:uiPriority w:val="99"/>
    <w:unhideWhenUsed/>
    <w:rsid w:val="004078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785E"/>
  </w:style>
  <w:style w:type="paragraph" w:styleId="Footer">
    <w:name w:val="footer"/>
    <w:basedOn w:val="Normal"/>
    <w:link w:val="FooterChar"/>
    <w:uiPriority w:val="99"/>
    <w:unhideWhenUsed/>
    <w:rsid w:val="004078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78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196593">
      <w:bodyDiv w:val="1"/>
      <w:marLeft w:val="0"/>
      <w:marRight w:val="0"/>
      <w:marTop w:val="0"/>
      <w:marBottom w:val="0"/>
      <w:divBdr>
        <w:top w:val="none" w:sz="0" w:space="0" w:color="auto"/>
        <w:left w:val="none" w:sz="0" w:space="0" w:color="auto"/>
        <w:bottom w:val="none" w:sz="0" w:space="0" w:color="auto"/>
        <w:right w:val="none" w:sz="0" w:space="0" w:color="auto"/>
      </w:divBdr>
    </w:div>
    <w:div w:id="1497107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8D584-D905-4E6B-BD03-7BDA34CFC8D3}">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585</TotalTime>
  <Pages>14</Pages>
  <Words>5799</Words>
  <Characters>34452</Characters>
  <Application>Microsoft Office Word</Application>
  <DocSecurity>0</DocSecurity>
  <Lines>564</Lines>
  <Paragraphs>104</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Kipchirchir, Moses</dc:creator>
  <cp:keywords/>
  <dc:description/>
  <cp:lastModifiedBy>Kipchirchir, Moses</cp:lastModifiedBy>
  <cp:revision>60</cp:revision>
  <dcterms:created xsi:type="dcterms:W3CDTF">2025-11-16T17:36:00Z</dcterms:created>
  <dcterms:modified xsi:type="dcterms:W3CDTF">2025-11-18T13:53:00Z</dcterms:modified>
</cp:coreProperties>
</file>