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5459" w14:textId="77777777" w:rsidR="00932041" w:rsidRPr="00E7546C" w:rsidRDefault="00932041">
      <w:pPr>
        <w:rPr>
          <w:b/>
          <w:bCs/>
          <w:sz w:val="72"/>
          <w:szCs w:val="72"/>
        </w:rPr>
      </w:pPr>
    </w:p>
    <w:p w14:paraId="3869EDC9" w14:textId="77777777" w:rsidR="00932041" w:rsidRPr="00E7546C" w:rsidRDefault="00932041">
      <w:pPr>
        <w:rPr>
          <w:b/>
          <w:bCs/>
          <w:sz w:val="72"/>
          <w:szCs w:val="72"/>
        </w:rPr>
      </w:pPr>
    </w:p>
    <w:p w14:paraId="2D4AD042" w14:textId="77777777" w:rsidR="00932041" w:rsidRPr="00E7546C" w:rsidRDefault="00932041">
      <w:pPr>
        <w:rPr>
          <w:b/>
          <w:bCs/>
          <w:sz w:val="72"/>
          <w:szCs w:val="72"/>
        </w:rPr>
      </w:pPr>
    </w:p>
    <w:p w14:paraId="72F6D546" w14:textId="2C3E3473" w:rsidR="00932041" w:rsidRPr="00E7546C" w:rsidRDefault="00932041">
      <w:pPr>
        <w:rPr>
          <w:b/>
          <w:bCs/>
          <w:sz w:val="72"/>
          <w:szCs w:val="72"/>
        </w:rPr>
      </w:pPr>
      <w:r w:rsidRPr="00E7546C">
        <w:rPr>
          <w:b/>
          <w:bCs/>
          <w:noProof/>
          <w:sz w:val="72"/>
          <w:szCs w:val="72"/>
        </w:rPr>
        <w:drawing>
          <wp:inline distT="0" distB="0" distL="0" distR="0" wp14:anchorId="23E8DC18" wp14:editId="5457215B">
            <wp:extent cx="2768600" cy="9095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513" cy="913793"/>
                    </a:xfrm>
                    <a:prstGeom prst="rect">
                      <a:avLst/>
                    </a:prstGeom>
                    <a:noFill/>
                    <a:ln>
                      <a:noFill/>
                    </a:ln>
                  </pic:spPr>
                </pic:pic>
              </a:graphicData>
            </a:graphic>
          </wp:inline>
        </w:drawing>
      </w:r>
    </w:p>
    <w:p w14:paraId="0E6D1FA1" w14:textId="565E657E" w:rsidR="009F3BFE" w:rsidRDefault="00932041">
      <w:pPr>
        <w:rPr>
          <w:b/>
          <w:bCs/>
          <w:sz w:val="56"/>
          <w:szCs w:val="56"/>
        </w:rPr>
      </w:pPr>
      <w:r w:rsidRPr="00E7546C">
        <w:rPr>
          <w:b/>
          <w:bCs/>
          <w:sz w:val="56"/>
          <w:szCs w:val="56"/>
        </w:rPr>
        <w:t>Aplikasi Peminjaman dan Pengembalian Barang Inventaris</w:t>
      </w:r>
    </w:p>
    <w:p w14:paraId="3804F4FF" w14:textId="7E687F31" w:rsidR="00641811" w:rsidRPr="00641811" w:rsidRDefault="00641811">
      <w:pPr>
        <w:rPr>
          <w:b/>
          <w:bCs/>
          <w:sz w:val="16"/>
          <w:szCs w:val="16"/>
        </w:rPr>
      </w:pPr>
      <w:r w:rsidRPr="00641811">
        <w:rPr>
          <w:b/>
          <w:bCs/>
          <w:noProof/>
          <w:sz w:val="16"/>
          <w:szCs w:val="16"/>
        </w:rPr>
        <mc:AlternateContent>
          <mc:Choice Requires="wps">
            <w:drawing>
              <wp:anchor distT="0" distB="0" distL="114300" distR="114300" simplePos="0" relativeHeight="251659264" behindDoc="0" locked="0" layoutInCell="1" allowOverlap="1" wp14:anchorId="5ED5DE4A" wp14:editId="6264F989">
                <wp:simplePos x="0" y="0"/>
                <wp:positionH relativeFrom="margin">
                  <wp:posOffset>0</wp:posOffset>
                </wp:positionH>
                <wp:positionV relativeFrom="paragraph">
                  <wp:posOffset>12700</wp:posOffset>
                </wp:positionV>
                <wp:extent cx="2787650" cy="45085"/>
                <wp:effectExtent l="0" t="0" r="0" b="0"/>
                <wp:wrapNone/>
                <wp:docPr id="2" name="Rectangle 2"/>
                <wp:cNvGraphicFramePr/>
                <a:graphic xmlns:a="http://schemas.openxmlformats.org/drawingml/2006/main">
                  <a:graphicData uri="http://schemas.microsoft.com/office/word/2010/wordprocessingShape">
                    <wps:wsp>
                      <wps:cNvSpPr/>
                      <wps:spPr>
                        <a:xfrm>
                          <a:off x="0" y="0"/>
                          <a:ext cx="2787650" cy="45085"/>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B8FE2" id="Rectangle 2" o:spid="_x0000_s1026" style="position:absolute;margin-left:0;margin-top:1pt;width:219.5pt;height:3.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" fillcolor="#00b050" stroked="f" strokeweight="1pt">
                <w10:wrap anchorx="margin"/>
              </v:rect>
            </w:pict>
          </mc:Fallback>
        </mc:AlternateContent>
      </w:r>
      <w:r w:rsidRPr="00641811">
        <w:rPr>
          <w:b/>
          <w:bCs/>
          <w:sz w:val="16"/>
          <w:szCs w:val="16"/>
        </w:rPr>
        <w:t xml:space="preserve"> </w:t>
      </w:r>
    </w:p>
    <w:p w14:paraId="012FC157" w14:textId="696EF7D1" w:rsidR="00932041" w:rsidRPr="00E7546C" w:rsidRDefault="00932041">
      <w:pPr>
        <w:rPr>
          <w:sz w:val="56"/>
          <w:szCs w:val="56"/>
        </w:rPr>
      </w:pPr>
      <w:r w:rsidRPr="00E7546C">
        <w:rPr>
          <w:sz w:val="56"/>
          <w:szCs w:val="56"/>
        </w:rPr>
        <w:t>Business Requirement Document (BRD)</w:t>
      </w:r>
    </w:p>
    <w:p w14:paraId="6125F72C" w14:textId="0888428E" w:rsidR="00932041" w:rsidRPr="00E7546C" w:rsidRDefault="00932041">
      <w:pPr>
        <w:rPr>
          <w:sz w:val="56"/>
          <w:szCs w:val="56"/>
        </w:rPr>
      </w:pPr>
    </w:p>
    <w:p w14:paraId="34402CFB" w14:textId="77777777" w:rsidR="00641811" w:rsidRDefault="00932041">
      <w:pPr>
        <w:rPr>
          <w:sz w:val="56"/>
          <w:szCs w:val="56"/>
        </w:rPr>
      </w:pPr>
      <w:r w:rsidRPr="00E7546C">
        <w:rPr>
          <w:sz w:val="56"/>
          <w:szCs w:val="56"/>
        </w:rPr>
        <w:t>Version 1</w:t>
      </w:r>
    </w:p>
    <w:p w14:paraId="357B4F64" w14:textId="77777777" w:rsidR="00641811" w:rsidRDefault="00641811">
      <w:pPr>
        <w:rPr>
          <w:sz w:val="56"/>
          <w:szCs w:val="56"/>
        </w:rPr>
      </w:pPr>
    </w:p>
    <w:p w14:paraId="0A88D14B" w14:textId="77777777" w:rsidR="00641811" w:rsidRDefault="00641811">
      <w:pPr>
        <w:rPr>
          <w:sz w:val="56"/>
          <w:szCs w:val="56"/>
        </w:rPr>
      </w:pPr>
    </w:p>
    <w:p w14:paraId="703B1839" w14:textId="77777777" w:rsidR="00C81AED" w:rsidRDefault="00C81AED">
      <w:pPr>
        <w:rPr>
          <w:sz w:val="56"/>
          <w:szCs w:val="56"/>
        </w:rPr>
        <w:sectPr w:rsidR="00C81AED">
          <w:pgSz w:w="11906" w:h="16838"/>
          <w:pgMar w:top="1440" w:right="1440" w:bottom="1440" w:left="1440" w:header="708" w:footer="708" w:gutter="0"/>
          <w:cols w:space="708"/>
          <w:docGrid w:linePitch="360"/>
        </w:sectPr>
      </w:pPr>
    </w:p>
    <w:p w14:paraId="1E182980" w14:textId="60402BBA" w:rsidR="00B63BC2" w:rsidRDefault="00B63BC2" w:rsidP="00B63BC2">
      <w:pPr>
        <w:pStyle w:val="Heading1"/>
        <w:numPr>
          <w:ilvl w:val="0"/>
          <w:numId w:val="1"/>
        </w:numPr>
        <w:rPr>
          <w:b/>
          <w:bCs/>
          <w:color w:val="auto"/>
        </w:rPr>
      </w:pPr>
      <w:r w:rsidRPr="00E7546C">
        <w:rPr>
          <w:b/>
          <w:bCs/>
          <w:color w:val="auto"/>
        </w:rPr>
        <w:lastRenderedPageBreak/>
        <w:t>Pendahuluan</w:t>
      </w:r>
    </w:p>
    <w:p w14:paraId="18DA5DF5" w14:textId="07CB6366" w:rsidR="00C81AED" w:rsidRPr="00C81AED" w:rsidRDefault="00C81AED" w:rsidP="00C81AED">
      <w:pPr>
        <w:ind w:left="360"/>
      </w:pPr>
      <w:r>
        <w:t>Dinas Perkebunan Provinsi Jawa Barat saat ini dalam upaya menjalankan aktivitas pengelolaan barang inventaris</w:t>
      </w:r>
      <w:r w:rsidR="007C098F">
        <w:t xml:space="preserve"> </w:t>
      </w:r>
      <w:r>
        <w:t>guna mengoptimalkan barang milik negara yang belum digunakan/dimanfaatkan guna penyelenggaraan tugas dan fungsi penunjang pelaksanaan penyelenggaraan pemerintahan daerah yang saat ini pencatatan peminjaman barang inventaris berupa barang ataupun kendaraan dinas tidak tercatat dan tidak adanya dokumen pengendalian atas peminjaman tersebut. Dengan demikian diperlukan aplikasi untuk pengelolaan meliputi pencatatan dan pengendalian atas barang inventaris yang dipinjam</w:t>
      </w:r>
      <w:r w:rsidR="007C098F">
        <w:t>kan</w:t>
      </w:r>
    </w:p>
    <w:p w14:paraId="249804D0" w14:textId="1474FA4A" w:rsidR="00B63BC2" w:rsidRPr="00E7546C" w:rsidRDefault="00B63BC2" w:rsidP="00B63BC2">
      <w:pPr>
        <w:pStyle w:val="Heading2"/>
        <w:numPr>
          <w:ilvl w:val="0"/>
          <w:numId w:val="4"/>
        </w:numPr>
        <w:rPr>
          <w:b/>
          <w:bCs/>
          <w:color w:val="auto"/>
        </w:rPr>
      </w:pPr>
      <w:r w:rsidRPr="00E7546C">
        <w:rPr>
          <w:b/>
          <w:bCs/>
          <w:color w:val="auto"/>
        </w:rPr>
        <w:t>Tujuan</w:t>
      </w:r>
    </w:p>
    <w:p w14:paraId="66B29337" w14:textId="5308E1BA" w:rsidR="00AB0321" w:rsidRPr="00E7546C" w:rsidRDefault="00AB0321" w:rsidP="00AB0321">
      <w:pPr>
        <w:ind w:left="360"/>
      </w:pPr>
      <w:r w:rsidRPr="00E7546C">
        <w:t>Pembuatan aplikasi</w:t>
      </w:r>
      <w:r w:rsidR="007C098F">
        <w:t xml:space="preserve"> ini</w:t>
      </w:r>
      <w:r w:rsidRPr="00E7546C">
        <w:t xml:space="preserve"> untuk pencatatan peminjaman dan pengembalian barang inventaris </w:t>
      </w:r>
      <w:r w:rsidR="007C098F">
        <w:t>dengan memanfaatkan data barang inventaris yang telah dicatat dan dikelola pada</w:t>
      </w:r>
      <w:r w:rsidRPr="00E7546C">
        <w:t xml:space="preserve"> aplikasi ATISISBADA dan </w:t>
      </w:r>
      <w:r w:rsidR="007C098F">
        <w:t xml:space="preserve">data pegawai dari </w:t>
      </w:r>
      <w:r w:rsidRPr="00E7546C">
        <w:t>SIAP J</w:t>
      </w:r>
      <w:r w:rsidR="007C098F">
        <w:t>abar untuk mencatat data peminjam</w:t>
      </w:r>
    </w:p>
    <w:p w14:paraId="031AECED" w14:textId="2D907C00" w:rsidR="00B63BC2" w:rsidRDefault="00B63BC2" w:rsidP="00B63BC2">
      <w:pPr>
        <w:pStyle w:val="Heading2"/>
        <w:numPr>
          <w:ilvl w:val="0"/>
          <w:numId w:val="4"/>
        </w:numPr>
        <w:rPr>
          <w:b/>
          <w:bCs/>
          <w:i/>
          <w:iCs/>
          <w:color w:val="auto"/>
        </w:rPr>
      </w:pPr>
      <w:r w:rsidRPr="00E7546C">
        <w:rPr>
          <w:b/>
          <w:bCs/>
          <w:i/>
          <w:iCs/>
          <w:color w:val="auto"/>
        </w:rPr>
        <w:t>Scope</w:t>
      </w:r>
    </w:p>
    <w:p w14:paraId="3914F4D9" w14:textId="1B0F5C7B" w:rsidR="0083643B" w:rsidRDefault="0083643B" w:rsidP="0083643B">
      <w:pPr>
        <w:ind w:left="360"/>
      </w:pPr>
      <w:r>
        <w:t xml:space="preserve">Berlandaskan Permendagri No 19 tahun 2016 tentang pedoman pengelolaan barang milik daerah pada ruang </w:t>
      </w:r>
      <w:r w:rsidR="007C098F">
        <w:t>lingkup</w:t>
      </w:r>
      <w:r>
        <w:t xml:space="preserve"> “Pemanfaatan” berupa pinjam pakai barang inventaris di internal </w:t>
      </w:r>
      <w:r w:rsidR="007C098F">
        <w:t xml:space="preserve">Dinas Perkebunan Provinsi Jawa Barat </w:t>
      </w:r>
      <w:r>
        <w:t>yang dilakukan oleh pengelola barang pada</w:t>
      </w:r>
      <w:r w:rsidR="007C098F">
        <w:t xml:space="preserve"> unit kerja</w:t>
      </w:r>
      <w:r>
        <w:t xml:space="preserve"> Sekretariat, Sub Bagian Kepegawaian, Umum, dan Kehumasan untuk mengoptimalkan barang milik daerah yang belum atau tidak dilakukan penggunaan untuk penyelenggaraan tugas dan fungsi</w:t>
      </w:r>
      <w:r w:rsidR="007C098F">
        <w:t xml:space="preserve"> untuk</w:t>
      </w:r>
      <w:r>
        <w:t xml:space="preserve"> menunjang pelaksaanan penyelenggaraan pemerintahan daerah meliputi:</w:t>
      </w:r>
    </w:p>
    <w:p w14:paraId="5BAA6FB4" w14:textId="293B8552" w:rsidR="0083643B" w:rsidRDefault="0083643B" w:rsidP="0083643B">
      <w:pPr>
        <w:pStyle w:val="ListParagraph"/>
        <w:numPr>
          <w:ilvl w:val="0"/>
          <w:numId w:val="6"/>
        </w:numPr>
      </w:pPr>
      <w:r>
        <w:t>Pemanfaatan data barang milik daerah dari aplikasi ATISISBADA, aplikasi pengelolaan barang milik daerah provinsi jawa barat</w:t>
      </w:r>
    </w:p>
    <w:p w14:paraId="6B766ABC" w14:textId="62BB8EB0" w:rsidR="0083643B" w:rsidRDefault="0083643B" w:rsidP="0083643B">
      <w:pPr>
        <w:pStyle w:val="ListParagraph"/>
        <w:numPr>
          <w:ilvl w:val="0"/>
          <w:numId w:val="6"/>
        </w:numPr>
      </w:pPr>
      <w:r>
        <w:t>Pemanfaatan data pegawai dari aplikasi SIAP Jabar</w:t>
      </w:r>
    </w:p>
    <w:p w14:paraId="74EE33E9" w14:textId="52AB3687" w:rsidR="0083643B" w:rsidRDefault="0083643B" w:rsidP="0083643B">
      <w:pPr>
        <w:pStyle w:val="ListParagraph"/>
        <w:numPr>
          <w:ilvl w:val="0"/>
          <w:numId w:val="6"/>
        </w:numPr>
      </w:pPr>
      <w:r>
        <w:t>P</w:t>
      </w:r>
      <w:r w:rsidR="007C098F">
        <w:t xml:space="preserve">encatatan </w:t>
      </w:r>
      <w:r>
        <w:t xml:space="preserve">peminjaman </w:t>
      </w:r>
      <w:r w:rsidR="007C098F">
        <w:t xml:space="preserve">dan pengembalian </w:t>
      </w:r>
      <w:r>
        <w:t>barang</w:t>
      </w:r>
    </w:p>
    <w:p w14:paraId="7EACEDB1" w14:textId="771E13F9" w:rsidR="0083643B" w:rsidRDefault="0083643B" w:rsidP="0083643B">
      <w:pPr>
        <w:pStyle w:val="ListParagraph"/>
        <w:numPr>
          <w:ilvl w:val="0"/>
          <w:numId w:val="6"/>
        </w:numPr>
      </w:pPr>
      <w:r>
        <w:t xml:space="preserve">Persetujuan </w:t>
      </w:r>
      <w:r w:rsidR="00C81AED">
        <w:t xml:space="preserve">dan pengendalian </w:t>
      </w:r>
      <w:r>
        <w:t>peminjaman barang</w:t>
      </w:r>
    </w:p>
    <w:p w14:paraId="0683AE35" w14:textId="3586B5AE" w:rsidR="0083643B" w:rsidRPr="0083643B" w:rsidRDefault="0083643B" w:rsidP="0083643B">
      <w:pPr>
        <w:pStyle w:val="ListParagraph"/>
        <w:numPr>
          <w:ilvl w:val="0"/>
          <w:numId w:val="6"/>
        </w:numPr>
      </w:pPr>
      <w:r>
        <w:t>Pencarian dan pelaporan peminjaman barang</w:t>
      </w:r>
    </w:p>
    <w:p w14:paraId="727EA39C" w14:textId="273E5A20" w:rsidR="00B63BC2" w:rsidRPr="00E7546C" w:rsidRDefault="00B63BC2" w:rsidP="00B63BC2">
      <w:pPr>
        <w:pStyle w:val="Heading2"/>
        <w:numPr>
          <w:ilvl w:val="0"/>
          <w:numId w:val="4"/>
        </w:numPr>
        <w:rPr>
          <w:b/>
          <w:bCs/>
          <w:color w:val="auto"/>
        </w:rPr>
      </w:pPr>
      <w:r w:rsidRPr="00E7546C">
        <w:rPr>
          <w:b/>
          <w:bCs/>
          <w:i/>
          <w:iCs/>
          <w:color w:val="auto"/>
        </w:rPr>
        <w:t>Overview</w:t>
      </w:r>
    </w:p>
    <w:p w14:paraId="47D57B5B" w14:textId="2A22A313" w:rsidR="00B63BC2" w:rsidRPr="00E7546C" w:rsidRDefault="00B63BC2" w:rsidP="00B63BC2">
      <w:pPr>
        <w:pStyle w:val="Heading1"/>
        <w:numPr>
          <w:ilvl w:val="0"/>
          <w:numId w:val="1"/>
        </w:numPr>
        <w:rPr>
          <w:b/>
          <w:bCs/>
          <w:color w:val="auto"/>
        </w:rPr>
      </w:pPr>
      <w:r w:rsidRPr="00E7546C">
        <w:rPr>
          <w:b/>
          <w:bCs/>
          <w:color w:val="auto"/>
        </w:rPr>
        <w:t>Daftar Kebutuhan Bisnis</w:t>
      </w:r>
    </w:p>
    <w:p w14:paraId="7B7F007E" w14:textId="3816ECC1" w:rsidR="003F6CB8" w:rsidRPr="00C81AED" w:rsidRDefault="00B63BC2" w:rsidP="00C81AED">
      <w:pPr>
        <w:pStyle w:val="Heading1"/>
        <w:numPr>
          <w:ilvl w:val="0"/>
          <w:numId w:val="1"/>
        </w:numPr>
        <w:rPr>
          <w:b/>
          <w:bCs/>
          <w:color w:val="auto"/>
        </w:rPr>
      </w:pPr>
      <w:r w:rsidRPr="00E7546C">
        <w:rPr>
          <w:b/>
          <w:bCs/>
          <w:color w:val="auto"/>
        </w:rPr>
        <w:t>Struktur Menu</w:t>
      </w:r>
    </w:p>
    <w:p w14:paraId="5883CDED" w14:textId="1DF0349C" w:rsidR="00CD24AB" w:rsidRDefault="00CD24AB" w:rsidP="0083643B">
      <w:pPr>
        <w:pStyle w:val="ListParagraph"/>
        <w:numPr>
          <w:ilvl w:val="0"/>
          <w:numId w:val="7"/>
        </w:numPr>
      </w:pPr>
      <w:r>
        <w:t>Pegawai</w:t>
      </w:r>
    </w:p>
    <w:p w14:paraId="4A4237B8" w14:textId="2A422B6D" w:rsidR="00CD24AB" w:rsidRDefault="00CD24AB" w:rsidP="00C81AED">
      <w:pPr>
        <w:pStyle w:val="ListParagraph"/>
        <w:numPr>
          <w:ilvl w:val="0"/>
          <w:numId w:val="7"/>
        </w:numPr>
      </w:pPr>
      <w:r>
        <w:t>Peminjaman</w:t>
      </w:r>
    </w:p>
    <w:p w14:paraId="39B33999" w14:textId="77777777" w:rsidR="0083643B" w:rsidRPr="0083643B" w:rsidRDefault="0083643B" w:rsidP="0083643B">
      <w:pPr>
        <w:ind w:left="360"/>
      </w:pPr>
    </w:p>
    <w:p w14:paraId="39C17F5B" w14:textId="6D739B1D" w:rsidR="00B63BC2" w:rsidRPr="00E7546C" w:rsidRDefault="00B63BC2" w:rsidP="00B63BC2">
      <w:pPr>
        <w:pStyle w:val="Heading1"/>
        <w:numPr>
          <w:ilvl w:val="0"/>
          <w:numId w:val="1"/>
        </w:numPr>
        <w:rPr>
          <w:b/>
          <w:bCs/>
          <w:color w:val="auto"/>
        </w:rPr>
      </w:pPr>
      <w:r w:rsidRPr="00E7546C">
        <w:rPr>
          <w:b/>
          <w:bCs/>
          <w:color w:val="auto"/>
        </w:rPr>
        <w:t>Alur Proses</w:t>
      </w:r>
    </w:p>
    <w:p w14:paraId="07129216" w14:textId="231D4A69" w:rsidR="00B63BC2" w:rsidRDefault="00B63BC2" w:rsidP="00B63BC2">
      <w:pPr>
        <w:pStyle w:val="Heading1"/>
        <w:numPr>
          <w:ilvl w:val="0"/>
          <w:numId w:val="1"/>
        </w:numPr>
        <w:rPr>
          <w:b/>
          <w:bCs/>
          <w:color w:val="auto"/>
        </w:rPr>
      </w:pPr>
      <w:r w:rsidRPr="00E7546C">
        <w:rPr>
          <w:b/>
          <w:bCs/>
          <w:color w:val="auto"/>
        </w:rPr>
        <w:t>Aturan Bisnis Umum</w:t>
      </w:r>
    </w:p>
    <w:p w14:paraId="35BC5717" w14:textId="0AA0AB64" w:rsidR="00CD24AB" w:rsidRDefault="00CD24AB" w:rsidP="00CD24AB">
      <w:pPr>
        <w:pStyle w:val="ListParagraph"/>
        <w:numPr>
          <w:ilvl w:val="0"/>
          <w:numId w:val="8"/>
        </w:numPr>
      </w:pPr>
      <w:r>
        <w:t>Peraturan Menteri Dalam Negeri Republik Indonesia Nomor 19 Tahun 2016 Tentang Pedoman Pengelolaan Barang Milik Daerah</w:t>
      </w:r>
    </w:p>
    <w:p w14:paraId="50DBDDA4" w14:textId="6E3D7706" w:rsidR="00CD24AB" w:rsidRDefault="00CD24AB" w:rsidP="00CD24AB">
      <w:pPr>
        <w:pStyle w:val="ListParagraph"/>
        <w:numPr>
          <w:ilvl w:val="0"/>
          <w:numId w:val="8"/>
        </w:numPr>
      </w:pPr>
      <w:r w:rsidRPr="00CD24AB">
        <w:t>Peraturan Gubernur Jawa Barat  No 70 Tahun 2016 tentang Tugas Pokok, Fungsi dan Rincian Tugas Unit dan Tata Kerja Dinas Perkebunan Provinsi Jawa Barat</w:t>
      </w:r>
    </w:p>
    <w:p w14:paraId="1FB55593" w14:textId="105706E0" w:rsidR="00CD24AB" w:rsidRPr="00CD24AB" w:rsidRDefault="00CD24AB" w:rsidP="00CD24AB">
      <w:pPr>
        <w:pStyle w:val="ListParagraph"/>
        <w:numPr>
          <w:ilvl w:val="0"/>
          <w:numId w:val="8"/>
        </w:numPr>
      </w:pPr>
      <w:r>
        <w:t>Standar Operasional Prosedur (SOP) Peminjaman Barang Dinas</w:t>
      </w:r>
    </w:p>
    <w:p w14:paraId="73B5F16C" w14:textId="12789E8F" w:rsidR="00B63BC2" w:rsidRPr="00E7546C" w:rsidRDefault="00B63BC2" w:rsidP="00B63BC2">
      <w:pPr>
        <w:pStyle w:val="Heading1"/>
        <w:numPr>
          <w:ilvl w:val="0"/>
          <w:numId w:val="1"/>
        </w:numPr>
        <w:rPr>
          <w:b/>
          <w:bCs/>
          <w:color w:val="auto"/>
        </w:rPr>
      </w:pPr>
      <w:r w:rsidRPr="00E7546C">
        <w:rPr>
          <w:b/>
          <w:bCs/>
          <w:color w:val="auto"/>
        </w:rPr>
        <w:lastRenderedPageBreak/>
        <w:t>Daftar Aktor (</w:t>
      </w:r>
      <w:r w:rsidRPr="00E7546C">
        <w:rPr>
          <w:b/>
          <w:bCs/>
          <w:i/>
          <w:iCs/>
          <w:color w:val="auto"/>
        </w:rPr>
        <w:t>User Matrix</w:t>
      </w:r>
      <w:r w:rsidRPr="00E7546C">
        <w:rPr>
          <w:b/>
          <w:bCs/>
          <w:color w:val="auto"/>
        </w:rPr>
        <w:t>)</w:t>
      </w:r>
    </w:p>
    <w:p w14:paraId="38679104" w14:textId="0400A3B7" w:rsidR="00B63BC2" w:rsidRPr="00E7546C" w:rsidRDefault="00B63BC2" w:rsidP="00B63BC2">
      <w:pPr>
        <w:pStyle w:val="Heading1"/>
        <w:numPr>
          <w:ilvl w:val="0"/>
          <w:numId w:val="1"/>
        </w:numPr>
        <w:rPr>
          <w:b/>
          <w:bCs/>
          <w:color w:val="auto"/>
        </w:rPr>
      </w:pPr>
      <w:r w:rsidRPr="00E7546C">
        <w:rPr>
          <w:b/>
          <w:bCs/>
          <w:color w:val="auto"/>
        </w:rPr>
        <w:t>Use Case Diagram</w:t>
      </w:r>
    </w:p>
    <w:p w14:paraId="776B852B" w14:textId="6A3A1542" w:rsidR="00B63BC2" w:rsidRPr="00E7546C" w:rsidRDefault="00B63BC2" w:rsidP="00B63BC2">
      <w:pPr>
        <w:pStyle w:val="Heading2"/>
        <w:numPr>
          <w:ilvl w:val="0"/>
          <w:numId w:val="2"/>
        </w:numPr>
        <w:rPr>
          <w:b/>
          <w:bCs/>
          <w:color w:val="auto"/>
        </w:rPr>
      </w:pPr>
      <w:r w:rsidRPr="00E7546C">
        <w:rPr>
          <w:b/>
          <w:bCs/>
          <w:color w:val="auto"/>
        </w:rPr>
        <w:t>Tujuan</w:t>
      </w:r>
    </w:p>
    <w:p w14:paraId="514E81CE" w14:textId="500F5D1D" w:rsidR="00B63BC2" w:rsidRPr="00E7546C" w:rsidRDefault="00B63BC2" w:rsidP="00B63BC2">
      <w:pPr>
        <w:pStyle w:val="Heading2"/>
        <w:numPr>
          <w:ilvl w:val="0"/>
          <w:numId w:val="2"/>
        </w:numPr>
        <w:rPr>
          <w:b/>
          <w:bCs/>
          <w:color w:val="auto"/>
        </w:rPr>
      </w:pPr>
      <w:r w:rsidRPr="00E7546C">
        <w:rPr>
          <w:b/>
          <w:bCs/>
          <w:i/>
          <w:iCs/>
          <w:color w:val="auto"/>
        </w:rPr>
        <w:t>Scope</w:t>
      </w:r>
    </w:p>
    <w:p w14:paraId="294737EB" w14:textId="78741260" w:rsidR="00B63BC2" w:rsidRPr="00E7546C" w:rsidRDefault="00B63BC2" w:rsidP="00B63BC2">
      <w:pPr>
        <w:pStyle w:val="Heading2"/>
        <w:numPr>
          <w:ilvl w:val="0"/>
          <w:numId w:val="2"/>
        </w:numPr>
        <w:rPr>
          <w:b/>
          <w:bCs/>
          <w:i/>
          <w:iCs/>
          <w:color w:val="auto"/>
        </w:rPr>
      </w:pPr>
      <w:r w:rsidRPr="00E7546C">
        <w:rPr>
          <w:b/>
          <w:bCs/>
          <w:i/>
          <w:iCs/>
          <w:color w:val="auto"/>
        </w:rPr>
        <w:t>Overview</w:t>
      </w:r>
    </w:p>
    <w:p w14:paraId="17F1DBD9" w14:textId="77777777" w:rsidR="00B63BC2" w:rsidRPr="00E7546C" w:rsidRDefault="00B63BC2" w:rsidP="00B63BC2">
      <w:pPr>
        <w:pStyle w:val="Heading1"/>
        <w:numPr>
          <w:ilvl w:val="0"/>
          <w:numId w:val="3"/>
        </w:numPr>
        <w:rPr>
          <w:b/>
          <w:bCs/>
          <w:color w:val="auto"/>
        </w:rPr>
      </w:pPr>
    </w:p>
    <w:sectPr w:rsidR="00B63BC2" w:rsidRPr="00E75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C7F"/>
    <w:multiLevelType w:val="hybridMultilevel"/>
    <w:tmpl w:val="4E64E964"/>
    <w:lvl w:ilvl="0" w:tplc="CB5403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3D622F"/>
    <w:multiLevelType w:val="hybridMultilevel"/>
    <w:tmpl w:val="E1B4734A"/>
    <w:lvl w:ilvl="0" w:tplc="161C83D4">
      <w:start w:val="1"/>
      <w:numFmt w:val="bullet"/>
      <w:lvlText w:val=""/>
      <w:lvlJc w:val="left"/>
      <w:pPr>
        <w:ind w:left="720" w:hanging="360"/>
      </w:pPr>
      <w:rPr>
        <w:rFonts w:ascii="Wingdings" w:eastAsiaTheme="minorHAnsi" w:hAnsi="Wingding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24C3F1E"/>
    <w:multiLevelType w:val="hybridMultilevel"/>
    <w:tmpl w:val="153A9DBE"/>
    <w:lvl w:ilvl="0" w:tplc="AE06C8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75E4DB3"/>
    <w:multiLevelType w:val="hybridMultilevel"/>
    <w:tmpl w:val="79C01BA0"/>
    <w:lvl w:ilvl="0" w:tplc="3474A8A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115327"/>
    <w:multiLevelType w:val="hybridMultilevel"/>
    <w:tmpl w:val="DA14D2C8"/>
    <w:lvl w:ilvl="0" w:tplc="FFD65D28">
      <w:start w:val="1"/>
      <w:numFmt w:val="decimal"/>
      <w:lvlText w:val="1.%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4B5076"/>
    <w:multiLevelType w:val="hybridMultilevel"/>
    <w:tmpl w:val="A32C4812"/>
    <w:lvl w:ilvl="0" w:tplc="CB5403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79B456F"/>
    <w:multiLevelType w:val="hybridMultilevel"/>
    <w:tmpl w:val="C8B44C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81C0D4A"/>
    <w:multiLevelType w:val="hybridMultilevel"/>
    <w:tmpl w:val="BCCED6DE"/>
    <w:lvl w:ilvl="0" w:tplc="5490AD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21"/>
    <w:rsid w:val="000A3DBA"/>
    <w:rsid w:val="00325FD9"/>
    <w:rsid w:val="003F6CB8"/>
    <w:rsid w:val="00641811"/>
    <w:rsid w:val="007C098F"/>
    <w:rsid w:val="00834BCD"/>
    <w:rsid w:val="0083643B"/>
    <w:rsid w:val="00932041"/>
    <w:rsid w:val="00953121"/>
    <w:rsid w:val="009F3BFE"/>
    <w:rsid w:val="00AB0321"/>
    <w:rsid w:val="00B63BC2"/>
    <w:rsid w:val="00C81AED"/>
    <w:rsid w:val="00CD24AB"/>
    <w:rsid w:val="00E7546C"/>
    <w:rsid w:val="00F46E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84A8"/>
  <w15:chartTrackingRefBased/>
  <w15:docId w15:val="{15754E54-037E-4A60-8C71-A2E1631E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B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7337</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mochammadfauzanrizqulloh@gmail.com</dc:creator>
  <cp:keywords/>
  <dc:description/>
  <cp:lastModifiedBy>mochammadfauzanrizqulloh@gmail.com</cp:lastModifiedBy>
  <cp:revision>3</cp:revision>
  <dcterms:created xsi:type="dcterms:W3CDTF">2021-06-11T02:10:00Z</dcterms:created>
  <dcterms:modified xsi:type="dcterms:W3CDTF">2021-06-30T05:45:00Z</dcterms:modified>
</cp:coreProperties>
</file>