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C4EF" w14:textId="77777777" w:rsidR="008F32F1" w:rsidRDefault="008F32F1" w:rsidP="008F32F1">
      <w:pPr>
        <w:spacing w:line="480" w:lineRule="auto"/>
        <w:jc w:val="both"/>
        <w:rPr>
          <w:rFonts w:ascii="Calibri" w:hAnsi="Calibri" w:cs="Calibri"/>
          <w:b/>
          <w:bCs/>
        </w:rPr>
      </w:pPr>
      <w:r w:rsidRPr="008F32F1">
        <w:rPr>
          <w:rFonts w:ascii="Calibri" w:hAnsi="Calibri" w:cs="Calibri"/>
          <w:b/>
          <w:bCs/>
        </w:rPr>
        <w:t>Sex-Specific Predictors of 10-Year Incident Stroke in the Framingham Heart Study: A Cox Proportional Hazards Analysis</w:t>
      </w:r>
    </w:p>
    <w:p w14:paraId="158AD555" w14:textId="242A3EDF" w:rsidR="00676902" w:rsidRPr="00676902" w:rsidRDefault="003859BA" w:rsidP="008F32F1">
      <w:pPr>
        <w:spacing w:line="480" w:lineRule="auto"/>
        <w:jc w:val="both"/>
        <w:rPr>
          <w:rFonts w:ascii="Calibri" w:hAnsi="Calibri" w:cs="Calibri"/>
        </w:rPr>
      </w:pPr>
      <w:r w:rsidRPr="003859BA">
        <w:rPr>
          <w:rFonts w:ascii="Calibri" w:hAnsi="Calibri" w:cs="Calibri"/>
          <w:b/>
          <w:bCs/>
        </w:rPr>
        <w:t>Introduction:</w:t>
      </w:r>
      <w:r w:rsidRPr="003859BA">
        <w:rPr>
          <w:rFonts w:ascii="Calibri" w:hAnsi="Calibri" w:cs="Calibri"/>
        </w:rPr>
        <w:t xml:space="preserve"> </w:t>
      </w:r>
      <w:r w:rsidR="00676902" w:rsidRPr="00676902">
        <w:rPr>
          <w:rFonts w:ascii="Calibri" w:hAnsi="Calibri" w:cs="Calibri"/>
        </w:rPr>
        <w:t xml:space="preserve">This </w:t>
      </w:r>
      <w:r w:rsidR="00676902">
        <w:rPr>
          <w:rFonts w:ascii="Calibri" w:hAnsi="Calibri" w:cs="Calibri"/>
        </w:rPr>
        <w:t>project</w:t>
      </w:r>
      <w:r w:rsidR="00676902" w:rsidRPr="00676902">
        <w:rPr>
          <w:rFonts w:ascii="Calibri" w:hAnsi="Calibri" w:cs="Calibri"/>
        </w:rPr>
        <w:t xml:space="preserve"> uses data from the Framingham Heart Study, a longitudinal cohort designed to investigate cardiovascular disease risk factors. The objective is to identify baseline predictors of incident stroke within 10 years and to estimate predicted 10-year stroke risk for clinically relevant profiles. Analyses are stratified by sex and restricted to baseline (Period 1), with follow-up limited to 10 years. We hypothesize that older age, higher systolic blood pressure, and diabetes are strong predictors of stroke in both sexes. Additional cardiovascular risk factors, including smoking, cholesterol, body mass index, medication use, and prevalent coronary heart disease, are evaluated as potential predictors, with possible sex-specific differences. We also expect predicted stroke risk to increase across combinations of age, elevated blood pressure, and diabetes.</w:t>
      </w:r>
    </w:p>
    <w:p w14:paraId="4526BAAD" w14:textId="4DFDA484" w:rsidR="00AD5848" w:rsidRPr="00AD5848" w:rsidRDefault="00007CBF" w:rsidP="00AD5848">
      <w:pPr>
        <w:spacing w:line="480" w:lineRule="auto"/>
        <w:rPr>
          <w:rFonts w:ascii="Calibri" w:hAnsi="Calibri" w:cs="Calibri"/>
        </w:rPr>
      </w:pPr>
      <w:r w:rsidRPr="003859BA">
        <w:rPr>
          <w:rFonts w:ascii="Calibri" w:hAnsi="Calibri" w:cs="Calibri"/>
          <w:b/>
          <w:bCs/>
        </w:rPr>
        <w:t>Methods</w:t>
      </w:r>
      <w:r w:rsidR="00AD5848">
        <w:rPr>
          <w:rFonts w:ascii="Calibri" w:hAnsi="Calibri" w:cs="Calibri"/>
        </w:rPr>
        <w:t xml:space="preserve">: </w:t>
      </w:r>
      <w:r w:rsidR="00AD5848" w:rsidRPr="00AD5848">
        <w:rPr>
          <w:rFonts w:ascii="Calibri" w:hAnsi="Calibri" w:cs="Calibri"/>
        </w:rPr>
        <w:t>This study used data from the Framingham Heart Study, a longitudinal cohort designed to investigate cardiovascular disease risk factors. The dataset included 4,434 participants at the first examination, 3,930 at the second examination, and 3,263 at the third examination (Appendix, Figure S1), which illustrates the study population selection, exclusions, and analytic pipeline. For the primary analysis, we restricted the sample to baseline observations (Period 1). Of the 4,434 participants at baseline, 32 individuals with prevalent stroke (PREVSTRK = 1) were excluded to ensure that only incident stroke events were analyzed, resulting in a final analytic sample of 4,402 participants. All primary analyses were stratified by sex.</w:t>
      </w:r>
    </w:p>
    <w:p w14:paraId="79D4590F" w14:textId="77777777" w:rsidR="00AD5848" w:rsidRPr="00AD5848" w:rsidRDefault="00AD5848" w:rsidP="00AD5848">
      <w:pPr>
        <w:spacing w:line="480" w:lineRule="auto"/>
        <w:rPr>
          <w:rFonts w:ascii="Calibri" w:hAnsi="Calibri" w:cs="Calibri"/>
        </w:rPr>
      </w:pPr>
      <w:r w:rsidRPr="00AD5848">
        <w:rPr>
          <w:rFonts w:ascii="Calibri" w:hAnsi="Calibri" w:cs="Calibri"/>
        </w:rPr>
        <w:lastRenderedPageBreak/>
        <w:t>The primary outcome was incident stroke occurring within 10 years of baseline. Follow-up time was defined as the number of days from the baseline examination to the first stroke event or censoring and was administratively truncated at 10 years (3,650 days). A binary outcome variable (stroke10) was created to indicate whether a participant experienced a stroke within this time frame. Baseline covariates included age, systolic blood pressure, diabetes status, current smoking, antihypertensive medication use, total cholesterol, body mass index (BMI), and prevalent coronary heart disease. These variables were selected based on prior literature and treated as fixed exposures measured at baseline.</w:t>
      </w:r>
    </w:p>
    <w:p w14:paraId="626988F6" w14:textId="77777777" w:rsidR="00AD5848" w:rsidRPr="00AD5848" w:rsidRDefault="00AD5848" w:rsidP="00AD5848">
      <w:pPr>
        <w:spacing w:line="480" w:lineRule="auto"/>
        <w:rPr>
          <w:rFonts w:ascii="Calibri" w:hAnsi="Calibri" w:cs="Calibri"/>
        </w:rPr>
      </w:pPr>
      <w:r w:rsidRPr="00AD5848">
        <w:rPr>
          <w:rFonts w:ascii="Calibri" w:hAnsi="Calibri" w:cs="Calibri"/>
        </w:rPr>
        <w:t>Baseline characteristics were summarized by sex using means and standard deviations (SDs) for continuous variables and frequencies and percentages for categorical variables. Kaplan–Meier methods were used to estimate stroke-free survival over 10 years separately for men and women using the complete-case sample.</w:t>
      </w:r>
    </w:p>
    <w:p w14:paraId="31A35E02" w14:textId="5F483777" w:rsidR="00212E37" w:rsidRDefault="00AD5848" w:rsidP="00212E37">
      <w:pPr>
        <w:spacing w:line="480" w:lineRule="auto"/>
        <w:rPr>
          <w:rFonts w:ascii="Calibri" w:hAnsi="Calibri" w:cs="Calibri"/>
        </w:rPr>
      </w:pPr>
      <w:r w:rsidRPr="00AD5848">
        <w:rPr>
          <w:rFonts w:ascii="Calibri" w:hAnsi="Calibri" w:cs="Calibri"/>
        </w:rPr>
        <w:t>Primary analyses were conducted using sex-specific Cox proportional hazards models to evaluate associations between baseline risk factors and incident stroke within 10 years</w:t>
      </w:r>
      <w:r w:rsidR="006F60CE">
        <w:rPr>
          <w:rFonts w:ascii="Calibri" w:hAnsi="Calibri" w:cs="Calibri"/>
        </w:rPr>
        <w:t>.</w:t>
      </w:r>
      <w:r w:rsidR="00212E37" w:rsidRPr="00212E37">
        <w:t xml:space="preserve"> </w:t>
      </w:r>
      <w:r w:rsidR="00212E37" w:rsidRPr="00212E37">
        <w:rPr>
          <w:rFonts w:ascii="Calibri" w:hAnsi="Calibri" w:cs="Calibri"/>
        </w:rPr>
        <w:t>Initial models included all candidate covariates, and backward selection was performed with a stay criterion of p &lt; 0.10</w:t>
      </w:r>
      <w:r w:rsidR="00212E37">
        <w:rPr>
          <w:rFonts w:ascii="Calibri" w:hAnsi="Calibri" w:cs="Calibri"/>
        </w:rPr>
        <w:t>.</w:t>
      </w:r>
    </w:p>
    <w:p w14:paraId="138B3401" w14:textId="3C923EB6" w:rsidR="0059488D" w:rsidRPr="00AD5848" w:rsidRDefault="00AD5848" w:rsidP="00212E37">
      <w:pPr>
        <w:spacing w:line="480" w:lineRule="auto"/>
        <w:rPr>
          <w:rFonts w:ascii="Calibri" w:hAnsi="Calibri" w:cs="Calibri"/>
        </w:rPr>
      </w:pPr>
      <w:r w:rsidRPr="00AD5848">
        <w:rPr>
          <w:rFonts w:ascii="Calibri" w:hAnsi="Calibri" w:cs="Calibri"/>
        </w:rPr>
        <w:t xml:space="preserve">Age, systolic blood pressure, and diabetes were prespecified and retained in all models regardless of statistical significance due to their clinical importance. </w:t>
      </w:r>
      <w:r w:rsidR="0059488D" w:rsidRPr="0059488D">
        <w:rPr>
          <w:rFonts w:ascii="Calibri" w:hAnsi="Calibri" w:cs="Calibri"/>
        </w:rPr>
        <w:t xml:space="preserve">Hazard ratios (HRs) and 95% confidence intervals (CIs) were reported, with age and systolic blood pressure modeled as continuous variables; additional hazard ratios for 10-unit increases were examined for </w:t>
      </w:r>
      <w:r w:rsidR="0059488D" w:rsidRPr="0059488D">
        <w:rPr>
          <w:rFonts w:ascii="Calibri" w:hAnsi="Calibri" w:cs="Calibri"/>
        </w:rPr>
        <w:lastRenderedPageBreak/>
        <w:t>interpretability.</w:t>
      </w:r>
      <w:r w:rsidR="006A2EB7">
        <w:rPr>
          <w:rFonts w:ascii="Calibri" w:hAnsi="Calibri" w:cs="Calibri"/>
        </w:rPr>
        <w:t xml:space="preserve"> Proportional hazard assumptions were tested using Supremum test based on cumulative sum of martingale residuals.</w:t>
      </w:r>
    </w:p>
    <w:p w14:paraId="062CE7ED" w14:textId="77777777" w:rsidR="00AD5848" w:rsidRPr="00AD5848" w:rsidRDefault="00AD5848" w:rsidP="00AD5848">
      <w:pPr>
        <w:spacing w:line="480" w:lineRule="auto"/>
        <w:rPr>
          <w:rFonts w:ascii="Calibri" w:hAnsi="Calibri" w:cs="Calibri"/>
        </w:rPr>
      </w:pPr>
      <w:r w:rsidRPr="00AD5848">
        <w:rPr>
          <w:rFonts w:ascii="Calibri" w:hAnsi="Calibri" w:cs="Calibri"/>
        </w:rPr>
        <w:t>Analyses were conducted using a complete-case approach. A total of 127 participants (33 men and 94 women) were excluded due to missing covariate data, resulting in a final analytic sample of 4,275 participants. Because missingness was low (&lt;3%), a complete-case approach was used; however, potential bias due to non-random missingness was considered. Predicted 10-year stroke probabilities were estimated from the final Cox models using baseline survival functions and evaluated at 10 years (3,650 days) for illustrative risk profiles defined by combinations of age (40, 50, and 60 years), systolic blood pressure (120 vs. 160 mmHg), diabetes status, and smoking status (men only).</w:t>
      </w:r>
    </w:p>
    <w:p w14:paraId="03CA2520" w14:textId="3B92A2DF" w:rsidR="00AD5848" w:rsidRPr="00AD5848" w:rsidRDefault="00AD5848" w:rsidP="00AD5848">
      <w:pPr>
        <w:spacing w:line="480" w:lineRule="auto"/>
        <w:rPr>
          <w:rFonts w:ascii="Calibri" w:hAnsi="Calibri" w:cs="Calibri"/>
        </w:rPr>
      </w:pPr>
      <w:r w:rsidRPr="00AD5848">
        <w:rPr>
          <w:rFonts w:ascii="Calibri" w:hAnsi="Calibri" w:cs="Calibri"/>
        </w:rPr>
        <w:t xml:space="preserve">Finally, </w:t>
      </w:r>
      <w:r w:rsidR="00F353E7" w:rsidRPr="00AD5848">
        <w:rPr>
          <w:rFonts w:ascii="Calibri" w:hAnsi="Calibri" w:cs="Calibri"/>
        </w:rPr>
        <w:t>descriptive analyses</w:t>
      </w:r>
      <w:r w:rsidRPr="00AD5848">
        <w:rPr>
          <w:rFonts w:ascii="Calibri" w:hAnsi="Calibri" w:cs="Calibri"/>
        </w:rPr>
        <w:t xml:space="preserve"> using examination periods 1 through 3 were conducted to assess temporal changes in key risk factors. Mean systolic blood pressure and the prevalence of diabetes and smoking were calculated by sex and examination period. All analyses were conducted using SAS OnDemand for Academics.</w:t>
      </w:r>
    </w:p>
    <w:p w14:paraId="74F32057" w14:textId="2DABBB81" w:rsidR="00EE0224" w:rsidRDefault="005C3564" w:rsidP="006824A7">
      <w:pPr>
        <w:spacing w:line="480" w:lineRule="auto"/>
        <w:rPr>
          <w:rFonts w:ascii="Calibri" w:hAnsi="Calibri" w:cs="Calibri"/>
        </w:rPr>
      </w:pPr>
      <w:r w:rsidRPr="003859BA">
        <w:rPr>
          <w:rFonts w:ascii="Calibri" w:hAnsi="Calibri" w:cs="Calibri"/>
          <w:b/>
          <w:bCs/>
        </w:rPr>
        <w:t>Result</w:t>
      </w:r>
      <w:r w:rsidR="00A97AFB">
        <w:rPr>
          <w:rFonts w:ascii="Calibri" w:hAnsi="Calibri" w:cs="Calibri"/>
          <w:b/>
          <w:bCs/>
        </w:rPr>
        <w:t>s</w:t>
      </w:r>
      <w:r w:rsidR="004D047F">
        <w:rPr>
          <w:rFonts w:ascii="Calibri" w:hAnsi="Calibri" w:cs="Calibri"/>
          <w:b/>
          <w:bCs/>
        </w:rPr>
        <w:t xml:space="preserve">: </w:t>
      </w:r>
      <w:r w:rsidR="00EE0224" w:rsidRPr="00EE0224">
        <w:rPr>
          <w:rFonts w:ascii="Calibri" w:hAnsi="Calibri" w:cs="Calibri"/>
        </w:rPr>
        <w:t>Baseline characteristics stratified by sex are presented in Table 1</w:t>
      </w:r>
      <w:r w:rsidR="006824A7">
        <w:rPr>
          <w:rFonts w:ascii="Calibri" w:hAnsi="Calibri" w:cs="Calibri"/>
        </w:rPr>
        <w:t xml:space="preserve"> </w:t>
      </w:r>
      <w:r w:rsidR="006824A7" w:rsidRPr="006824A7">
        <w:rPr>
          <w:rFonts w:ascii="Calibri" w:hAnsi="Calibri" w:cs="Calibri"/>
        </w:rPr>
        <w:t>using the full baseline sample (N = 4,402)</w:t>
      </w:r>
      <w:r w:rsidR="00EE0224" w:rsidRPr="00EE0224">
        <w:rPr>
          <w:rFonts w:ascii="Calibri" w:hAnsi="Calibri" w:cs="Calibri"/>
        </w:rPr>
        <w:t xml:space="preserve">. Mean follow-up time was similar between men and women (9.39 vs. 9.59 years), and the 10-year incidence of stroke was low and comparable (2.54% in men vs. 2.51% in women). </w:t>
      </w:r>
      <w:r w:rsidR="00BB16DF" w:rsidRPr="00BB16DF">
        <w:rPr>
          <w:rFonts w:ascii="Calibri" w:hAnsi="Calibri" w:cs="Calibri"/>
        </w:rPr>
        <w:t>During the 10-year follow-up, 413 participants (9.4%) died and were treated as censored observations</w:t>
      </w:r>
      <w:r w:rsidR="00EE0224" w:rsidRPr="00EE0224">
        <w:rPr>
          <w:rFonts w:ascii="Calibri" w:hAnsi="Calibri" w:cs="Calibri"/>
        </w:rPr>
        <w:t>, with higher mortality among men (</w:t>
      </w:r>
      <w:r w:rsidR="00050321">
        <w:rPr>
          <w:rFonts w:ascii="Calibri" w:hAnsi="Calibri" w:cs="Calibri"/>
        </w:rPr>
        <w:t>12.0</w:t>
      </w:r>
      <w:r w:rsidR="00EE0224" w:rsidRPr="00EE0224">
        <w:rPr>
          <w:rFonts w:ascii="Calibri" w:hAnsi="Calibri" w:cs="Calibri"/>
        </w:rPr>
        <w:t>%) than women (7.</w:t>
      </w:r>
      <w:r w:rsidR="00050321">
        <w:rPr>
          <w:rFonts w:ascii="Calibri" w:hAnsi="Calibri" w:cs="Calibri"/>
        </w:rPr>
        <w:t>36</w:t>
      </w:r>
      <w:r w:rsidR="00EE0224" w:rsidRPr="00EE0224">
        <w:rPr>
          <w:rFonts w:ascii="Calibri" w:hAnsi="Calibri" w:cs="Calibri"/>
        </w:rPr>
        <w:t xml:space="preserve">%). Mean age was similar between sexes. Women had slightly higher systolic blood pressure and total cholesterol, whereas men had higher BMI and a greater prevalence of coronary heart disease. </w:t>
      </w:r>
      <w:r w:rsidR="00EE0224" w:rsidRPr="00EE0224">
        <w:rPr>
          <w:rFonts w:ascii="Calibri" w:hAnsi="Calibri" w:cs="Calibri"/>
        </w:rPr>
        <w:lastRenderedPageBreak/>
        <w:t>Diabetes prevalence was similar between sexes, while smoking was substantially more common among men.</w:t>
      </w:r>
    </w:p>
    <w:p w14:paraId="0095BC76" w14:textId="0592BB37" w:rsidR="00706CAD" w:rsidRDefault="00AE72E6" w:rsidP="00706CAD">
      <w:pPr>
        <w:spacing w:line="480" w:lineRule="auto"/>
        <w:rPr>
          <w:rFonts w:ascii="Calibri" w:hAnsi="Calibri" w:cs="Calibri"/>
        </w:rPr>
      </w:pPr>
      <w:r w:rsidRPr="00AE72E6">
        <w:rPr>
          <w:rFonts w:ascii="Calibri" w:hAnsi="Calibri" w:cs="Calibri"/>
        </w:rPr>
        <w:t xml:space="preserve">Kaplan–Meier estimates of stroke-free survival over 10 years remained high for both men and women (Appendix, Figures S2–S3), indicating a low cumulative incidence of stroke over the follow-up period. </w:t>
      </w:r>
      <w:r w:rsidR="00706CAD" w:rsidRPr="00706CAD">
        <w:rPr>
          <w:rFonts w:ascii="Calibri" w:hAnsi="Calibri" w:cs="Calibri"/>
        </w:rPr>
        <w:t>Among men, this corresponded to a cumulative incidence of 2.7%, while women showed a similar pattern (2.5%).</w:t>
      </w:r>
    </w:p>
    <w:p w14:paraId="5C1CDFDA" w14:textId="4F129FFC" w:rsidR="007B6EFF" w:rsidRPr="007B6EFF" w:rsidRDefault="007B6EFF" w:rsidP="00730536">
      <w:pPr>
        <w:spacing w:line="480" w:lineRule="auto"/>
        <w:rPr>
          <w:rFonts w:ascii="Calibri" w:hAnsi="Calibri" w:cs="Calibri"/>
        </w:rPr>
      </w:pPr>
      <w:r w:rsidRPr="007B6EFF">
        <w:rPr>
          <w:rFonts w:ascii="Calibri" w:hAnsi="Calibri" w:cs="Calibri"/>
        </w:rPr>
        <w:t>In Cox models (Table 2), age and systolic blood pressure were significant predictors of stroke in both sexes. Among men, diabetes (HR = 4.81, 95% CI: 2.10–11.01) and current smoking (HR = 1.92, 95% CI: 1.04–3.57) were also associated with increased risk. Among women, diabetes was retained but not statistically significant, and smoking was not retained</w:t>
      </w:r>
      <w:r w:rsidR="00730536">
        <w:t xml:space="preserve">. </w:t>
      </w:r>
      <w:r w:rsidR="00730536" w:rsidRPr="00730536">
        <w:rPr>
          <w:rFonts w:ascii="Calibri" w:hAnsi="Calibri" w:cs="Calibri"/>
        </w:rPr>
        <w:t>For interpretability, hazard ratios were examined per 10-unit increase. Among men, a 10-year increase in age was associated with a 90% higher stroke risk (HR = 1.90, 95% CI: 1.31–2.76), and a 10 mmHg increase in systolic blood pressure with a 40% higher risk (HR = 1.40, 95% CI: 1.25–1.56). Among women, a 10-year increase in age was associated with a twofold increase in risk (HR = 2.03, 95% CI: 1.38–2.99), while a 10 mmHg increase in systolic blood pressure was associated with a 29% higher risk (HR = 1.29, 95% CI: 1.19–1.40).</w:t>
      </w:r>
    </w:p>
    <w:p w14:paraId="02509AD6" w14:textId="624D599D" w:rsidR="0030471A" w:rsidRDefault="0030471A" w:rsidP="001B28A8">
      <w:pPr>
        <w:spacing w:line="480" w:lineRule="auto"/>
        <w:rPr>
          <w:rFonts w:ascii="Calibri" w:hAnsi="Calibri" w:cs="Calibri"/>
        </w:rPr>
      </w:pPr>
      <w:r w:rsidRPr="0030471A">
        <w:rPr>
          <w:rFonts w:ascii="Calibri" w:hAnsi="Calibri" w:cs="Calibri"/>
        </w:rPr>
        <w:t xml:space="preserve">Assessment of the proportional hazard assumption indicated no evidence of violation based on supremum tests (Appendix, Table S1). However, graphical diagnostics </w:t>
      </w:r>
      <w:r w:rsidR="001B28A8" w:rsidRPr="001B28A8">
        <w:rPr>
          <w:rFonts w:ascii="Calibri" w:hAnsi="Calibri" w:cs="Calibri"/>
        </w:rPr>
        <w:t>(Appendix, Figures S4–S10)</w:t>
      </w:r>
      <w:r w:rsidR="001B28A8">
        <w:rPr>
          <w:rFonts w:ascii="Calibri" w:hAnsi="Calibri" w:cs="Calibri"/>
        </w:rPr>
        <w:t xml:space="preserve"> </w:t>
      </w:r>
      <w:r w:rsidRPr="0030471A">
        <w:rPr>
          <w:rFonts w:ascii="Calibri" w:hAnsi="Calibri" w:cs="Calibri"/>
        </w:rPr>
        <w:t>suggested a potential deviation for diabetes in men. In contrast, plots for other covariates showed random fluctuation around zero, supporting the proportional hazards assumption.</w:t>
      </w:r>
    </w:p>
    <w:p w14:paraId="416B10A8" w14:textId="33A0E8CA" w:rsidR="004D3E1B" w:rsidRDefault="004D3E1B" w:rsidP="004D3E1B">
      <w:pPr>
        <w:spacing w:line="480" w:lineRule="auto"/>
        <w:rPr>
          <w:rFonts w:ascii="Calibri" w:hAnsi="Calibri" w:cs="Calibri"/>
        </w:rPr>
      </w:pPr>
      <w:r w:rsidRPr="004D3E1B">
        <w:rPr>
          <w:rFonts w:ascii="Calibri" w:hAnsi="Calibri" w:cs="Calibri"/>
        </w:rPr>
        <w:lastRenderedPageBreak/>
        <w:t>Predicted 10-year stroke risk increased with age across all profiles (Figure 1, Table S2), with the highest risk observed among individuals with both elevated systolic blood pressure and diabetes. At age 60, this profile corresponded to a predicted risk of 22.3% in men versus 9.4% in women. Men consistently exhibited higher predicted risks than women.</w:t>
      </w:r>
    </w:p>
    <w:p w14:paraId="6BF4D169" w14:textId="4454974B" w:rsidR="001335F5" w:rsidRDefault="003A6971" w:rsidP="0010083F">
      <w:pPr>
        <w:spacing w:line="480" w:lineRule="auto"/>
        <w:rPr>
          <w:rFonts w:ascii="Calibri" w:hAnsi="Calibri" w:cs="Calibri"/>
        </w:rPr>
      </w:pPr>
      <w:r w:rsidRPr="003A6971">
        <w:rPr>
          <w:rFonts w:ascii="Calibri" w:hAnsi="Calibri" w:cs="Calibri"/>
        </w:rPr>
        <w:t xml:space="preserve">Descriptive analyses demonstrated that systolic blood pressure increased over time in both sexes, rising from 131.7 to 139.3 mmHg in men and from 133.8 to 140.9 mmHg in women across examination periods 1 to 3 (Figure 2). Similarly, the prevalence of diabetes increased over time, from 3.0% to 8.7% in men and from 2.5% to 7.1% in women. In contrast, smoking prevalence declined substantially, particularly among men, decreasing from 60.4% to 38.9%, while in women it decreased from 40.4% to 31.0%. </w:t>
      </w:r>
    </w:p>
    <w:p w14:paraId="136C4D7E" w14:textId="730B6B82" w:rsidR="009D5AB8" w:rsidRPr="00D667B0" w:rsidRDefault="003B5292" w:rsidP="009D5AB8">
      <w:pPr>
        <w:spacing w:line="480" w:lineRule="auto"/>
        <w:rPr>
          <w:rFonts w:ascii="Calibri" w:hAnsi="Calibri" w:cs="Calibri"/>
        </w:rPr>
      </w:pPr>
      <w:r w:rsidRPr="003B5292">
        <w:rPr>
          <w:rFonts w:ascii="Calibri" w:hAnsi="Calibri" w:cs="Calibri"/>
          <w:b/>
          <w:bCs/>
        </w:rPr>
        <w:t>Conclusions/Discussion</w:t>
      </w:r>
      <w:r w:rsidR="00A71381">
        <w:rPr>
          <w:rFonts w:ascii="Calibri" w:hAnsi="Calibri" w:cs="Calibri"/>
          <w:b/>
          <w:bCs/>
        </w:rPr>
        <w:t xml:space="preserve">: </w:t>
      </w:r>
      <w:r w:rsidR="00D667B0">
        <w:rPr>
          <w:rFonts w:ascii="Calibri" w:hAnsi="Calibri" w:cs="Calibri"/>
        </w:rPr>
        <w:t xml:space="preserve"> </w:t>
      </w:r>
    </w:p>
    <w:p w14:paraId="2BAC898B" w14:textId="77777777" w:rsidR="00766F20" w:rsidRPr="00766F20" w:rsidRDefault="00766F20" w:rsidP="00766F20">
      <w:pPr>
        <w:spacing w:line="480" w:lineRule="auto"/>
        <w:rPr>
          <w:rFonts w:ascii="Calibri" w:hAnsi="Calibri" w:cs="Calibri"/>
        </w:rPr>
      </w:pPr>
      <w:r w:rsidRPr="00766F20">
        <w:rPr>
          <w:rFonts w:ascii="Calibri" w:hAnsi="Calibri" w:cs="Calibri"/>
        </w:rPr>
        <w:t>This study identified key baseline predictors of 10-year incident stroke in the Framingham cohort using sex-stratified analyses restricted to the first 10 years of follow-up. Age and systolic blood pressure were strong predictors in both sexes, while diabetes and smoking were additionally associated with increased risk among men but not women, possibly reflecting limited power or biological differences. Predicted stroke risk increased with age and was highest among individuals with both elevated systolic blood pressure and diabetes. Men consistently exhibited higher predicted risks than women despite similar crude incidence, suggesting stronger associations between risk factors and stroke in men.</w:t>
      </w:r>
    </w:p>
    <w:p w14:paraId="31F221C1" w14:textId="77777777" w:rsidR="009D5AB8" w:rsidRPr="009D5AB8" w:rsidRDefault="009D5AB8" w:rsidP="009D5AB8">
      <w:pPr>
        <w:spacing w:line="480" w:lineRule="auto"/>
        <w:rPr>
          <w:rFonts w:ascii="Calibri" w:hAnsi="Calibri" w:cs="Calibri"/>
        </w:rPr>
      </w:pPr>
      <w:r w:rsidRPr="009D5AB8">
        <w:rPr>
          <w:rFonts w:ascii="Calibri" w:hAnsi="Calibri" w:cs="Calibri"/>
        </w:rPr>
        <w:t xml:space="preserve">Although the proportional hazards assumption was not formally violated for diabetes in men, graphical diagnostics suggested potential nonproportionality. This may reflect limited power or </w:t>
      </w:r>
      <w:r w:rsidRPr="009D5AB8">
        <w:rPr>
          <w:rFonts w:ascii="Calibri" w:hAnsi="Calibri" w:cs="Calibri"/>
        </w:rPr>
        <w:lastRenderedPageBreak/>
        <w:t>time-varying effects, particularly given increasing diabetes prevalence over time. Because diabetes was modeled as a baseline exposure, these temporal changes are not captured.</w:t>
      </w:r>
    </w:p>
    <w:p w14:paraId="2C75F176" w14:textId="77777777" w:rsidR="00AC5E2A" w:rsidRPr="00AC5E2A" w:rsidRDefault="00AC5E2A" w:rsidP="00AC5E2A">
      <w:pPr>
        <w:spacing w:line="480" w:lineRule="auto"/>
        <w:rPr>
          <w:rFonts w:ascii="Calibri" w:hAnsi="Calibri" w:cs="Calibri"/>
        </w:rPr>
      </w:pPr>
      <w:r w:rsidRPr="00AC5E2A">
        <w:rPr>
          <w:rFonts w:ascii="Calibri" w:hAnsi="Calibri" w:cs="Calibri"/>
        </w:rPr>
        <w:t>Consistent with this, descriptive analyses across the three examination periods showed that systolic blood pressure and diabetes prevalence increased over time, while smoking declined, indicating that risk factors change within individuals. Because the primary analysis used only baseline covariates, these changes are not reflected in the model and may lead to exposure misclassification. As a result, time-varying covariate models may yield different effect estimates. For example, individuals who develop diabetes or experience increases in blood pressure during follow-up would be reclassified, potentially strengthening associations or altering statistical significance. Thus, time-varying approaches may provide more accurate estimates of stroke risk.</w:t>
      </w:r>
    </w:p>
    <w:p w14:paraId="3B02375B" w14:textId="02EB2A0D" w:rsidR="00CF4287" w:rsidRDefault="00CF4287" w:rsidP="00950B55">
      <w:pPr>
        <w:spacing w:line="480" w:lineRule="auto"/>
        <w:rPr>
          <w:rFonts w:ascii="Calibri" w:hAnsi="Calibri" w:cs="Calibri"/>
        </w:rPr>
      </w:pPr>
      <w:r w:rsidRPr="00CF4287">
        <w:rPr>
          <w:rFonts w:ascii="Calibri" w:hAnsi="Calibri" w:cs="Calibri"/>
        </w:rPr>
        <w:t xml:space="preserve">Several limitations should be considered. Complete-case analysis, although missingness was low (&lt;3%), may introduce bias if data are not missing completely at random. The predominantly White Framingham cohort may limit generalizability. </w:t>
      </w:r>
      <w:r w:rsidR="00950B55" w:rsidRPr="00950B55">
        <w:rPr>
          <w:rFonts w:ascii="Calibri" w:hAnsi="Calibri" w:cs="Calibri"/>
        </w:rPr>
        <w:t>The analysis relied on baseline covariates which may lead to exposure misclassification</w:t>
      </w:r>
      <w:r w:rsidRPr="00CF4287">
        <w:rPr>
          <w:rFonts w:ascii="Calibri" w:hAnsi="Calibri" w:cs="Calibri"/>
        </w:rPr>
        <w:t xml:space="preserve">. Stroke outcomes were limited to clinically apparent events without subtype differentiation, and changes in diagnostic practices may have introduced misclassification. Finally, deaths from </w:t>
      </w:r>
      <w:r w:rsidR="00F75598">
        <w:rPr>
          <w:rFonts w:ascii="Calibri" w:hAnsi="Calibri" w:cs="Calibri"/>
        </w:rPr>
        <w:t xml:space="preserve">all </w:t>
      </w:r>
      <w:r w:rsidRPr="00CF4287">
        <w:rPr>
          <w:rFonts w:ascii="Calibri" w:hAnsi="Calibri" w:cs="Calibri"/>
        </w:rPr>
        <w:t>causes were treated as censored and competing risks were not explicitly modeled, which may overestimate stroke risk.</w:t>
      </w:r>
    </w:p>
    <w:p w14:paraId="0793884C" w14:textId="2972FA8A" w:rsidR="009D5AB8" w:rsidRPr="009D5AB8" w:rsidRDefault="009D5AB8" w:rsidP="00CF4287">
      <w:pPr>
        <w:spacing w:line="480" w:lineRule="auto"/>
        <w:rPr>
          <w:rFonts w:ascii="Calibri" w:hAnsi="Calibri" w:cs="Calibri"/>
        </w:rPr>
      </w:pPr>
      <w:r w:rsidRPr="009D5AB8">
        <w:rPr>
          <w:rFonts w:ascii="Calibri" w:hAnsi="Calibri" w:cs="Calibri"/>
        </w:rPr>
        <w:t>In conclusion, age and systolic blood pressure are the strongest predictors of stroke risk, with additional contributions from diabetes and smoking, particularly in men. While baseline models provide useful estimates, incorporating time-varying covariates in future analyses may improve risk estimation.</w:t>
      </w:r>
    </w:p>
    <w:p w14:paraId="2401063E" w14:textId="0D4C4A15" w:rsidR="001335F5" w:rsidRDefault="001335F5" w:rsidP="00D80B83">
      <w:pPr>
        <w:spacing w:line="480" w:lineRule="auto"/>
        <w:rPr>
          <w:rFonts w:ascii="Calibri" w:hAnsi="Calibri" w:cs="Calibri"/>
        </w:rPr>
      </w:pPr>
    </w:p>
    <w:p w14:paraId="6A0CD56E" w14:textId="77777777" w:rsidR="00477E9F" w:rsidRDefault="00477E9F" w:rsidP="00D80B83">
      <w:pPr>
        <w:spacing w:line="480" w:lineRule="auto"/>
        <w:rPr>
          <w:rFonts w:ascii="Calibri" w:hAnsi="Calibri" w:cs="Calibri"/>
        </w:rPr>
      </w:pPr>
    </w:p>
    <w:p w14:paraId="6973FF76" w14:textId="68CEA916" w:rsidR="001335F5" w:rsidRPr="003859BA" w:rsidRDefault="001335F5" w:rsidP="007E407B">
      <w:pPr>
        <w:rPr>
          <w:rFonts w:ascii="Calibri" w:hAnsi="Calibri" w:cs="Calibri"/>
          <w:b/>
          <w:bCs/>
        </w:rPr>
      </w:pPr>
      <w:r w:rsidRPr="003859BA">
        <w:rPr>
          <w:rFonts w:ascii="Calibri" w:hAnsi="Calibri" w:cs="Calibri"/>
          <w:b/>
          <w:bCs/>
        </w:rPr>
        <w:t xml:space="preserve">Table 1. </w:t>
      </w:r>
      <w:r w:rsidR="007E407B" w:rsidRPr="007E407B">
        <w:rPr>
          <w:rFonts w:ascii="Calibri" w:hAnsi="Calibri" w:cs="Calibri"/>
          <w:b/>
          <w:bCs/>
        </w:rPr>
        <w:t>Baseline Characteristics and 10-Year Outcomes of Study Participants by Sex at Examination 1</w:t>
      </w:r>
    </w:p>
    <w:tbl>
      <w:tblPr>
        <w:tblStyle w:val="TableGrid"/>
        <w:tblW w:w="0" w:type="auto"/>
        <w:jc w:val="center"/>
        <w:tblLook w:val="04A0" w:firstRow="1" w:lastRow="0" w:firstColumn="1" w:lastColumn="0" w:noHBand="0" w:noVBand="1"/>
      </w:tblPr>
      <w:tblGrid>
        <w:gridCol w:w="3799"/>
        <w:gridCol w:w="1723"/>
        <w:gridCol w:w="2046"/>
      </w:tblGrid>
      <w:tr w:rsidR="006918D2" w:rsidRPr="003859BA" w14:paraId="3F21A2E4" w14:textId="77777777" w:rsidTr="009C6588">
        <w:trPr>
          <w:jc w:val="center"/>
        </w:trPr>
        <w:tc>
          <w:tcPr>
            <w:tcW w:w="0" w:type="auto"/>
            <w:hideMark/>
          </w:tcPr>
          <w:p w14:paraId="528BB8EA" w14:textId="77777777" w:rsidR="006918D2" w:rsidRPr="003859BA" w:rsidRDefault="006918D2" w:rsidP="009C6588">
            <w:pPr>
              <w:spacing w:after="160" w:line="278" w:lineRule="auto"/>
              <w:rPr>
                <w:rFonts w:ascii="Calibri" w:hAnsi="Calibri" w:cs="Calibri"/>
                <w:b/>
                <w:bCs/>
              </w:rPr>
            </w:pPr>
            <w:r w:rsidRPr="003859BA">
              <w:rPr>
                <w:rFonts w:ascii="Calibri" w:hAnsi="Calibri" w:cs="Calibri"/>
                <w:b/>
                <w:bCs/>
              </w:rPr>
              <w:t>Characteristic</w:t>
            </w:r>
          </w:p>
        </w:tc>
        <w:tc>
          <w:tcPr>
            <w:tcW w:w="0" w:type="auto"/>
            <w:hideMark/>
          </w:tcPr>
          <w:p w14:paraId="5541CF0F" w14:textId="77777777" w:rsidR="006918D2" w:rsidRPr="003859BA" w:rsidRDefault="006918D2" w:rsidP="009C6588">
            <w:pPr>
              <w:spacing w:after="160" w:line="278" w:lineRule="auto"/>
              <w:rPr>
                <w:rFonts w:ascii="Calibri" w:hAnsi="Calibri" w:cs="Calibri"/>
                <w:b/>
                <w:bCs/>
              </w:rPr>
            </w:pPr>
            <w:r w:rsidRPr="003859BA">
              <w:rPr>
                <w:rFonts w:ascii="Calibri" w:hAnsi="Calibri" w:cs="Calibri"/>
                <w:b/>
                <w:bCs/>
              </w:rPr>
              <w:t>Men (n = 1930)</w:t>
            </w:r>
          </w:p>
        </w:tc>
        <w:tc>
          <w:tcPr>
            <w:tcW w:w="0" w:type="auto"/>
            <w:hideMark/>
          </w:tcPr>
          <w:p w14:paraId="58B15B6C" w14:textId="77777777" w:rsidR="006918D2" w:rsidRPr="003859BA" w:rsidRDefault="006918D2" w:rsidP="009C6588">
            <w:pPr>
              <w:spacing w:after="160" w:line="278" w:lineRule="auto"/>
              <w:rPr>
                <w:rFonts w:ascii="Calibri" w:hAnsi="Calibri" w:cs="Calibri"/>
                <w:b/>
                <w:bCs/>
              </w:rPr>
            </w:pPr>
            <w:r w:rsidRPr="003859BA">
              <w:rPr>
                <w:rFonts w:ascii="Calibri" w:hAnsi="Calibri" w:cs="Calibri"/>
                <w:b/>
                <w:bCs/>
              </w:rPr>
              <w:t>Women (n = 2472)</w:t>
            </w:r>
          </w:p>
        </w:tc>
      </w:tr>
      <w:tr w:rsidR="00F425BD" w:rsidRPr="003859BA" w14:paraId="441189A7" w14:textId="77777777" w:rsidTr="00F279EA">
        <w:trPr>
          <w:trHeight w:val="422"/>
          <w:jc w:val="center"/>
        </w:trPr>
        <w:tc>
          <w:tcPr>
            <w:tcW w:w="0" w:type="auto"/>
          </w:tcPr>
          <w:p w14:paraId="0F06B547" w14:textId="1E86DF85" w:rsidR="00F425BD" w:rsidRPr="003859BA" w:rsidRDefault="00676655" w:rsidP="00B0662A">
            <w:pPr>
              <w:rPr>
                <w:rFonts w:ascii="Calibri" w:hAnsi="Calibri" w:cs="Calibri"/>
                <w:b/>
                <w:bCs/>
              </w:rPr>
            </w:pPr>
            <w:r>
              <w:rPr>
                <w:rFonts w:ascii="Calibri" w:hAnsi="Calibri" w:cs="Calibri"/>
                <w:b/>
                <w:bCs/>
              </w:rPr>
              <w:t>Follow up time, mean (SD)</w:t>
            </w:r>
          </w:p>
        </w:tc>
        <w:tc>
          <w:tcPr>
            <w:tcW w:w="0" w:type="auto"/>
            <w:vAlign w:val="center"/>
          </w:tcPr>
          <w:p w14:paraId="0F652D1A" w14:textId="0E1C61DC" w:rsidR="00F425BD" w:rsidRPr="003859BA" w:rsidRDefault="003056EA" w:rsidP="00F279EA">
            <w:pPr>
              <w:jc w:val="center"/>
              <w:rPr>
                <w:rFonts w:ascii="Calibri" w:hAnsi="Calibri" w:cs="Calibri"/>
              </w:rPr>
            </w:pPr>
            <w:r>
              <w:rPr>
                <w:rFonts w:ascii="Calibri" w:hAnsi="Calibri" w:cs="Calibri"/>
              </w:rPr>
              <w:t>9.39 (1.82)</w:t>
            </w:r>
          </w:p>
        </w:tc>
        <w:tc>
          <w:tcPr>
            <w:tcW w:w="0" w:type="auto"/>
            <w:vAlign w:val="center"/>
          </w:tcPr>
          <w:p w14:paraId="377FFCC9" w14:textId="750E5DC5" w:rsidR="00F425BD" w:rsidRPr="003859BA" w:rsidRDefault="003056EA" w:rsidP="00F279EA">
            <w:pPr>
              <w:jc w:val="center"/>
              <w:rPr>
                <w:rFonts w:ascii="Calibri" w:hAnsi="Calibri" w:cs="Calibri"/>
              </w:rPr>
            </w:pPr>
            <w:r>
              <w:rPr>
                <w:rFonts w:ascii="Calibri" w:hAnsi="Calibri" w:cs="Calibri"/>
              </w:rPr>
              <w:t>9.59 (1.54)</w:t>
            </w:r>
          </w:p>
        </w:tc>
      </w:tr>
      <w:tr w:rsidR="006918D2" w:rsidRPr="003859BA" w14:paraId="60CC81C7" w14:textId="77777777" w:rsidTr="00F279EA">
        <w:trPr>
          <w:trHeight w:val="422"/>
          <w:jc w:val="center"/>
        </w:trPr>
        <w:tc>
          <w:tcPr>
            <w:tcW w:w="0" w:type="auto"/>
          </w:tcPr>
          <w:p w14:paraId="25756CE4" w14:textId="23D7E31D" w:rsidR="006918D2" w:rsidRPr="003859BA" w:rsidRDefault="006918D2" w:rsidP="00B0662A">
            <w:pPr>
              <w:rPr>
                <w:rFonts w:ascii="Calibri" w:hAnsi="Calibri" w:cs="Calibri"/>
                <w:b/>
                <w:bCs/>
              </w:rPr>
            </w:pPr>
            <w:r w:rsidRPr="003859BA">
              <w:rPr>
                <w:rFonts w:ascii="Calibri" w:hAnsi="Calibri" w:cs="Calibri"/>
                <w:b/>
                <w:bCs/>
              </w:rPr>
              <w:t>10-year Stroke, n (%)</w:t>
            </w:r>
          </w:p>
        </w:tc>
        <w:tc>
          <w:tcPr>
            <w:tcW w:w="0" w:type="auto"/>
            <w:vAlign w:val="center"/>
          </w:tcPr>
          <w:p w14:paraId="24DF2133" w14:textId="7ABDEC3A" w:rsidR="006918D2" w:rsidRPr="003859BA" w:rsidRDefault="006918D2" w:rsidP="00F279EA">
            <w:pPr>
              <w:jc w:val="center"/>
              <w:rPr>
                <w:rFonts w:ascii="Calibri" w:hAnsi="Calibri" w:cs="Calibri"/>
              </w:rPr>
            </w:pPr>
            <w:r w:rsidRPr="003859BA">
              <w:rPr>
                <w:rFonts w:ascii="Calibri" w:hAnsi="Calibri" w:cs="Calibri"/>
              </w:rPr>
              <w:t>49</w:t>
            </w:r>
            <w:r w:rsidR="00577212">
              <w:rPr>
                <w:rFonts w:ascii="Calibri" w:hAnsi="Calibri" w:cs="Calibri"/>
              </w:rPr>
              <w:t xml:space="preserve"> </w:t>
            </w:r>
            <w:r w:rsidRPr="003859BA">
              <w:rPr>
                <w:rFonts w:ascii="Calibri" w:hAnsi="Calibri" w:cs="Calibri"/>
              </w:rPr>
              <w:t>(2.54)</w:t>
            </w:r>
          </w:p>
        </w:tc>
        <w:tc>
          <w:tcPr>
            <w:tcW w:w="0" w:type="auto"/>
            <w:vAlign w:val="center"/>
          </w:tcPr>
          <w:p w14:paraId="1F09681D" w14:textId="631C693A" w:rsidR="006918D2" w:rsidRPr="003859BA" w:rsidRDefault="006918D2" w:rsidP="00F279EA">
            <w:pPr>
              <w:jc w:val="center"/>
              <w:rPr>
                <w:rFonts w:ascii="Calibri" w:hAnsi="Calibri" w:cs="Calibri"/>
              </w:rPr>
            </w:pPr>
            <w:r w:rsidRPr="003859BA">
              <w:rPr>
                <w:rFonts w:ascii="Calibri" w:hAnsi="Calibri" w:cs="Calibri"/>
              </w:rPr>
              <w:t>62</w:t>
            </w:r>
            <w:r w:rsidR="00577212">
              <w:rPr>
                <w:rFonts w:ascii="Calibri" w:hAnsi="Calibri" w:cs="Calibri"/>
              </w:rPr>
              <w:t xml:space="preserve"> </w:t>
            </w:r>
            <w:r w:rsidRPr="003859BA">
              <w:rPr>
                <w:rFonts w:ascii="Calibri" w:hAnsi="Calibri" w:cs="Calibri"/>
              </w:rPr>
              <w:t>(2.51)</w:t>
            </w:r>
          </w:p>
        </w:tc>
      </w:tr>
      <w:tr w:rsidR="00187647" w:rsidRPr="003859BA" w14:paraId="01848624" w14:textId="77777777" w:rsidTr="00F279EA">
        <w:trPr>
          <w:jc w:val="center"/>
        </w:trPr>
        <w:tc>
          <w:tcPr>
            <w:tcW w:w="0" w:type="auto"/>
          </w:tcPr>
          <w:p w14:paraId="615F83DC" w14:textId="1205906E" w:rsidR="00187647" w:rsidRPr="003859BA" w:rsidRDefault="00187647" w:rsidP="009C6588">
            <w:pPr>
              <w:rPr>
                <w:rFonts w:ascii="Calibri" w:hAnsi="Calibri" w:cs="Calibri"/>
                <w:b/>
                <w:bCs/>
              </w:rPr>
            </w:pPr>
            <w:r>
              <w:rPr>
                <w:rFonts w:ascii="Calibri" w:hAnsi="Calibri" w:cs="Calibri"/>
                <w:b/>
                <w:bCs/>
              </w:rPr>
              <w:t xml:space="preserve">10- year </w:t>
            </w:r>
            <w:r w:rsidR="00E83E17">
              <w:rPr>
                <w:rFonts w:ascii="Calibri" w:hAnsi="Calibri" w:cs="Calibri"/>
                <w:b/>
                <w:bCs/>
              </w:rPr>
              <w:t>All-cause Mortality</w:t>
            </w:r>
            <w:r>
              <w:rPr>
                <w:rFonts w:ascii="Calibri" w:hAnsi="Calibri" w:cs="Calibri"/>
                <w:b/>
                <w:bCs/>
              </w:rPr>
              <w:t xml:space="preserve">, </w:t>
            </w:r>
            <w:r w:rsidR="00236B02">
              <w:rPr>
                <w:rFonts w:ascii="Calibri" w:hAnsi="Calibri" w:cs="Calibri"/>
                <w:b/>
                <w:bCs/>
              </w:rPr>
              <w:t>n (</w:t>
            </w:r>
            <w:r>
              <w:rPr>
                <w:rFonts w:ascii="Calibri" w:hAnsi="Calibri" w:cs="Calibri"/>
                <w:b/>
                <w:bCs/>
              </w:rPr>
              <w:t>%)</w:t>
            </w:r>
          </w:p>
        </w:tc>
        <w:tc>
          <w:tcPr>
            <w:tcW w:w="0" w:type="auto"/>
            <w:vAlign w:val="center"/>
          </w:tcPr>
          <w:p w14:paraId="28526AB6" w14:textId="7D92D8AE" w:rsidR="00187647" w:rsidRPr="003859BA" w:rsidRDefault="00FA47BC" w:rsidP="00F279EA">
            <w:pPr>
              <w:jc w:val="center"/>
              <w:rPr>
                <w:rFonts w:ascii="Calibri" w:hAnsi="Calibri" w:cs="Calibri"/>
              </w:rPr>
            </w:pPr>
            <w:r>
              <w:rPr>
                <w:rFonts w:ascii="Calibri" w:hAnsi="Calibri" w:cs="Calibri"/>
              </w:rPr>
              <w:t>231 (12</w:t>
            </w:r>
            <w:r w:rsidR="006437B5">
              <w:rPr>
                <w:rFonts w:ascii="Calibri" w:hAnsi="Calibri" w:cs="Calibri"/>
              </w:rPr>
              <w:t>.0</w:t>
            </w:r>
            <w:r>
              <w:rPr>
                <w:rFonts w:ascii="Calibri" w:hAnsi="Calibri" w:cs="Calibri"/>
              </w:rPr>
              <w:t>)</w:t>
            </w:r>
          </w:p>
        </w:tc>
        <w:tc>
          <w:tcPr>
            <w:tcW w:w="0" w:type="auto"/>
            <w:vAlign w:val="center"/>
          </w:tcPr>
          <w:p w14:paraId="7CD48F25" w14:textId="00DC2C88" w:rsidR="00187647" w:rsidRPr="003859BA" w:rsidRDefault="00FA47BC" w:rsidP="00F279EA">
            <w:pPr>
              <w:jc w:val="center"/>
              <w:rPr>
                <w:rFonts w:ascii="Calibri" w:hAnsi="Calibri" w:cs="Calibri"/>
              </w:rPr>
            </w:pPr>
            <w:r>
              <w:rPr>
                <w:rFonts w:ascii="Calibri" w:hAnsi="Calibri" w:cs="Calibri"/>
              </w:rPr>
              <w:t>182 (7.36)</w:t>
            </w:r>
          </w:p>
        </w:tc>
      </w:tr>
      <w:tr w:rsidR="006918D2" w:rsidRPr="003859BA" w14:paraId="1064B805" w14:textId="77777777" w:rsidTr="00F279EA">
        <w:trPr>
          <w:jc w:val="center"/>
        </w:trPr>
        <w:tc>
          <w:tcPr>
            <w:tcW w:w="0" w:type="auto"/>
            <w:hideMark/>
          </w:tcPr>
          <w:p w14:paraId="0872D202" w14:textId="00030AE8" w:rsidR="006918D2" w:rsidRPr="003859BA" w:rsidRDefault="006918D2" w:rsidP="009C6588">
            <w:pPr>
              <w:spacing w:after="160" w:line="278" w:lineRule="auto"/>
              <w:rPr>
                <w:rFonts w:ascii="Calibri" w:hAnsi="Calibri" w:cs="Calibri"/>
              </w:rPr>
            </w:pPr>
            <w:r w:rsidRPr="003859BA">
              <w:rPr>
                <w:rFonts w:ascii="Calibri" w:hAnsi="Calibri" w:cs="Calibri"/>
                <w:b/>
                <w:bCs/>
              </w:rPr>
              <w:t>Age, mean</w:t>
            </w:r>
            <w:r w:rsidR="00EC03C6">
              <w:rPr>
                <w:rFonts w:ascii="Calibri" w:hAnsi="Calibri" w:cs="Calibri"/>
                <w:b/>
                <w:bCs/>
              </w:rPr>
              <w:t xml:space="preserve"> </w:t>
            </w:r>
            <w:r w:rsidRPr="003859BA">
              <w:rPr>
                <w:rFonts w:ascii="Calibri" w:hAnsi="Calibri" w:cs="Calibri"/>
                <w:b/>
                <w:bCs/>
              </w:rPr>
              <w:t>(SD), years</w:t>
            </w:r>
          </w:p>
        </w:tc>
        <w:tc>
          <w:tcPr>
            <w:tcW w:w="0" w:type="auto"/>
            <w:vAlign w:val="center"/>
            <w:hideMark/>
          </w:tcPr>
          <w:p w14:paraId="37EF4DA6" w14:textId="688410AF" w:rsidR="006918D2" w:rsidRPr="003859BA" w:rsidRDefault="006918D2" w:rsidP="00F279EA">
            <w:pPr>
              <w:spacing w:after="160" w:line="278" w:lineRule="auto"/>
              <w:jc w:val="center"/>
              <w:rPr>
                <w:rFonts w:ascii="Calibri" w:hAnsi="Calibri" w:cs="Calibri"/>
              </w:rPr>
            </w:pPr>
            <w:r w:rsidRPr="003859BA">
              <w:rPr>
                <w:rFonts w:ascii="Calibri" w:hAnsi="Calibri" w:cs="Calibri"/>
              </w:rPr>
              <w:t xml:space="preserve">49.73 </w:t>
            </w:r>
            <w:r w:rsidR="003426BC">
              <w:rPr>
                <w:rFonts w:ascii="Calibri" w:hAnsi="Calibri" w:cs="Calibri"/>
              </w:rPr>
              <w:t>(</w:t>
            </w:r>
            <w:r w:rsidRPr="003859BA">
              <w:rPr>
                <w:rFonts w:ascii="Calibri" w:hAnsi="Calibri" w:cs="Calibri"/>
              </w:rPr>
              <w:t>8.71</w:t>
            </w:r>
            <w:r w:rsidR="003426BC">
              <w:rPr>
                <w:rFonts w:ascii="Calibri" w:hAnsi="Calibri" w:cs="Calibri"/>
              </w:rPr>
              <w:t>)</w:t>
            </w:r>
          </w:p>
        </w:tc>
        <w:tc>
          <w:tcPr>
            <w:tcW w:w="0" w:type="auto"/>
            <w:vAlign w:val="center"/>
            <w:hideMark/>
          </w:tcPr>
          <w:p w14:paraId="7282B89C" w14:textId="7BD7AC1D" w:rsidR="006918D2" w:rsidRPr="003859BA" w:rsidRDefault="006918D2" w:rsidP="00F279EA">
            <w:pPr>
              <w:spacing w:after="160" w:line="278" w:lineRule="auto"/>
              <w:jc w:val="center"/>
              <w:rPr>
                <w:rFonts w:ascii="Calibri" w:hAnsi="Calibri" w:cs="Calibri"/>
              </w:rPr>
            </w:pPr>
            <w:r w:rsidRPr="003859BA">
              <w:rPr>
                <w:rFonts w:ascii="Calibri" w:hAnsi="Calibri" w:cs="Calibri"/>
              </w:rPr>
              <w:t xml:space="preserve">49.99 </w:t>
            </w:r>
            <w:r w:rsidR="003426BC">
              <w:rPr>
                <w:rFonts w:ascii="Calibri" w:hAnsi="Calibri" w:cs="Calibri"/>
              </w:rPr>
              <w:t>(</w:t>
            </w:r>
            <w:r w:rsidRPr="003859BA">
              <w:rPr>
                <w:rFonts w:ascii="Calibri" w:hAnsi="Calibri" w:cs="Calibri"/>
              </w:rPr>
              <w:t>8.63</w:t>
            </w:r>
            <w:r w:rsidR="003426BC">
              <w:rPr>
                <w:rFonts w:ascii="Calibri" w:hAnsi="Calibri" w:cs="Calibri"/>
              </w:rPr>
              <w:t>)</w:t>
            </w:r>
          </w:p>
        </w:tc>
      </w:tr>
      <w:tr w:rsidR="006918D2" w:rsidRPr="003859BA" w14:paraId="46C534E7" w14:textId="77777777" w:rsidTr="00F279EA">
        <w:trPr>
          <w:jc w:val="center"/>
        </w:trPr>
        <w:tc>
          <w:tcPr>
            <w:tcW w:w="0" w:type="auto"/>
            <w:hideMark/>
          </w:tcPr>
          <w:p w14:paraId="02F46200" w14:textId="13F6FCC8" w:rsidR="006918D2" w:rsidRPr="003859BA" w:rsidRDefault="006918D2" w:rsidP="009C6588">
            <w:pPr>
              <w:spacing w:after="160" w:line="278" w:lineRule="auto"/>
              <w:rPr>
                <w:rFonts w:ascii="Calibri" w:hAnsi="Calibri" w:cs="Calibri"/>
              </w:rPr>
            </w:pPr>
            <w:r w:rsidRPr="003859BA">
              <w:rPr>
                <w:rFonts w:ascii="Calibri" w:hAnsi="Calibri" w:cs="Calibri"/>
                <w:b/>
                <w:bCs/>
              </w:rPr>
              <w:t>Systolic BP, mean (SD), mmHg</w:t>
            </w:r>
          </w:p>
        </w:tc>
        <w:tc>
          <w:tcPr>
            <w:tcW w:w="0" w:type="auto"/>
            <w:vAlign w:val="center"/>
            <w:hideMark/>
          </w:tcPr>
          <w:p w14:paraId="746046BB" w14:textId="3E893549" w:rsidR="006918D2" w:rsidRPr="003859BA" w:rsidRDefault="006918D2" w:rsidP="00F279EA">
            <w:pPr>
              <w:spacing w:after="160" w:line="278" w:lineRule="auto"/>
              <w:jc w:val="center"/>
              <w:rPr>
                <w:rFonts w:ascii="Calibri" w:hAnsi="Calibri" w:cs="Calibri"/>
              </w:rPr>
            </w:pPr>
            <w:r w:rsidRPr="003859BA">
              <w:rPr>
                <w:rFonts w:ascii="Calibri" w:hAnsi="Calibri" w:cs="Calibri"/>
              </w:rPr>
              <w:t xml:space="preserve">131.60 </w:t>
            </w:r>
            <w:r w:rsidR="003426BC">
              <w:rPr>
                <w:rFonts w:ascii="Calibri" w:hAnsi="Calibri" w:cs="Calibri"/>
              </w:rPr>
              <w:t>(</w:t>
            </w:r>
            <w:r w:rsidRPr="003859BA">
              <w:rPr>
                <w:rFonts w:ascii="Calibri" w:hAnsi="Calibri" w:cs="Calibri"/>
              </w:rPr>
              <w:t>19.40</w:t>
            </w:r>
            <w:r w:rsidR="003426BC">
              <w:rPr>
                <w:rFonts w:ascii="Calibri" w:hAnsi="Calibri" w:cs="Calibri"/>
              </w:rPr>
              <w:t>)</w:t>
            </w:r>
          </w:p>
        </w:tc>
        <w:tc>
          <w:tcPr>
            <w:tcW w:w="0" w:type="auto"/>
            <w:vAlign w:val="center"/>
            <w:hideMark/>
          </w:tcPr>
          <w:p w14:paraId="2C865EA3" w14:textId="755656FE" w:rsidR="006918D2" w:rsidRPr="003859BA" w:rsidRDefault="006918D2" w:rsidP="00F279EA">
            <w:pPr>
              <w:spacing w:after="160" w:line="278" w:lineRule="auto"/>
              <w:jc w:val="center"/>
              <w:rPr>
                <w:rFonts w:ascii="Calibri" w:hAnsi="Calibri" w:cs="Calibri"/>
              </w:rPr>
            </w:pPr>
            <w:r w:rsidRPr="003859BA">
              <w:rPr>
                <w:rFonts w:ascii="Calibri" w:hAnsi="Calibri" w:cs="Calibri"/>
              </w:rPr>
              <w:t>133.</w:t>
            </w:r>
            <w:r w:rsidR="007D7617">
              <w:rPr>
                <w:rFonts w:ascii="Calibri" w:hAnsi="Calibri" w:cs="Calibri"/>
              </w:rPr>
              <w:t>66</w:t>
            </w:r>
            <w:r w:rsidRPr="003859BA">
              <w:rPr>
                <w:rFonts w:ascii="Calibri" w:hAnsi="Calibri" w:cs="Calibri"/>
              </w:rPr>
              <w:t xml:space="preserve"> </w:t>
            </w:r>
            <w:r w:rsidR="003426BC">
              <w:rPr>
                <w:rFonts w:ascii="Calibri" w:hAnsi="Calibri" w:cs="Calibri"/>
              </w:rPr>
              <w:t>(</w:t>
            </w:r>
            <w:r w:rsidRPr="003859BA">
              <w:rPr>
                <w:rFonts w:ascii="Calibri" w:hAnsi="Calibri" w:cs="Calibri"/>
              </w:rPr>
              <w:t>24.33</w:t>
            </w:r>
            <w:r w:rsidR="003426BC">
              <w:rPr>
                <w:rFonts w:ascii="Calibri" w:hAnsi="Calibri" w:cs="Calibri"/>
              </w:rPr>
              <w:t>)</w:t>
            </w:r>
          </w:p>
        </w:tc>
      </w:tr>
      <w:tr w:rsidR="002B1982" w:rsidRPr="003859BA" w14:paraId="234946F7" w14:textId="77777777" w:rsidTr="00F279EA">
        <w:trPr>
          <w:jc w:val="center"/>
        </w:trPr>
        <w:tc>
          <w:tcPr>
            <w:tcW w:w="0" w:type="auto"/>
          </w:tcPr>
          <w:p w14:paraId="62ED6A2B" w14:textId="7BA63DB9" w:rsidR="002B1982" w:rsidRPr="003859BA" w:rsidRDefault="002B1982" w:rsidP="002B1982">
            <w:pPr>
              <w:rPr>
                <w:rFonts w:ascii="Calibri" w:hAnsi="Calibri" w:cs="Calibri"/>
                <w:b/>
                <w:bCs/>
              </w:rPr>
            </w:pPr>
            <w:r w:rsidRPr="003859BA">
              <w:rPr>
                <w:rFonts w:ascii="Calibri" w:hAnsi="Calibri" w:cs="Calibri"/>
                <w:b/>
                <w:bCs/>
              </w:rPr>
              <w:t>Total Cholesterol, mean (SD), mg/dL</w:t>
            </w:r>
          </w:p>
        </w:tc>
        <w:tc>
          <w:tcPr>
            <w:tcW w:w="0" w:type="auto"/>
            <w:vAlign w:val="center"/>
          </w:tcPr>
          <w:p w14:paraId="490ED6C0" w14:textId="7E6E46C8" w:rsidR="002B1982" w:rsidRPr="003859BA" w:rsidRDefault="002B1982" w:rsidP="002B1982">
            <w:pPr>
              <w:jc w:val="center"/>
              <w:rPr>
                <w:rFonts w:ascii="Calibri" w:hAnsi="Calibri" w:cs="Calibri"/>
              </w:rPr>
            </w:pPr>
            <w:r w:rsidRPr="003859BA">
              <w:rPr>
                <w:rFonts w:ascii="Calibri" w:hAnsi="Calibri" w:cs="Calibri"/>
              </w:rPr>
              <w:t>233.6</w:t>
            </w:r>
            <w:r w:rsidR="00AC5995">
              <w:rPr>
                <w:rFonts w:ascii="Calibri" w:hAnsi="Calibri" w:cs="Calibri"/>
              </w:rPr>
              <w:t>2</w:t>
            </w:r>
            <w:r w:rsidRPr="003859BA">
              <w:rPr>
                <w:rFonts w:ascii="Calibri" w:hAnsi="Calibri" w:cs="Calibri"/>
              </w:rPr>
              <w:t xml:space="preserve"> </w:t>
            </w:r>
            <w:r w:rsidR="003071BD">
              <w:rPr>
                <w:rFonts w:ascii="Calibri" w:hAnsi="Calibri" w:cs="Calibri"/>
              </w:rPr>
              <w:t>(</w:t>
            </w:r>
            <w:r w:rsidRPr="003859BA">
              <w:rPr>
                <w:rFonts w:ascii="Calibri" w:hAnsi="Calibri" w:cs="Calibri"/>
              </w:rPr>
              <w:t>42.39</w:t>
            </w:r>
            <w:r w:rsidR="003071BD">
              <w:rPr>
                <w:rFonts w:ascii="Calibri" w:hAnsi="Calibri" w:cs="Calibri"/>
              </w:rPr>
              <w:t>)</w:t>
            </w:r>
          </w:p>
        </w:tc>
        <w:tc>
          <w:tcPr>
            <w:tcW w:w="0" w:type="auto"/>
            <w:vAlign w:val="center"/>
          </w:tcPr>
          <w:p w14:paraId="59516980" w14:textId="08D56AC9" w:rsidR="002B1982" w:rsidRPr="003859BA" w:rsidRDefault="002B1982" w:rsidP="002B1982">
            <w:pPr>
              <w:jc w:val="center"/>
              <w:rPr>
                <w:rFonts w:ascii="Calibri" w:hAnsi="Calibri" w:cs="Calibri"/>
              </w:rPr>
            </w:pPr>
            <w:r w:rsidRPr="003859BA">
              <w:rPr>
                <w:rFonts w:ascii="Calibri" w:hAnsi="Calibri" w:cs="Calibri"/>
              </w:rPr>
              <w:t xml:space="preserve">239.70 </w:t>
            </w:r>
            <w:r w:rsidR="003071BD">
              <w:rPr>
                <w:rFonts w:ascii="Calibri" w:hAnsi="Calibri" w:cs="Calibri"/>
              </w:rPr>
              <w:t>(</w:t>
            </w:r>
            <w:r w:rsidRPr="003859BA">
              <w:rPr>
                <w:rFonts w:ascii="Calibri" w:hAnsi="Calibri" w:cs="Calibri"/>
              </w:rPr>
              <w:t>46.19</w:t>
            </w:r>
            <w:r w:rsidR="003071BD">
              <w:rPr>
                <w:rFonts w:ascii="Calibri" w:hAnsi="Calibri" w:cs="Calibri"/>
              </w:rPr>
              <w:t>)</w:t>
            </w:r>
          </w:p>
        </w:tc>
      </w:tr>
      <w:tr w:rsidR="00747993" w:rsidRPr="003859BA" w14:paraId="71BD32AC" w14:textId="77777777" w:rsidTr="00F279EA">
        <w:trPr>
          <w:trHeight w:val="350"/>
          <w:jc w:val="center"/>
        </w:trPr>
        <w:tc>
          <w:tcPr>
            <w:tcW w:w="0" w:type="auto"/>
          </w:tcPr>
          <w:p w14:paraId="4CC94C67" w14:textId="7F5E64F0" w:rsidR="00747993" w:rsidRPr="003859BA" w:rsidRDefault="00747993" w:rsidP="00747993">
            <w:pPr>
              <w:rPr>
                <w:rFonts w:ascii="Calibri" w:hAnsi="Calibri" w:cs="Calibri"/>
                <w:b/>
                <w:bCs/>
              </w:rPr>
            </w:pPr>
            <w:r w:rsidRPr="003859BA">
              <w:rPr>
                <w:rFonts w:ascii="Calibri" w:hAnsi="Calibri" w:cs="Calibri"/>
                <w:b/>
                <w:bCs/>
              </w:rPr>
              <w:t>BMI, mean (SD</w:t>
            </w:r>
            <w:r w:rsidR="00236B02" w:rsidRPr="003859BA">
              <w:rPr>
                <w:rFonts w:ascii="Calibri" w:hAnsi="Calibri" w:cs="Calibri"/>
                <w:b/>
                <w:bCs/>
              </w:rPr>
              <w:t>), kg</w:t>
            </w:r>
            <w:r w:rsidRPr="003859BA">
              <w:rPr>
                <w:rFonts w:ascii="Calibri" w:hAnsi="Calibri" w:cs="Calibri"/>
                <w:b/>
                <w:bCs/>
              </w:rPr>
              <w:t>/m²</w:t>
            </w:r>
          </w:p>
        </w:tc>
        <w:tc>
          <w:tcPr>
            <w:tcW w:w="0" w:type="auto"/>
            <w:vAlign w:val="center"/>
          </w:tcPr>
          <w:p w14:paraId="6184FBE2" w14:textId="118F022B" w:rsidR="00747993" w:rsidRPr="003859BA" w:rsidRDefault="00747993" w:rsidP="00747993">
            <w:pPr>
              <w:jc w:val="center"/>
              <w:rPr>
                <w:rFonts w:ascii="Calibri" w:hAnsi="Calibri" w:cs="Calibri"/>
              </w:rPr>
            </w:pPr>
            <w:r w:rsidRPr="003859BA">
              <w:rPr>
                <w:rFonts w:ascii="Calibri" w:hAnsi="Calibri" w:cs="Calibri"/>
              </w:rPr>
              <w:t xml:space="preserve">26.17 </w:t>
            </w:r>
            <w:r w:rsidR="00995BBA">
              <w:rPr>
                <w:rFonts w:ascii="Calibri" w:hAnsi="Calibri" w:cs="Calibri"/>
              </w:rPr>
              <w:t>(</w:t>
            </w:r>
            <w:r w:rsidRPr="003859BA">
              <w:rPr>
                <w:rFonts w:ascii="Calibri" w:hAnsi="Calibri" w:cs="Calibri"/>
              </w:rPr>
              <w:t>3.40</w:t>
            </w:r>
            <w:r w:rsidR="00995BBA">
              <w:rPr>
                <w:rFonts w:ascii="Calibri" w:hAnsi="Calibri" w:cs="Calibri"/>
              </w:rPr>
              <w:t>)</w:t>
            </w:r>
          </w:p>
        </w:tc>
        <w:tc>
          <w:tcPr>
            <w:tcW w:w="0" w:type="auto"/>
            <w:vAlign w:val="center"/>
          </w:tcPr>
          <w:p w14:paraId="45BFFF98" w14:textId="21A98D52" w:rsidR="00747993" w:rsidRPr="003859BA" w:rsidRDefault="00747993" w:rsidP="00747993">
            <w:pPr>
              <w:jc w:val="center"/>
              <w:rPr>
                <w:rFonts w:ascii="Calibri" w:hAnsi="Calibri" w:cs="Calibri"/>
              </w:rPr>
            </w:pPr>
            <w:r w:rsidRPr="003859BA">
              <w:rPr>
                <w:rFonts w:ascii="Calibri" w:hAnsi="Calibri" w:cs="Calibri"/>
              </w:rPr>
              <w:t xml:space="preserve">25.57 </w:t>
            </w:r>
            <w:r w:rsidR="00995BBA">
              <w:rPr>
                <w:rFonts w:ascii="Calibri" w:hAnsi="Calibri" w:cs="Calibri"/>
              </w:rPr>
              <w:t>(</w:t>
            </w:r>
            <w:r w:rsidRPr="003859BA">
              <w:rPr>
                <w:rFonts w:ascii="Calibri" w:hAnsi="Calibri" w:cs="Calibri"/>
              </w:rPr>
              <w:t>4.52</w:t>
            </w:r>
            <w:r w:rsidR="00995BBA">
              <w:rPr>
                <w:rFonts w:ascii="Calibri" w:hAnsi="Calibri" w:cs="Calibri"/>
              </w:rPr>
              <w:t>)</w:t>
            </w:r>
          </w:p>
        </w:tc>
      </w:tr>
      <w:tr w:rsidR="00747993" w:rsidRPr="003859BA" w14:paraId="1447BBC4" w14:textId="77777777" w:rsidTr="00F279EA">
        <w:trPr>
          <w:trHeight w:val="350"/>
          <w:jc w:val="center"/>
        </w:trPr>
        <w:tc>
          <w:tcPr>
            <w:tcW w:w="0" w:type="auto"/>
          </w:tcPr>
          <w:p w14:paraId="569054F6" w14:textId="05F15758" w:rsidR="00747993" w:rsidRPr="003859BA" w:rsidRDefault="00747993" w:rsidP="00747993">
            <w:pPr>
              <w:rPr>
                <w:rFonts w:ascii="Calibri" w:hAnsi="Calibri" w:cs="Calibri"/>
                <w:b/>
                <w:bCs/>
              </w:rPr>
            </w:pPr>
            <w:r w:rsidRPr="003859BA">
              <w:rPr>
                <w:rFonts w:ascii="Calibri" w:hAnsi="Calibri" w:cs="Calibri"/>
                <w:b/>
                <w:bCs/>
              </w:rPr>
              <w:t>Diabetes, n (%)</w:t>
            </w:r>
          </w:p>
          <w:p w14:paraId="5BFF90C4" w14:textId="5046C485" w:rsidR="00747993" w:rsidRPr="003859BA" w:rsidRDefault="00747993" w:rsidP="00747993">
            <w:pPr>
              <w:rPr>
                <w:rFonts w:ascii="Calibri" w:hAnsi="Calibri" w:cs="Calibri"/>
                <w:b/>
                <w:bCs/>
              </w:rPr>
            </w:pPr>
          </w:p>
        </w:tc>
        <w:tc>
          <w:tcPr>
            <w:tcW w:w="0" w:type="auto"/>
            <w:vAlign w:val="center"/>
          </w:tcPr>
          <w:p w14:paraId="76619EEB" w14:textId="4219CBAB" w:rsidR="00747993" w:rsidRPr="003859BA" w:rsidRDefault="00747993" w:rsidP="00747993">
            <w:pPr>
              <w:jc w:val="center"/>
              <w:rPr>
                <w:rFonts w:ascii="Calibri" w:hAnsi="Calibri" w:cs="Calibri"/>
              </w:rPr>
            </w:pPr>
            <w:r w:rsidRPr="003859BA">
              <w:rPr>
                <w:rFonts w:ascii="Calibri" w:hAnsi="Calibri" w:cs="Calibri"/>
              </w:rPr>
              <w:t>59 (3.06)</w:t>
            </w:r>
          </w:p>
        </w:tc>
        <w:tc>
          <w:tcPr>
            <w:tcW w:w="0" w:type="auto"/>
            <w:vAlign w:val="center"/>
          </w:tcPr>
          <w:p w14:paraId="1A1A96E8" w14:textId="52C8E650" w:rsidR="00747993" w:rsidRPr="003859BA" w:rsidRDefault="00747993" w:rsidP="00747993">
            <w:pPr>
              <w:jc w:val="center"/>
              <w:rPr>
                <w:rFonts w:ascii="Calibri" w:hAnsi="Calibri" w:cs="Calibri"/>
              </w:rPr>
            </w:pPr>
            <w:r w:rsidRPr="003859BA">
              <w:rPr>
                <w:rFonts w:ascii="Calibri" w:hAnsi="Calibri" w:cs="Calibri"/>
              </w:rPr>
              <w:t>60</w:t>
            </w:r>
            <w:r w:rsidR="00C26BBC">
              <w:rPr>
                <w:rFonts w:ascii="Calibri" w:hAnsi="Calibri" w:cs="Calibri"/>
              </w:rPr>
              <w:t xml:space="preserve"> </w:t>
            </w:r>
            <w:r w:rsidRPr="003859BA">
              <w:rPr>
                <w:rFonts w:ascii="Calibri" w:hAnsi="Calibri" w:cs="Calibri"/>
              </w:rPr>
              <w:t>(2.43)</w:t>
            </w:r>
          </w:p>
        </w:tc>
      </w:tr>
      <w:tr w:rsidR="00747993" w:rsidRPr="003859BA" w14:paraId="1968E760" w14:textId="77777777" w:rsidTr="00F279EA">
        <w:trPr>
          <w:jc w:val="center"/>
        </w:trPr>
        <w:tc>
          <w:tcPr>
            <w:tcW w:w="0" w:type="auto"/>
          </w:tcPr>
          <w:p w14:paraId="63EBE970" w14:textId="638F79E9" w:rsidR="00747993" w:rsidRPr="003859BA" w:rsidRDefault="00747993" w:rsidP="00747993">
            <w:pPr>
              <w:rPr>
                <w:rFonts w:ascii="Calibri" w:hAnsi="Calibri" w:cs="Calibri"/>
                <w:b/>
                <w:bCs/>
              </w:rPr>
            </w:pPr>
            <w:r w:rsidRPr="003859BA">
              <w:rPr>
                <w:rFonts w:ascii="Calibri" w:hAnsi="Calibri" w:cs="Calibri"/>
                <w:b/>
                <w:bCs/>
              </w:rPr>
              <w:t>Prevalent CHD, n (%)</w:t>
            </w:r>
          </w:p>
          <w:p w14:paraId="21CF6EB1" w14:textId="26663E93" w:rsidR="00747993" w:rsidRPr="003859BA" w:rsidRDefault="00747993" w:rsidP="00747993">
            <w:pPr>
              <w:rPr>
                <w:rFonts w:ascii="Calibri" w:hAnsi="Calibri" w:cs="Calibri"/>
                <w:b/>
                <w:bCs/>
              </w:rPr>
            </w:pPr>
          </w:p>
        </w:tc>
        <w:tc>
          <w:tcPr>
            <w:tcW w:w="0" w:type="auto"/>
            <w:vAlign w:val="center"/>
          </w:tcPr>
          <w:p w14:paraId="2DD6377F" w14:textId="6835424B" w:rsidR="00747993" w:rsidRPr="003859BA" w:rsidRDefault="00747993" w:rsidP="00747993">
            <w:pPr>
              <w:jc w:val="center"/>
              <w:rPr>
                <w:rFonts w:ascii="Calibri" w:hAnsi="Calibri" w:cs="Calibri"/>
              </w:rPr>
            </w:pPr>
            <w:r w:rsidRPr="003859BA">
              <w:rPr>
                <w:rFonts w:ascii="Calibri" w:hAnsi="Calibri" w:cs="Calibri"/>
              </w:rPr>
              <w:t>120 (6.22)</w:t>
            </w:r>
          </w:p>
        </w:tc>
        <w:tc>
          <w:tcPr>
            <w:tcW w:w="0" w:type="auto"/>
            <w:vAlign w:val="center"/>
          </w:tcPr>
          <w:p w14:paraId="0E1BC9A6" w14:textId="5E3D3294" w:rsidR="00747993" w:rsidRPr="003859BA" w:rsidRDefault="00747993" w:rsidP="00747993">
            <w:pPr>
              <w:jc w:val="center"/>
              <w:rPr>
                <w:rFonts w:ascii="Calibri" w:hAnsi="Calibri" w:cs="Calibri"/>
              </w:rPr>
            </w:pPr>
            <w:r w:rsidRPr="003859BA">
              <w:rPr>
                <w:rFonts w:ascii="Calibri" w:hAnsi="Calibri" w:cs="Calibri"/>
              </w:rPr>
              <w:t>67 (2.71)</w:t>
            </w:r>
          </w:p>
        </w:tc>
      </w:tr>
      <w:tr w:rsidR="00747993" w:rsidRPr="003859BA" w14:paraId="7150299B" w14:textId="77777777" w:rsidTr="00F279EA">
        <w:trPr>
          <w:jc w:val="center"/>
        </w:trPr>
        <w:tc>
          <w:tcPr>
            <w:tcW w:w="0" w:type="auto"/>
          </w:tcPr>
          <w:p w14:paraId="63D64961" w14:textId="2640E9BE" w:rsidR="00747993" w:rsidRPr="003859BA" w:rsidRDefault="00747993" w:rsidP="00747993">
            <w:pPr>
              <w:rPr>
                <w:rFonts w:ascii="Calibri" w:hAnsi="Calibri" w:cs="Calibri"/>
                <w:b/>
                <w:bCs/>
              </w:rPr>
            </w:pPr>
            <w:r w:rsidRPr="003859BA">
              <w:rPr>
                <w:rFonts w:ascii="Calibri" w:hAnsi="Calibri" w:cs="Calibri"/>
                <w:b/>
                <w:bCs/>
              </w:rPr>
              <w:t>Current Smoker, n (%)</w:t>
            </w:r>
          </w:p>
          <w:p w14:paraId="4DC35303" w14:textId="774DDEED" w:rsidR="00747993" w:rsidRPr="003859BA" w:rsidRDefault="00747993" w:rsidP="00747993">
            <w:pPr>
              <w:rPr>
                <w:rFonts w:ascii="Calibri" w:hAnsi="Calibri" w:cs="Calibri"/>
                <w:b/>
                <w:bCs/>
              </w:rPr>
            </w:pPr>
          </w:p>
        </w:tc>
        <w:tc>
          <w:tcPr>
            <w:tcW w:w="0" w:type="auto"/>
            <w:vAlign w:val="center"/>
          </w:tcPr>
          <w:p w14:paraId="59547DAB" w14:textId="236EAED1" w:rsidR="00747993" w:rsidRPr="003859BA" w:rsidRDefault="00747993" w:rsidP="00747993">
            <w:pPr>
              <w:jc w:val="center"/>
              <w:rPr>
                <w:rFonts w:ascii="Calibri" w:hAnsi="Calibri" w:cs="Calibri"/>
              </w:rPr>
            </w:pPr>
            <w:r w:rsidRPr="003859BA">
              <w:rPr>
                <w:rFonts w:ascii="Calibri" w:hAnsi="Calibri" w:cs="Calibri"/>
              </w:rPr>
              <w:t>1168 (60.52)</w:t>
            </w:r>
          </w:p>
        </w:tc>
        <w:tc>
          <w:tcPr>
            <w:tcW w:w="0" w:type="auto"/>
            <w:vAlign w:val="center"/>
          </w:tcPr>
          <w:p w14:paraId="1965F253" w14:textId="6CCA30DA" w:rsidR="00747993" w:rsidRPr="003859BA" w:rsidRDefault="00747993" w:rsidP="00747993">
            <w:pPr>
              <w:jc w:val="center"/>
              <w:rPr>
                <w:rFonts w:ascii="Calibri" w:hAnsi="Calibri" w:cs="Calibri"/>
              </w:rPr>
            </w:pPr>
            <w:r w:rsidRPr="003859BA">
              <w:rPr>
                <w:rFonts w:ascii="Calibri" w:hAnsi="Calibri" w:cs="Calibri"/>
              </w:rPr>
              <w:t>1001 (40.49)</w:t>
            </w:r>
          </w:p>
        </w:tc>
      </w:tr>
      <w:tr w:rsidR="00747993" w:rsidRPr="003859BA" w14:paraId="4678D0AE" w14:textId="77777777" w:rsidTr="00F279EA">
        <w:trPr>
          <w:jc w:val="center"/>
        </w:trPr>
        <w:tc>
          <w:tcPr>
            <w:tcW w:w="0" w:type="auto"/>
          </w:tcPr>
          <w:p w14:paraId="2401EE6F" w14:textId="5A23E639" w:rsidR="00747993" w:rsidRPr="003859BA" w:rsidRDefault="00747993" w:rsidP="00747993">
            <w:pPr>
              <w:rPr>
                <w:rFonts w:ascii="Calibri" w:hAnsi="Calibri" w:cs="Calibri"/>
                <w:b/>
                <w:bCs/>
              </w:rPr>
            </w:pPr>
            <w:r w:rsidRPr="003859BA">
              <w:rPr>
                <w:rFonts w:ascii="Calibri" w:hAnsi="Calibri" w:cs="Calibri"/>
                <w:b/>
                <w:bCs/>
              </w:rPr>
              <w:t>BP Medication Use, n (%)</w:t>
            </w:r>
          </w:p>
          <w:p w14:paraId="096D83DC" w14:textId="143B2471" w:rsidR="00747993" w:rsidRPr="003859BA" w:rsidRDefault="00747993" w:rsidP="00747993">
            <w:pPr>
              <w:rPr>
                <w:rFonts w:ascii="Calibri" w:hAnsi="Calibri" w:cs="Calibri"/>
                <w:b/>
                <w:bCs/>
              </w:rPr>
            </w:pPr>
          </w:p>
        </w:tc>
        <w:tc>
          <w:tcPr>
            <w:tcW w:w="0" w:type="auto"/>
            <w:vAlign w:val="center"/>
          </w:tcPr>
          <w:p w14:paraId="496839EE" w14:textId="09677E4E" w:rsidR="00747993" w:rsidRPr="003859BA" w:rsidRDefault="00747993" w:rsidP="00747993">
            <w:pPr>
              <w:jc w:val="center"/>
              <w:rPr>
                <w:rFonts w:ascii="Calibri" w:hAnsi="Calibri" w:cs="Calibri"/>
              </w:rPr>
            </w:pPr>
            <w:r w:rsidRPr="003859BA">
              <w:rPr>
                <w:rFonts w:ascii="Calibri" w:hAnsi="Calibri" w:cs="Calibri"/>
              </w:rPr>
              <w:t>40 (2.</w:t>
            </w:r>
            <w:r w:rsidR="00F61EE1">
              <w:rPr>
                <w:rFonts w:ascii="Calibri" w:hAnsi="Calibri" w:cs="Calibri"/>
              </w:rPr>
              <w:t>10</w:t>
            </w:r>
            <w:r w:rsidRPr="003859BA">
              <w:rPr>
                <w:rFonts w:ascii="Calibri" w:hAnsi="Calibri" w:cs="Calibri"/>
              </w:rPr>
              <w:t>)</w:t>
            </w:r>
          </w:p>
        </w:tc>
        <w:tc>
          <w:tcPr>
            <w:tcW w:w="0" w:type="auto"/>
            <w:vAlign w:val="center"/>
          </w:tcPr>
          <w:p w14:paraId="3E834357" w14:textId="63D7C3CC" w:rsidR="00747993" w:rsidRPr="003859BA" w:rsidRDefault="00747993" w:rsidP="00747993">
            <w:pPr>
              <w:jc w:val="center"/>
              <w:rPr>
                <w:rFonts w:ascii="Calibri" w:hAnsi="Calibri" w:cs="Calibri"/>
              </w:rPr>
            </w:pPr>
            <w:r w:rsidRPr="003859BA">
              <w:rPr>
                <w:rFonts w:ascii="Calibri" w:hAnsi="Calibri" w:cs="Calibri"/>
              </w:rPr>
              <w:t>96 (3.</w:t>
            </w:r>
            <w:r w:rsidR="00F61EE1">
              <w:rPr>
                <w:rFonts w:ascii="Calibri" w:hAnsi="Calibri" w:cs="Calibri"/>
              </w:rPr>
              <w:t>94</w:t>
            </w:r>
            <w:r w:rsidRPr="003859BA">
              <w:rPr>
                <w:rFonts w:ascii="Calibri" w:hAnsi="Calibri" w:cs="Calibri"/>
              </w:rPr>
              <w:t>)</w:t>
            </w:r>
          </w:p>
        </w:tc>
      </w:tr>
    </w:tbl>
    <w:p w14:paraId="58506269" w14:textId="77777777" w:rsidR="001335F5" w:rsidRPr="003859BA" w:rsidRDefault="001335F5">
      <w:pPr>
        <w:rPr>
          <w:rFonts w:ascii="Calibri" w:hAnsi="Calibri" w:cs="Calibri"/>
        </w:rPr>
      </w:pPr>
    </w:p>
    <w:p w14:paraId="0DAEE64F" w14:textId="15064A12" w:rsidR="00111301" w:rsidRPr="002142EA" w:rsidRDefault="00701B54" w:rsidP="002142EA">
      <w:pPr>
        <w:rPr>
          <w:rFonts w:ascii="Calibri" w:hAnsi="Calibri" w:cs="Calibri"/>
          <w:sz w:val="20"/>
          <w:szCs w:val="20"/>
        </w:rPr>
      </w:pPr>
      <w:r w:rsidRPr="00701B54">
        <w:rPr>
          <w:rFonts w:ascii="Calibri" w:hAnsi="Calibri" w:cs="Calibri"/>
          <w:b/>
          <w:bCs/>
          <w:sz w:val="20"/>
          <w:szCs w:val="20"/>
        </w:rPr>
        <w:t>Abbreviations:</w:t>
      </w:r>
      <w:r w:rsidRPr="00701B54">
        <w:rPr>
          <w:rFonts w:ascii="Calibri" w:hAnsi="Calibri" w:cs="Calibri"/>
          <w:sz w:val="20"/>
          <w:szCs w:val="20"/>
        </w:rPr>
        <w:t xml:space="preserve"> SD, standard deviation; BMI, body mass index; CHD, coronary heart disease; BP, blood pressure.</w:t>
      </w:r>
      <w:r w:rsidRPr="00701B54">
        <w:rPr>
          <w:rFonts w:ascii="Calibri" w:hAnsi="Calibri" w:cs="Calibri"/>
          <w:sz w:val="20"/>
          <w:szCs w:val="20"/>
        </w:rPr>
        <w:br/>
      </w:r>
      <w:r w:rsidRPr="00701B54">
        <w:rPr>
          <w:rFonts w:ascii="Calibri" w:hAnsi="Calibri" w:cs="Calibri"/>
          <w:b/>
          <w:bCs/>
          <w:sz w:val="20"/>
          <w:szCs w:val="20"/>
        </w:rPr>
        <w:t>Notes:</w:t>
      </w:r>
      <w:r w:rsidRPr="00701B54">
        <w:rPr>
          <w:rFonts w:ascii="Calibri" w:hAnsi="Calibri" w:cs="Calibri"/>
          <w:sz w:val="20"/>
          <w:szCs w:val="20"/>
        </w:rPr>
        <w:t xml:space="preserve"> </w:t>
      </w:r>
      <w:r w:rsidR="002142EA" w:rsidRPr="002142EA">
        <w:rPr>
          <w:rFonts w:ascii="Calibri" w:hAnsi="Calibri" w:cs="Calibri"/>
          <w:sz w:val="20"/>
          <w:szCs w:val="20"/>
        </w:rPr>
        <w:t>Table reflects baseline sample (N = 4,402); subsequent survival analyses use the complete-case sample (N = 4,275).</w:t>
      </w:r>
      <w:r w:rsidR="002142EA">
        <w:rPr>
          <w:rFonts w:ascii="Calibri" w:hAnsi="Calibri" w:cs="Calibri"/>
          <w:sz w:val="20"/>
          <w:szCs w:val="20"/>
        </w:rPr>
        <w:t xml:space="preserve"> </w:t>
      </w:r>
      <w:r w:rsidRPr="00701B54">
        <w:rPr>
          <w:rFonts w:ascii="Calibri" w:hAnsi="Calibri" w:cs="Calibri"/>
          <w:sz w:val="20"/>
          <w:szCs w:val="20"/>
        </w:rPr>
        <w:t xml:space="preserve">Values are presented as mean (SD) for continuous variables and number (percentage) for categorical variables. </w:t>
      </w:r>
      <w:r w:rsidR="007616CF" w:rsidRPr="007616CF">
        <w:rPr>
          <w:rFonts w:ascii="Calibri" w:hAnsi="Calibri" w:cs="Calibri"/>
          <w:sz w:val="20"/>
          <w:szCs w:val="20"/>
        </w:rPr>
        <w:t>Percentages are column percentages calculated within sex.</w:t>
      </w:r>
      <w:r w:rsidR="007616CF">
        <w:rPr>
          <w:rFonts w:ascii="Calibri" w:hAnsi="Calibri" w:cs="Calibri"/>
          <w:sz w:val="20"/>
          <w:szCs w:val="20"/>
        </w:rPr>
        <w:t xml:space="preserve"> </w:t>
      </w:r>
      <w:r w:rsidRPr="00701B54">
        <w:rPr>
          <w:rFonts w:ascii="Calibri" w:hAnsi="Calibri" w:cs="Calibri"/>
          <w:sz w:val="20"/>
          <w:szCs w:val="20"/>
        </w:rPr>
        <w:t>Missing data were minimal (&lt;3%) for all variables.</w:t>
      </w:r>
    </w:p>
    <w:p w14:paraId="0DA8FE65" w14:textId="77777777" w:rsidR="00111301" w:rsidRPr="003859BA" w:rsidRDefault="00111301">
      <w:pPr>
        <w:rPr>
          <w:rFonts w:ascii="Calibri" w:hAnsi="Calibri" w:cs="Calibri"/>
        </w:rPr>
      </w:pPr>
    </w:p>
    <w:p w14:paraId="1873A967" w14:textId="77777777" w:rsidR="00111301" w:rsidRDefault="00111301">
      <w:pPr>
        <w:rPr>
          <w:rFonts w:ascii="Calibri" w:hAnsi="Calibri" w:cs="Calibri"/>
        </w:rPr>
      </w:pPr>
    </w:p>
    <w:p w14:paraId="17889127" w14:textId="77777777" w:rsidR="000C72F6" w:rsidRDefault="000C72F6">
      <w:pPr>
        <w:rPr>
          <w:rFonts w:ascii="Calibri" w:hAnsi="Calibri" w:cs="Calibri"/>
        </w:rPr>
      </w:pPr>
    </w:p>
    <w:p w14:paraId="0BA44FB3" w14:textId="77777777" w:rsidR="00EF0205" w:rsidRDefault="00EF0205">
      <w:pPr>
        <w:rPr>
          <w:rFonts w:ascii="Calibri" w:hAnsi="Calibri" w:cs="Calibri"/>
        </w:rPr>
      </w:pPr>
    </w:p>
    <w:p w14:paraId="2A7697AE" w14:textId="77777777" w:rsidR="00EF0205" w:rsidRDefault="00EF0205">
      <w:pPr>
        <w:rPr>
          <w:rFonts w:ascii="Calibri" w:hAnsi="Calibri" w:cs="Calibri"/>
        </w:rPr>
      </w:pPr>
    </w:p>
    <w:p w14:paraId="476E7E43" w14:textId="77777777" w:rsidR="00477E9F" w:rsidRDefault="00477E9F">
      <w:pPr>
        <w:rPr>
          <w:rFonts w:ascii="Calibri" w:hAnsi="Calibri" w:cs="Calibri"/>
        </w:rPr>
      </w:pPr>
    </w:p>
    <w:p w14:paraId="01A1E84B" w14:textId="77777777" w:rsidR="00477E9F" w:rsidRDefault="00477E9F">
      <w:pPr>
        <w:rPr>
          <w:rFonts w:ascii="Calibri" w:hAnsi="Calibri" w:cs="Calibri"/>
        </w:rPr>
      </w:pPr>
    </w:p>
    <w:p w14:paraId="6C0BD4EB" w14:textId="77777777" w:rsidR="00093AB5" w:rsidRDefault="00093AB5">
      <w:pPr>
        <w:rPr>
          <w:rFonts w:ascii="Calibri" w:hAnsi="Calibri" w:cs="Calibri"/>
        </w:rPr>
      </w:pPr>
    </w:p>
    <w:p w14:paraId="51FC2BDA" w14:textId="77777777" w:rsidR="00111301" w:rsidRPr="003859BA" w:rsidRDefault="00111301">
      <w:pPr>
        <w:rPr>
          <w:rFonts w:ascii="Calibri" w:hAnsi="Calibri" w:cs="Calibri"/>
        </w:rPr>
      </w:pPr>
    </w:p>
    <w:p w14:paraId="36F6653A" w14:textId="77777777" w:rsidR="0068566A" w:rsidRDefault="0068566A" w:rsidP="00051044">
      <w:pPr>
        <w:rPr>
          <w:rFonts w:ascii="Calibri" w:hAnsi="Calibri" w:cs="Calibri"/>
          <w:b/>
          <w:bCs/>
          <w:noProof/>
        </w:rPr>
      </w:pPr>
    </w:p>
    <w:p w14:paraId="65E74CD5" w14:textId="5F3608A4" w:rsidR="00051044" w:rsidRPr="000D2EBC" w:rsidRDefault="00051044" w:rsidP="00051044">
      <w:pPr>
        <w:rPr>
          <w:rFonts w:ascii="Calibri" w:hAnsi="Calibri" w:cs="Calibri"/>
          <w:b/>
          <w:bCs/>
          <w:noProof/>
        </w:rPr>
      </w:pPr>
      <w:r w:rsidRPr="000D2EBC">
        <w:rPr>
          <w:rFonts w:ascii="Calibri" w:hAnsi="Calibri" w:cs="Calibri"/>
          <w:b/>
          <w:bCs/>
          <w:noProof/>
        </w:rPr>
        <w:t>Table 2. Sex-Specific Cox Proportional Hazards Models for 10-Year Incident Stroke in the Framingham Heart Study (Complete-Case Analysis, N = 4,275)</w:t>
      </w:r>
    </w:p>
    <w:p w14:paraId="0B7F995E" w14:textId="2EFDA98E" w:rsidR="00AB2CE4" w:rsidRPr="000D2EBC" w:rsidRDefault="00AB2CE4">
      <w:pPr>
        <w:rPr>
          <w:rFonts w:ascii="Calibri" w:hAnsi="Calibri" w:cs="Calibri"/>
          <w:noProof/>
        </w:rPr>
      </w:pPr>
    </w:p>
    <w:tbl>
      <w:tblPr>
        <w:tblStyle w:val="TableGrid"/>
        <w:tblW w:w="0" w:type="auto"/>
        <w:tblInd w:w="-185" w:type="dxa"/>
        <w:tblLook w:val="04A0" w:firstRow="1" w:lastRow="0" w:firstColumn="1" w:lastColumn="0" w:noHBand="0" w:noVBand="1"/>
      </w:tblPr>
      <w:tblGrid>
        <w:gridCol w:w="2340"/>
        <w:gridCol w:w="2068"/>
        <w:gridCol w:w="1005"/>
        <w:gridCol w:w="1812"/>
        <w:gridCol w:w="1005"/>
      </w:tblGrid>
      <w:tr w:rsidR="000D2EBC" w:rsidRPr="000D2EBC" w14:paraId="6893E7BB" w14:textId="77777777" w:rsidTr="000C72F6">
        <w:tc>
          <w:tcPr>
            <w:tcW w:w="2340" w:type="dxa"/>
            <w:hideMark/>
          </w:tcPr>
          <w:p w14:paraId="65DA99F3" w14:textId="77777777"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Variable</w:t>
            </w:r>
          </w:p>
        </w:tc>
        <w:tc>
          <w:tcPr>
            <w:tcW w:w="2068" w:type="dxa"/>
            <w:hideMark/>
          </w:tcPr>
          <w:p w14:paraId="44259C40" w14:textId="77777777"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 xml:space="preserve">Men HR </w:t>
            </w:r>
          </w:p>
          <w:p w14:paraId="0E50E1F6" w14:textId="426BFF15"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(95% CI)</w:t>
            </w:r>
          </w:p>
        </w:tc>
        <w:tc>
          <w:tcPr>
            <w:tcW w:w="0" w:type="auto"/>
            <w:hideMark/>
          </w:tcPr>
          <w:p w14:paraId="4FF9564F" w14:textId="77777777"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p-value</w:t>
            </w:r>
          </w:p>
        </w:tc>
        <w:tc>
          <w:tcPr>
            <w:tcW w:w="0" w:type="auto"/>
            <w:hideMark/>
          </w:tcPr>
          <w:p w14:paraId="6F07602A" w14:textId="77777777"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Women HR</w:t>
            </w:r>
          </w:p>
          <w:p w14:paraId="2B70FA87" w14:textId="71E811FF"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 xml:space="preserve"> (95% CI)</w:t>
            </w:r>
          </w:p>
        </w:tc>
        <w:tc>
          <w:tcPr>
            <w:tcW w:w="0" w:type="auto"/>
            <w:hideMark/>
          </w:tcPr>
          <w:p w14:paraId="2847E11D" w14:textId="77777777" w:rsidR="000D2EBC" w:rsidRPr="000D2EBC" w:rsidRDefault="000D2EBC" w:rsidP="000D2EBC">
            <w:pPr>
              <w:jc w:val="center"/>
              <w:rPr>
                <w:rFonts w:ascii="Calibri" w:eastAsia="Times New Roman" w:hAnsi="Calibri" w:cs="Calibri"/>
                <w:b/>
                <w:bCs/>
                <w:kern w:val="0"/>
                <w14:ligatures w14:val="none"/>
              </w:rPr>
            </w:pPr>
            <w:r w:rsidRPr="000D2EBC">
              <w:rPr>
                <w:rFonts w:ascii="Calibri" w:eastAsia="Times New Roman" w:hAnsi="Calibri" w:cs="Calibri"/>
                <w:b/>
                <w:bCs/>
                <w:kern w:val="0"/>
                <w14:ligatures w14:val="none"/>
              </w:rPr>
              <w:t>p-value</w:t>
            </w:r>
          </w:p>
        </w:tc>
      </w:tr>
      <w:tr w:rsidR="000D2EBC" w:rsidRPr="000D2EBC" w14:paraId="6761B8CF" w14:textId="77777777" w:rsidTr="000C72F6">
        <w:tc>
          <w:tcPr>
            <w:tcW w:w="2340" w:type="dxa"/>
            <w:hideMark/>
          </w:tcPr>
          <w:p w14:paraId="4DDB0A6F" w14:textId="469C8859" w:rsid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 xml:space="preserve">Age </w:t>
            </w:r>
            <w:r w:rsidR="00D64BEF">
              <w:rPr>
                <w:rFonts w:ascii="Calibri" w:eastAsia="Times New Roman" w:hAnsi="Calibri" w:cs="Calibri"/>
                <w:kern w:val="0"/>
                <w14:ligatures w14:val="none"/>
              </w:rPr>
              <w:t>(years)</w:t>
            </w:r>
          </w:p>
          <w:p w14:paraId="0D2DD4BE" w14:textId="497F00B1" w:rsidR="00B83B0E" w:rsidRPr="000D2EBC" w:rsidRDefault="00B83B0E" w:rsidP="000D2EBC">
            <w:pPr>
              <w:rPr>
                <w:rFonts w:ascii="Calibri" w:eastAsia="Times New Roman" w:hAnsi="Calibri" w:cs="Calibri"/>
                <w:kern w:val="0"/>
                <w14:ligatures w14:val="none"/>
              </w:rPr>
            </w:pPr>
          </w:p>
        </w:tc>
        <w:tc>
          <w:tcPr>
            <w:tcW w:w="2068" w:type="dxa"/>
            <w:hideMark/>
          </w:tcPr>
          <w:p w14:paraId="32472E67" w14:textId="7F3197C0"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w:t>
            </w:r>
            <w:r w:rsidR="00B154C8">
              <w:rPr>
                <w:rFonts w:ascii="Calibri" w:eastAsia="Times New Roman" w:hAnsi="Calibri" w:cs="Calibri"/>
                <w:kern w:val="0"/>
                <w14:ligatures w14:val="none"/>
              </w:rPr>
              <w:t>07</w:t>
            </w:r>
            <w:r w:rsidRPr="000D2EBC">
              <w:rPr>
                <w:rFonts w:ascii="Calibri" w:eastAsia="Times New Roman" w:hAnsi="Calibri" w:cs="Calibri"/>
                <w:kern w:val="0"/>
                <w14:ligatures w14:val="none"/>
              </w:rPr>
              <w:t xml:space="preserve"> (1.</w:t>
            </w:r>
            <w:r w:rsidR="00B154C8">
              <w:rPr>
                <w:rFonts w:ascii="Calibri" w:eastAsia="Times New Roman" w:hAnsi="Calibri" w:cs="Calibri"/>
                <w:kern w:val="0"/>
                <w14:ligatures w14:val="none"/>
              </w:rPr>
              <w:t>03</w:t>
            </w:r>
            <w:r w:rsidRPr="000D2EBC">
              <w:rPr>
                <w:rFonts w:ascii="Calibri" w:eastAsia="Times New Roman" w:hAnsi="Calibri" w:cs="Calibri"/>
                <w:kern w:val="0"/>
                <w14:ligatures w14:val="none"/>
              </w:rPr>
              <w:t>–</w:t>
            </w:r>
            <w:r w:rsidR="00B154C8">
              <w:rPr>
                <w:rFonts w:ascii="Calibri" w:eastAsia="Times New Roman" w:hAnsi="Calibri" w:cs="Calibri"/>
                <w:kern w:val="0"/>
                <w14:ligatures w14:val="none"/>
              </w:rPr>
              <w:t>1.11</w:t>
            </w:r>
            <w:r w:rsidRPr="000D2EBC">
              <w:rPr>
                <w:rFonts w:ascii="Calibri" w:eastAsia="Times New Roman" w:hAnsi="Calibri" w:cs="Calibri"/>
                <w:kern w:val="0"/>
                <w14:ligatures w14:val="none"/>
              </w:rPr>
              <w:t>)</w:t>
            </w:r>
          </w:p>
        </w:tc>
        <w:tc>
          <w:tcPr>
            <w:tcW w:w="0" w:type="auto"/>
            <w:hideMark/>
          </w:tcPr>
          <w:p w14:paraId="6FCBF3CA"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0.0008</w:t>
            </w:r>
          </w:p>
        </w:tc>
        <w:tc>
          <w:tcPr>
            <w:tcW w:w="0" w:type="auto"/>
            <w:hideMark/>
          </w:tcPr>
          <w:p w14:paraId="7E548C6F" w14:textId="7E67BACC"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w:t>
            </w:r>
            <w:r w:rsidR="004B4D76">
              <w:rPr>
                <w:rFonts w:ascii="Calibri" w:eastAsia="Times New Roman" w:hAnsi="Calibri" w:cs="Calibri"/>
                <w:kern w:val="0"/>
                <w14:ligatures w14:val="none"/>
              </w:rPr>
              <w:t>07</w:t>
            </w:r>
            <w:r w:rsidRPr="000D2EBC">
              <w:rPr>
                <w:rFonts w:ascii="Calibri" w:eastAsia="Times New Roman" w:hAnsi="Calibri" w:cs="Calibri"/>
                <w:kern w:val="0"/>
                <w14:ligatures w14:val="none"/>
              </w:rPr>
              <w:t xml:space="preserve"> (1.</w:t>
            </w:r>
            <w:r w:rsidR="004B4D76">
              <w:rPr>
                <w:rFonts w:ascii="Calibri" w:eastAsia="Times New Roman" w:hAnsi="Calibri" w:cs="Calibri"/>
                <w:kern w:val="0"/>
                <w14:ligatures w14:val="none"/>
              </w:rPr>
              <w:t>03</w:t>
            </w:r>
            <w:r w:rsidRPr="000D2EBC">
              <w:rPr>
                <w:rFonts w:ascii="Calibri" w:eastAsia="Times New Roman" w:hAnsi="Calibri" w:cs="Calibri"/>
                <w:kern w:val="0"/>
                <w14:ligatures w14:val="none"/>
              </w:rPr>
              <w:t>–1.</w:t>
            </w:r>
            <w:r w:rsidR="004B4D76">
              <w:rPr>
                <w:rFonts w:ascii="Calibri" w:eastAsia="Times New Roman" w:hAnsi="Calibri" w:cs="Calibri"/>
                <w:kern w:val="0"/>
                <w14:ligatures w14:val="none"/>
              </w:rPr>
              <w:t>12</w:t>
            </w:r>
            <w:r w:rsidRPr="000D2EBC">
              <w:rPr>
                <w:rFonts w:ascii="Calibri" w:eastAsia="Times New Roman" w:hAnsi="Calibri" w:cs="Calibri"/>
                <w:kern w:val="0"/>
                <w14:ligatures w14:val="none"/>
              </w:rPr>
              <w:t>)</w:t>
            </w:r>
          </w:p>
        </w:tc>
        <w:tc>
          <w:tcPr>
            <w:tcW w:w="0" w:type="auto"/>
            <w:hideMark/>
          </w:tcPr>
          <w:p w14:paraId="0C9C6880"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0.0003</w:t>
            </w:r>
          </w:p>
        </w:tc>
      </w:tr>
      <w:tr w:rsidR="000D2EBC" w:rsidRPr="000D2EBC" w14:paraId="5766603E" w14:textId="77777777" w:rsidTr="000C72F6">
        <w:tc>
          <w:tcPr>
            <w:tcW w:w="2340" w:type="dxa"/>
            <w:hideMark/>
          </w:tcPr>
          <w:p w14:paraId="242070D3" w14:textId="19C67D85" w:rsid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 xml:space="preserve">Systolic BP </w:t>
            </w:r>
            <w:r w:rsidR="00D64BEF">
              <w:rPr>
                <w:rFonts w:ascii="Calibri" w:eastAsia="Times New Roman" w:hAnsi="Calibri" w:cs="Calibri"/>
                <w:kern w:val="0"/>
                <w14:ligatures w14:val="none"/>
              </w:rPr>
              <w:t>(mmHg)</w:t>
            </w:r>
          </w:p>
          <w:p w14:paraId="2AFBD3E3" w14:textId="284A538E" w:rsidR="00B83B0E" w:rsidRPr="000D2EBC" w:rsidRDefault="00B83B0E" w:rsidP="000D2EBC">
            <w:pPr>
              <w:rPr>
                <w:rFonts w:ascii="Calibri" w:eastAsia="Times New Roman" w:hAnsi="Calibri" w:cs="Calibri"/>
                <w:kern w:val="0"/>
                <w14:ligatures w14:val="none"/>
              </w:rPr>
            </w:pPr>
          </w:p>
        </w:tc>
        <w:tc>
          <w:tcPr>
            <w:tcW w:w="2068" w:type="dxa"/>
            <w:hideMark/>
          </w:tcPr>
          <w:p w14:paraId="19FC7A84" w14:textId="3C575BA2"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w:t>
            </w:r>
            <w:r w:rsidR="00847A87">
              <w:rPr>
                <w:rFonts w:ascii="Calibri" w:eastAsia="Times New Roman" w:hAnsi="Calibri" w:cs="Calibri"/>
                <w:kern w:val="0"/>
                <w14:ligatures w14:val="none"/>
              </w:rPr>
              <w:t>0</w:t>
            </w:r>
            <w:r w:rsidR="00BC11A1">
              <w:rPr>
                <w:rFonts w:ascii="Calibri" w:eastAsia="Times New Roman" w:hAnsi="Calibri" w:cs="Calibri"/>
                <w:kern w:val="0"/>
                <w14:ligatures w14:val="none"/>
              </w:rPr>
              <w:t>3</w:t>
            </w:r>
            <w:r w:rsidRPr="000D2EBC">
              <w:rPr>
                <w:rFonts w:ascii="Calibri" w:eastAsia="Times New Roman" w:hAnsi="Calibri" w:cs="Calibri"/>
                <w:kern w:val="0"/>
                <w14:ligatures w14:val="none"/>
              </w:rPr>
              <w:t xml:space="preserve"> (1.</w:t>
            </w:r>
            <w:r w:rsidR="00847A87">
              <w:rPr>
                <w:rFonts w:ascii="Calibri" w:eastAsia="Times New Roman" w:hAnsi="Calibri" w:cs="Calibri"/>
                <w:kern w:val="0"/>
                <w14:ligatures w14:val="none"/>
              </w:rPr>
              <w:t>02</w:t>
            </w:r>
            <w:r w:rsidRPr="000D2EBC">
              <w:rPr>
                <w:rFonts w:ascii="Calibri" w:eastAsia="Times New Roman" w:hAnsi="Calibri" w:cs="Calibri"/>
                <w:kern w:val="0"/>
                <w14:ligatures w14:val="none"/>
              </w:rPr>
              <w:t>–1.</w:t>
            </w:r>
            <w:r w:rsidR="00847A87">
              <w:rPr>
                <w:rFonts w:ascii="Calibri" w:eastAsia="Times New Roman" w:hAnsi="Calibri" w:cs="Calibri"/>
                <w:kern w:val="0"/>
                <w14:ligatures w14:val="none"/>
              </w:rPr>
              <w:t>05</w:t>
            </w:r>
            <w:r w:rsidRPr="000D2EBC">
              <w:rPr>
                <w:rFonts w:ascii="Calibri" w:eastAsia="Times New Roman" w:hAnsi="Calibri" w:cs="Calibri"/>
                <w:kern w:val="0"/>
                <w14:ligatures w14:val="none"/>
              </w:rPr>
              <w:t>)</w:t>
            </w:r>
          </w:p>
        </w:tc>
        <w:tc>
          <w:tcPr>
            <w:tcW w:w="0" w:type="auto"/>
            <w:hideMark/>
          </w:tcPr>
          <w:p w14:paraId="05F4E5A2"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&lt;0.0001</w:t>
            </w:r>
          </w:p>
        </w:tc>
        <w:tc>
          <w:tcPr>
            <w:tcW w:w="0" w:type="auto"/>
            <w:hideMark/>
          </w:tcPr>
          <w:p w14:paraId="1F1A3CDD" w14:textId="2B488EAC"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w:t>
            </w:r>
            <w:r w:rsidR="00EA6DD5">
              <w:rPr>
                <w:rFonts w:ascii="Calibri" w:eastAsia="Times New Roman" w:hAnsi="Calibri" w:cs="Calibri"/>
                <w:kern w:val="0"/>
                <w14:ligatures w14:val="none"/>
              </w:rPr>
              <w:t>03</w:t>
            </w:r>
            <w:r w:rsidRPr="000D2EBC">
              <w:rPr>
                <w:rFonts w:ascii="Calibri" w:eastAsia="Times New Roman" w:hAnsi="Calibri" w:cs="Calibri"/>
                <w:kern w:val="0"/>
                <w14:ligatures w14:val="none"/>
              </w:rPr>
              <w:t xml:space="preserve"> (1.</w:t>
            </w:r>
            <w:r w:rsidR="00EA6DD5">
              <w:rPr>
                <w:rFonts w:ascii="Calibri" w:eastAsia="Times New Roman" w:hAnsi="Calibri" w:cs="Calibri"/>
                <w:kern w:val="0"/>
                <w14:ligatures w14:val="none"/>
              </w:rPr>
              <w:t>02</w:t>
            </w:r>
            <w:r w:rsidRPr="000D2EBC">
              <w:rPr>
                <w:rFonts w:ascii="Calibri" w:eastAsia="Times New Roman" w:hAnsi="Calibri" w:cs="Calibri"/>
                <w:kern w:val="0"/>
                <w14:ligatures w14:val="none"/>
              </w:rPr>
              <w:t>–1.</w:t>
            </w:r>
            <w:r w:rsidR="00EA6DD5">
              <w:rPr>
                <w:rFonts w:ascii="Calibri" w:eastAsia="Times New Roman" w:hAnsi="Calibri" w:cs="Calibri"/>
                <w:kern w:val="0"/>
                <w14:ligatures w14:val="none"/>
              </w:rPr>
              <w:t>03</w:t>
            </w:r>
            <w:r w:rsidRPr="000D2EBC">
              <w:rPr>
                <w:rFonts w:ascii="Calibri" w:eastAsia="Times New Roman" w:hAnsi="Calibri" w:cs="Calibri"/>
                <w:kern w:val="0"/>
                <w14:ligatures w14:val="none"/>
              </w:rPr>
              <w:t>)</w:t>
            </w:r>
          </w:p>
        </w:tc>
        <w:tc>
          <w:tcPr>
            <w:tcW w:w="0" w:type="auto"/>
            <w:hideMark/>
          </w:tcPr>
          <w:p w14:paraId="4C9DA8ED"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&lt;0.0001</w:t>
            </w:r>
          </w:p>
        </w:tc>
      </w:tr>
      <w:tr w:rsidR="000D2EBC" w:rsidRPr="000D2EBC" w14:paraId="132CF119" w14:textId="77777777" w:rsidTr="000C72F6">
        <w:tc>
          <w:tcPr>
            <w:tcW w:w="2340" w:type="dxa"/>
            <w:hideMark/>
          </w:tcPr>
          <w:p w14:paraId="73F47ECE" w14:textId="77777777" w:rsid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Diabetes (Yes)</w:t>
            </w:r>
          </w:p>
          <w:p w14:paraId="0D8703B1" w14:textId="0A9E289C" w:rsidR="00B83B0E" w:rsidRPr="000D2EBC" w:rsidRDefault="00B83B0E" w:rsidP="000D2EBC">
            <w:pPr>
              <w:rPr>
                <w:rFonts w:ascii="Calibri" w:eastAsia="Times New Roman" w:hAnsi="Calibri" w:cs="Calibri"/>
                <w:kern w:val="0"/>
                <w14:ligatures w14:val="none"/>
              </w:rPr>
            </w:pPr>
          </w:p>
        </w:tc>
        <w:tc>
          <w:tcPr>
            <w:tcW w:w="2068" w:type="dxa"/>
            <w:hideMark/>
          </w:tcPr>
          <w:p w14:paraId="0FA556A0"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4.81 (2.10–11.01)</w:t>
            </w:r>
          </w:p>
        </w:tc>
        <w:tc>
          <w:tcPr>
            <w:tcW w:w="0" w:type="auto"/>
            <w:hideMark/>
          </w:tcPr>
          <w:p w14:paraId="54F8E9E0"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0.0002</w:t>
            </w:r>
          </w:p>
        </w:tc>
        <w:tc>
          <w:tcPr>
            <w:tcW w:w="0" w:type="auto"/>
            <w:hideMark/>
          </w:tcPr>
          <w:p w14:paraId="6C312797"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1.77 (0.64–4.90)</w:t>
            </w:r>
          </w:p>
        </w:tc>
        <w:tc>
          <w:tcPr>
            <w:tcW w:w="0" w:type="auto"/>
            <w:hideMark/>
          </w:tcPr>
          <w:p w14:paraId="34C8B74E"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0.27</w:t>
            </w:r>
          </w:p>
        </w:tc>
      </w:tr>
      <w:tr w:rsidR="000D2EBC" w:rsidRPr="000D2EBC" w14:paraId="5214F03F" w14:textId="77777777" w:rsidTr="000C72F6">
        <w:tc>
          <w:tcPr>
            <w:tcW w:w="2340" w:type="dxa"/>
            <w:hideMark/>
          </w:tcPr>
          <w:p w14:paraId="09D350DE" w14:textId="77777777" w:rsid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Current Smoker (Yes)</w:t>
            </w:r>
          </w:p>
          <w:p w14:paraId="3E2A03AE" w14:textId="5D7C32C6" w:rsidR="00B83B0E" w:rsidRPr="000D2EBC" w:rsidRDefault="00B83B0E" w:rsidP="000D2EBC">
            <w:pPr>
              <w:rPr>
                <w:rFonts w:ascii="Calibri" w:eastAsia="Times New Roman" w:hAnsi="Calibri" w:cs="Calibri"/>
                <w:kern w:val="0"/>
                <w14:ligatures w14:val="none"/>
              </w:rPr>
            </w:pPr>
          </w:p>
        </w:tc>
        <w:tc>
          <w:tcPr>
            <w:tcW w:w="2068" w:type="dxa"/>
            <w:hideMark/>
          </w:tcPr>
          <w:p w14:paraId="6CDBFB81"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1.92 (1.04–3.57)</w:t>
            </w:r>
          </w:p>
        </w:tc>
        <w:tc>
          <w:tcPr>
            <w:tcW w:w="0" w:type="auto"/>
            <w:hideMark/>
          </w:tcPr>
          <w:p w14:paraId="4E4C8723"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0.038</w:t>
            </w:r>
          </w:p>
        </w:tc>
        <w:tc>
          <w:tcPr>
            <w:tcW w:w="0" w:type="auto"/>
            <w:hideMark/>
          </w:tcPr>
          <w:p w14:paraId="68E92C8B"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w:t>
            </w:r>
          </w:p>
        </w:tc>
        <w:tc>
          <w:tcPr>
            <w:tcW w:w="0" w:type="auto"/>
            <w:hideMark/>
          </w:tcPr>
          <w:p w14:paraId="545EC0BD" w14:textId="77777777" w:rsidR="000D2EBC" w:rsidRPr="000D2EBC" w:rsidRDefault="000D2EBC" w:rsidP="000D2EBC">
            <w:pPr>
              <w:rPr>
                <w:rFonts w:ascii="Calibri" w:eastAsia="Times New Roman" w:hAnsi="Calibri" w:cs="Calibri"/>
                <w:kern w:val="0"/>
                <w14:ligatures w14:val="none"/>
              </w:rPr>
            </w:pPr>
            <w:r w:rsidRPr="000D2EBC">
              <w:rPr>
                <w:rFonts w:ascii="Calibri" w:eastAsia="Times New Roman" w:hAnsi="Calibri" w:cs="Calibri"/>
                <w:kern w:val="0"/>
                <w14:ligatures w14:val="none"/>
              </w:rPr>
              <w:t>—</w:t>
            </w:r>
          </w:p>
        </w:tc>
      </w:tr>
    </w:tbl>
    <w:p w14:paraId="4ECE9DD3" w14:textId="3001DB03" w:rsidR="00AB2CE4" w:rsidRPr="000D2EBC" w:rsidRDefault="00AB2CE4">
      <w:pPr>
        <w:rPr>
          <w:rFonts w:ascii="Calibri" w:hAnsi="Calibri" w:cs="Calibri"/>
          <w:noProof/>
        </w:rPr>
      </w:pPr>
    </w:p>
    <w:p w14:paraId="2119F1DF" w14:textId="3B4C045A" w:rsidR="00AB2CE4" w:rsidRPr="000D2EBC" w:rsidRDefault="0074033B" w:rsidP="001F1437">
      <w:pPr>
        <w:rPr>
          <w:rFonts w:ascii="Calibri" w:hAnsi="Calibri" w:cs="Calibri"/>
          <w:noProof/>
        </w:rPr>
      </w:pPr>
      <w:r w:rsidRPr="0074033B">
        <w:rPr>
          <w:rFonts w:ascii="Calibri" w:hAnsi="Calibri" w:cs="Calibri"/>
          <w:b/>
          <w:bCs/>
          <w:sz w:val="20"/>
          <w:szCs w:val="20"/>
        </w:rPr>
        <w:t>Abbreviations:</w:t>
      </w:r>
      <w:r w:rsidRPr="0074033B">
        <w:rPr>
          <w:rFonts w:ascii="Calibri" w:hAnsi="Calibri" w:cs="Calibri"/>
          <w:sz w:val="20"/>
          <w:szCs w:val="20"/>
        </w:rPr>
        <w:t xml:space="preserve"> </w:t>
      </w:r>
      <w:r w:rsidR="002B06C7" w:rsidRPr="005E779B">
        <w:rPr>
          <w:rFonts w:ascii="Calibri" w:hAnsi="Calibri" w:cs="Calibri"/>
          <w:sz w:val="20"/>
          <w:szCs w:val="20"/>
        </w:rPr>
        <w:t xml:space="preserve">BP, blood pressure, </w:t>
      </w:r>
      <w:r w:rsidRPr="005E779B">
        <w:rPr>
          <w:rFonts w:ascii="Calibri" w:hAnsi="Calibri" w:cs="Calibri"/>
          <w:sz w:val="20"/>
          <w:szCs w:val="20"/>
        </w:rPr>
        <w:t>HR, hazard ratio; CI, confidence interval</w:t>
      </w:r>
      <w:r w:rsidRPr="005E779B">
        <w:rPr>
          <w:rFonts w:ascii="Calibri" w:hAnsi="Calibri" w:cs="Calibri"/>
          <w:sz w:val="20"/>
          <w:szCs w:val="20"/>
        </w:rPr>
        <w:br/>
      </w:r>
      <w:r w:rsidRPr="0074033B">
        <w:rPr>
          <w:rFonts w:ascii="Calibri" w:hAnsi="Calibri" w:cs="Calibri"/>
          <w:b/>
          <w:bCs/>
          <w:sz w:val="20"/>
          <w:szCs w:val="20"/>
        </w:rPr>
        <w:t>Notes:</w:t>
      </w:r>
      <w:r w:rsidRPr="0074033B">
        <w:rPr>
          <w:rFonts w:ascii="Calibri" w:hAnsi="Calibri" w:cs="Calibri"/>
          <w:sz w:val="20"/>
          <w:szCs w:val="20"/>
        </w:rPr>
        <w:t xml:space="preserve"> </w:t>
      </w:r>
      <w:r w:rsidR="001F1437" w:rsidRPr="001F1437">
        <w:rPr>
          <w:rFonts w:ascii="Calibri" w:hAnsi="Calibri" w:cs="Calibri"/>
          <w:sz w:val="20"/>
          <w:szCs w:val="20"/>
        </w:rPr>
        <w:t>Hazard ratios are reported per 1-unit increase for continuous variables; additional hazard ratios per 10-unit increase are presented in the text for interpretability</w:t>
      </w:r>
      <w:r w:rsidR="001F1437">
        <w:rPr>
          <w:rFonts w:ascii="Calibri" w:hAnsi="Calibri" w:cs="Calibri"/>
          <w:sz w:val="20"/>
          <w:szCs w:val="20"/>
        </w:rPr>
        <w:t xml:space="preserve">. </w:t>
      </w:r>
      <w:r w:rsidRPr="0074033B">
        <w:rPr>
          <w:rFonts w:ascii="Calibri" w:hAnsi="Calibri" w:cs="Calibri"/>
          <w:sz w:val="20"/>
          <w:szCs w:val="20"/>
        </w:rPr>
        <w:t>Variables not retained after backward selection are not shown.</w:t>
      </w:r>
    </w:p>
    <w:p w14:paraId="5E64CA61" w14:textId="15F2E092" w:rsidR="00EE64BE" w:rsidRDefault="00EE64BE" w:rsidP="002F7446">
      <w:pPr>
        <w:rPr>
          <w:rFonts w:ascii="Calibri" w:hAnsi="Calibri" w:cs="Calibri"/>
          <w:b/>
          <w:bCs/>
        </w:rPr>
      </w:pPr>
    </w:p>
    <w:p w14:paraId="45858D8F" w14:textId="63EDE43F" w:rsidR="00EE64BE" w:rsidRDefault="00EE64BE" w:rsidP="002F7446">
      <w:pPr>
        <w:rPr>
          <w:rFonts w:ascii="Calibri" w:hAnsi="Calibri" w:cs="Calibri"/>
          <w:b/>
          <w:bCs/>
        </w:rPr>
      </w:pPr>
    </w:p>
    <w:p w14:paraId="71E3971C" w14:textId="1F8D053E" w:rsidR="00EE64BE" w:rsidRDefault="00EE64BE" w:rsidP="002F7446">
      <w:pPr>
        <w:rPr>
          <w:rFonts w:ascii="Calibri" w:hAnsi="Calibri" w:cs="Calibri"/>
          <w:b/>
          <w:bCs/>
        </w:rPr>
      </w:pPr>
    </w:p>
    <w:p w14:paraId="1B1377CA" w14:textId="77777777" w:rsidR="009C3D29" w:rsidRDefault="009C3D29" w:rsidP="002F7446">
      <w:pPr>
        <w:rPr>
          <w:rFonts w:ascii="Calibri" w:hAnsi="Calibri" w:cs="Calibri"/>
          <w:b/>
          <w:bCs/>
        </w:rPr>
      </w:pPr>
    </w:p>
    <w:p w14:paraId="15D0F1A2" w14:textId="5A127D78" w:rsidR="00EE64BE" w:rsidRDefault="00EE64BE" w:rsidP="002F7446">
      <w:pPr>
        <w:rPr>
          <w:rFonts w:ascii="Calibri" w:hAnsi="Calibri" w:cs="Calibri"/>
          <w:b/>
          <w:bCs/>
        </w:rPr>
      </w:pPr>
    </w:p>
    <w:p w14:paraId="266215E8" w14:textId="5635D01D" w:rsidR="00EE64BE" w:rsidRDefault="00EE64BE" w:rsidP="002F7446">
      <w:pPr>
        <w:rPr>
          <w:rFonts w:ascii="Calibri" w:hAnsi="Calibri" w:cs="Calibri"/>
          <w:b/>
          <w:bCs/>
        </w:rPr>
      </w:pPr>
    </w:p>
    <w:p w14:paraId="495970BC" w14:textId="68590B6B" w:rsidR="00EE64BE" w:rsidRDefault="00EE64BE" w:rsidP="002F7446">
      <w:pPr>
        <w:rPr>
          <w:rFonts w:ascii="Calibri" w:hAnsi="Calibri" w:cs="Calibri"/>
          <w:b/>
          <w:bCs/>
        </w:rPr>
      </w:pPr>
    </w:p>
    <w:p w14:paraId="3FAF03E9" w14:textId="63C98855" w:rsidR="00EE64BE" w:rsidRDefault="00EE64BE" w:rsidP="002F7446">
      <w:pPr>
        <w:rPr>
          <w:rFonts w:ascii="Calibri" w:hAnsi="Calibri" w:cs="Calibri"/>
          <w:b/>
          <w:bCs/>
        </w:rPr>
      </w:pPr>
    </w:p>
    <w:p w14:paraId="1B94C21E" w14:textId="57A8547C" w:rsidR="00EE64BE" w:rsidRDefault="00EE64BE" w:rsidP="002F7446">
      <w:pPr>
        <w:rPr>
          <w:rFonts w:ascii="Calibri" w:hAnsi="Calibri" w:cs="Calibri"/>
          <w:b/>
          <w:bCs/>
        </w:rPr>
      </w:pPr>
    </w:p>
    <w:p w14:paraId="27F27393" w14:textId="77777777" w:rsidR="007F5A43" w:rsidRDefault="007F5A43" w:rsidP="002F7446">
      <w:pPr>
        <w:rPr>
          <w:rFonts w:ascii="Calibri" w:hAnsi="Calibri" w:cs="Calibri"/>
          <w:b/>
          <w:bCs/>
        </w:rPr>
      </w:pPr>
    </w:p>
    <w:p w14:paraId="0FFA417C" w14:textId="77777777" w:rsidR="007F5A43" w:rsidRDefault="007F5A43" w:rsidP="002F7446">
      <w:pPr>
        <w:rPr>
          <w:rFonts w:ascii="Calibri" w:hAnsi="Calibri" w:cs="Calibri"/>
          <w:b/>
          <w:bCs/>
        </w:rPr>
      </w:pPr>
    </w:p>
    <w:p w14:paraId="67BEEACE" w14:textId="77777777" w:rsidR="007F5A43" w:rsidRDefault="007F5A43" w:rsidP="002F7446">
      <w:pPr>
        <w:rPr>
          <w:rFonts w:ascii="Calibri" w:hAnsi="Calibri" w:cs="Calibri"/>
          <w:b/>
          <w:bCs/>
        </w:rPr>
      </w:pPr>
    </w:p>
    <w:p w14:paraId="7844CAE2" w14:textId="77777777" w:rsidR="007F5A43" w:rsidRDefault="007F5A43" w:rsidP="002F7446">
      <w:pPr>
        <w:rPr>
          <w:rFonts w:ascii="Calibri" w:hAnsi="Calibri" w:cs="Calibri"/>
          <w:b/>
          <w:bCs/>
        </w:rPr>
      </w:pPr>
    </w:p>
    <w:p w14:paraId="5BA833FC" w14:textId="77777777" w:rsidR="007F5A43" w:rsidRDefault="007F5A43" w:rsidP="002F7446">
      <w:pPr>
        <w:rPr>
          <w:rFonts w:ascii="Calibri" w:hAnsi="Calibri" w:cs="Calibri"/>
          <w:b/>
          <w:bCs/>
        </w:rPr>
      </w:pPr>
    </w:p>
    <w:p w14:paraId="310DF7F1" w14:textId="7FD056C5" w:rsidR="007F5A43" w:rsidRDefault="00C255F1" w:rsidP="002F7446">
      <w:pPr>
        <w:rPr>
          <w:rFonts w:ascii="Calibri" w:hAnsi="Calibri" w:cs="Calibri"/>
          <w:b/>
          <w:bCs/>
        </w:rPr>
      </w:pPr>
      <w:r>
        <w:rPr>
          <w:rFonts w:ascii="Calibri" w:hAnsi="Calibri" w:cs="Calibri"/>
          <w:b/>
          <w:bCs/>
          <w:noProof/>
        </w:rPr>
        <w:drawing>
          <wp:anchor distT="0" distB="0" distL="114300" distR="114300" simplePos="0" relativeHeight="251680768" behindDoc="1" locked="0" layoutInCell="1" allowOverlap="1" wp14:anchorId="65E68C70" wp14:editId="522A78B1">
            <wp:simplePos x="0" y="0"/>
            <wp:positionH relativeFrom="margin">
              <wp:align>right</wp:align>
            </wp:positionH>
            <wp:positionV relativeFrom="paragraph">
              <wp:posOffset>0</wp:posOffset>
            </wp:positionV>
            <wp:extent cx="5784215" cy="3193415"/>
            <wp:effectExtent l="0" t="0" r="6985" b="6985"/>
            <wp:wrapTight wrapText="bothSides">
              <wp:wrapPolygon edited="0">
                <wp:start x="0" y="0"/>
                <wp:lineTo x="0" y="21518"/>
                <wp:lineTo x="21555" y="21518"/>
                <wp:lineTo x="21555" y="0"/>
                <wp:lineTo x="0" y="0"/>
              </wp:wrapPolygon>
            </wp:wrapTight>
            <wp:docPr id="427995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95525" name="Picture 427995525"/>
                    <pic:cNvPicPr/>
                  </pic:nvPicPr>
                  <pic:blipFill>
                    <a:blip r:embed="rId7">
                      <a:extLst>
                        <a:ext uri="{28A0092B-C50C-407E-A947-70E740481C1C}">
                          <a14:useLocalDpi xmlns:a14="http://schemas.microsoft.com/office/drawing/2010/main" val="0"/>
                        </a:ext>
                      </a:extLst>
                    </a:blip>
                    <a:stretch>
                      <a:fillRect/>
                    </a:stretch>
                  </pic:blipFill>
                  <pic:spPr>
                    <a:xfrm>
                      <a:off x="0" y="0"/>
                      <a:ext cx="5784215" cy="3193415"/>
                    </a:xfrm>
                    <a:prstGeom prst="rect">
                      <a:avLst/>
                    </a:prstGeom>
                  </pic:spPr>
                </pic:pic>
              </a:graphicData>
            </a:graphic>
            <wp14:sizeRelH relativeFrom="margin">
              <wp14:pctWidth>0</wp14:pctWidth>
            </wp14:sizeRelH>
            <wp14:sizeRelV relativeFrom="margin">
              <wp14:pctHeight>0</wp14:pctHeight>
            </wp14:sizeRelV>
          </wp:anchor>
        </w:drawing>
      </w:r>
    </w:p>
    <w:p w14:paraId="5DC76DA7" w14:textId="4F81265D" w:rsidR="007F5A43" w:rsidRDefault="00C255F1" w:rsidP="002F7446">
      <w:pPr>
        <w:rPr>
          <w:rFonts w:ascii="Calibri" w:hAnsi="Calibri" w:cs="Calibri"/>
          <w:b/>
          <w:bCs/>
        </w:rPr>
      </w:pPr>
      <w:r>
        <w:rPr>
          <w:rFonts w:ascii="Calibri" w:hAnsi="Calibri" w:cs="Calibri"/>
          <w:b/>
          <w:bCs/>
          <w:noProof/>
        </w:rPr>
        <w:drawing>
          <wp:anchor distT="0" distB="0" distL="114300" distR="114300" simplePos="0" relativeHeight="251679744" behindDoc="1" locked="0" layoutInCell="1" allowOverlap="1" wp14:anchorId="6A51BC2D" wp14:editId="3C91DB35">
            <wp:simplePos x="0" y="0"/>
            <wp:positionH relativeFrom="margin">
              <wp:posOffset>251791</wp:posOffset>
            </wp:positionH>
            <wp:positionV relativeFrom="paragraph">
              <wp:posOffset>301514</wp:posOffset>
            </wp:positionV>
            <wp:extent cx="5943600" cy="3206750"/>
            <wp:effectExtent l="0" t="0" r="0" b="0"/>
            <wp:wrapTight wrapText="bothSides">
              <wp:wrapPolygon edited="0">
                <wp:start x="0" y="0"/>
                <wp:lineTo x="0" y="21429"/>
                <wp:lineTo x="21531" y="21429"/>
                <wp:lineTo x="21531" y="0"/>
                <wp:lineTo x="0" y="0"/>
              </wp:wrapPolygon>
            </wp:wrapTight>
            <wp:docPr id="118042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26762" name="Picture 1180426762"/>
                    <pic:cNvPicPr/>
                  </pic:nvPicPr>
                  <pic:blipFill>
                    <a:blip r:embed="rId8">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14:sizeRelV relativeFrom="margin">
              <wp14:pctHeight>0</wp14:pctHeight>
            </wp14:sizeRelV>
          </wp:anchor>
        </w:drawing>
      </w:r>
    </w:p>
    <w:p w14:paraId="507A5977" w14:textId="6C0D263F" w:rsidR="007F5A43" w:rsidRDefault="007F5A43" w:rsidP="002F7446">
      <w:pPr>
        <w:rPr>
          <w:rFonts w:ascii="Calibri" w:hAnsi="Calibri" w:cs="Calibri"/>
          <w:b/>
          <w:bCs/>
        </w:rPr>
      </w:pPr>
    </w:p>
    <w:p w14:paraId="497AA784" w14:textId="77777777" w:rsidR="007F5A43" w:rsidRDefault="007F5A43" w:rsidP="002F7446">
      <w:pPr>
        <w:rPr>
          <w:rFonts w:ascii="Calibri" w:hAnsi="Calibri" w:cs="Calibri"/>
          <w:b/>
          <w:bCs/>
        </w:rPr>
      </w:pPr>
    </w:p>
    <w:p w14:paraId="25F11481" w14:textId="77777777" w:rsidR="007F5A43" w:rsidRDefault="007F5A43" w:rsidP="002F7446">
      <w:pPr>
        <w:rPr>
          <w:rFonts w:ascii="Calibri" w:hAnsi="Calibri" w:cs="Calibri"/>
          <w:b/>
          <w:bCs/>
        </w:rPr>
      </w:pPr>
    </w:p>
    <w:p w14:paraId="780BF19E" w14:textId="5772F194" w:rsidR="002720A1" w:rsidRDefault="002720A1" w:rsidP="002720A1">
      <w:pPr>
        <w:ind w:firstLine="720"/>
        <w:rPr>
          <w:rFonts w:ascii="Calibri" w:hAnsi="Calibri" w:cs="Calibri"/>
          <w:b/>
          <w:bCs/>
        </w:rPr>
      </w:pPr>
      <w:r w:rsidRPr="006D72F9">
        <w:rPr>
          <w:rFonts w:ascii="Calibri" w:hAnsi="Calibri" w:cs="Calibri"/>
          <w:b/>
          <w:bCs/>
        </w:rPr>
        <w:t>Raw Data</w:t>
      </w:r>
    </w:p>
    <w:p w14:paraId="7D41350D" w14:textId="282A6673" w:rsidR="002720A1" w:rsidRPr="00C95017" w:rsidRDefault="002720A1" w:rsidP="002720A1">
      <w:pPr>
        <w:ind w:left="720"/>
        <w:rPr>
          <w:rFonts w:ascii="Calibri" w:hAnsi="Calibri" w:cs="Calibri"/>
        </w:rPr>
      </w:pPr>
      <w:r w:rsidRPr="00C95017">
        <w:rPr>
          <w:rFonts w:ascii="Calibri" w:hAnsi="Calibri" w:cs="Calibri"/>
        </w:rPr>
        <w:t>The original raw data were obtained from the BIOS6624 Canvas site under the P</w:t>
      </w:r>
      <w:r w:rsidR="00E871D6">
        <w:rPr>
          <w:rFonts w:ascii="Calibri" w:hAnsi="Calibri" w:cs="Calibri"/>
        </w:rPr>
        <w:t>3</w:t>
      </w:r>
      <w:r w:rsidRPr="00C95017">
        <w:rPr>
          <w:rFonts w:ascii="Calibri" w:hAnsi="Calibri" w:cs="Calibri"/>
        </w:rPr>
        <w:t xml:space="preserve"> module. Both the raw and processed datasets used to produce these results are stored locally on my computer at:</w:t>
      </w:r>
    </w:p>
    <w:p w14:paraId="499D4143" w14:textId="4D767E25" w:rsidR="002720A1" w:rsidRPr="006D72F9" w:rsidRDefault="002720A1" w:rsidP="002720A1">
      <w:pPr>
        <w:ind w:firstLine="720"/>
        <w:rPr>
          <w:rFonts w:ascii="Calibri" w:hAnsi="Calibri" w:cs="Calibri"/>
          <w:b/>
          <w:bCs/>
          <w:color w:val="0B769F" w:themeColor="accent4" w:themeShade="BF"/>
        </w:rPr>
      </w:pPr>
      <w:r w:rsidRPr="006D72F9">
        <w:rPr>
          <w:rFonts w:ascii="Calibri" w:hAnsi="Calibri" w:cs="Calibri"/>
          <w:b/>
          <w:bCs/>
          <w:color w:val="0B769F" w:themeColor="accent4" w:themeShade="BF"/>
        </w:rPr>
        <w:t>C:\Users\mojde\Desktop\Documents\BIOS-6624-Projects\Project</w:t>
      </w:r>
      <w:r>
        <w:rPr>
          <w:rFonts w:ascii="Calibri" w:hAnsi="Calibri" w:cs="Calibri"/>
          <w:b/>
          <w:bCs/>
          <w:color w:val="0B769F" w:themeColor="accent4" w:themeShade="BF"/>
        </w:rPr>
        <w:t>3</w:t>
      </w:r>
      <w:r w:rsidRPr="006D72F9">
        <w:rPr>
          <w:rFonts w:ascii="Calibri" w:hAnsi="Calibri" w:cs="Calibri"/>
          <w:b/>
          <w:bCs/>
          <w:color w:val="0B769F" w:themeColor="accent4" w:themeShade="BF"/>
        </w:rPr>
        <w:t xml:space="preserve">\DataRaw </w:t>
      </w:r>
    </w:p>
    <w:p w14:paraId="30DD85D3" w14:textId="77777777" w:rsidR="002720A1" w:rsidRDefault="002720A1" w:rsidP="002720A1">
      <w:pPr>
        <w:ind w:firstLine="720"/>
        <w:rPr>
          <w:rFonts w:ascii="Calibri" w:hAnsi="Calibri" w:cs="Calibri"/>
          <w:b/>
          <w:bCs/>
          <w:lang w:bidi="fa-IR"/>
        </w:rPr>
      </w:pPr>
      <w:r>
        <w:rPr>
          <w:rFonts w:ascii="Calibri" w:hAnsi="Calibri" w:cs="Calibri"/>
          <w:b/>
          <w:bCs/>
        </w:rPr>
        <w:t>R code</w:t>
      </w:r>
    </w:p>
    <w:p w14:paraId="6A96093F" w14:textId="54DF1635" w:rsidR="009C3D29" w:rsidRPr="00A62D08" w:rsidRDefault="00A62D08" w:rsidP="00A62D08">
      <w:pPr>
        <w:ind w:firstLine="720"/>
        <w:rPr>
          <w:rFonts w:ascii="Calibri" w:hAnsi="Calibri" w:cs="Calibri"/>
          <w:b/>
          <w:bCs/>
        </w:rPr>
      </w:pPr>
      <w:hyperlink r:id="rId9" w:history="1">
        <w:r w:rsidRPr="00A62D08">
          <w:rPr>
            <w:rStyle w:val="Hyperlink"/>
            <w:rFonts w:ascii="Calibri" w:hAnsi="Calibri" w:cs="Calibri"/>
            <w:b/>
            <w:bCs/>
          </w:rPr>
          <w:t>https://github.com/mojdemir/BIOS-6624-Projects/tree/main/Project3/Code</w:t>
        </w:r>
      </w:hyperlink>
      <w:r w:rsidRPr="00A62D08">
        <w:rPr>
          <w:rFonts w:ascii="Calibri" w:hAnsi="Calibri" w:cs="Calibri"/>
          <w:b/>
          <w:bCs/>
        </w:rPr>
        <w:t xml:space="preserve"> </w:t>
      </w:r>
    </w:p>
    <w:p w14:paraId="4EB4C96D" w14:textId="77777777" w:rsidR="00DA10D3" w:rsidRDefault="00DA10D3" w:rsidP="002F7446">
      <w:pPr>
        <w:rPr>
          <w:rFonts w:ascii="Calibri" w:hAnsi="Calibri" w:cs="Calibri"/>
          <w:b/>
          <w:bCs/>
        </w:rPr>
      </w:pPr>
    </w:p>
    <w:p w14:paraId="38E303B9" w14:textId="77777777" w:rsidR="00DA10D3" w:rsidRDefault="00DA10D3" w:rsidP="002F7446">
      <w:pPr>
        <w:rPr>
          <w:rFonts w:ascii="Calibri" w:hAnsi="Calibri" w:cs="Calibri"/>
          <w:b/>
          <w:bCs/>
        </w:rPr>
      </w:pPr>
    </w:p>
    <w:p w14:paraId="7DDBEDFF" w14:textId="77777777" w:rsidR="00DA10D3" w:rsidRDefault="00DA10D3" w:rsidP="002F7446">
      <w:pPr>
        <w:rPr>
          <w:rFonts w:ascii="Calibri" w:hAnsi="Calibri" w:cs="Calibri"/>
          <w:b/>
          <w:bCs/>
        </w:rPr>
      </w:pPr>
    </w:p>
    <w:p w14:paraId="171BD7C1" w14:textId="77777777" w:rsidR="00DA10D3" w:rsidRDefault="00DA10D3" w:rsidP="002F7446">
      <w:pPr>
        <w:rPr>
          <w:rFonts w:ascii="Calibri" w:hAnsi="Calibri" w:cs="Calibri"/>
          <w:b/>
          <w:bCs/>
        </w:rPr>
      </w:pPr>
    </w:p>
    <w:p w14:paraId="5D8CE7DC" w14:textId="77777777" w:rsidR="00A44E75" w:rsidRDefault="00A44E75" w:rsidP="002F7446">
      <w:pPr>
        <w:rPr>
          <w:rFonts w:ascii="Calibri" w:hAnsi="Calibri" w:cs="Calibri"/>
          <w:b/>
          <w:bCs/>
        </w:rPr>
      </w:pPr>
    </w:p>
    <w:p w14:paraId="4887E4B2" w14:textId="77777777" w:rsidR="00A44E75" w:rsidRDefault="00A44E75" w:rsidP="002F7446">
      <w:pPr>
        <w:rPr>
          <w:rFonts w:ascii="Calibri" w:hAnsi="Calibri" w:cs="Calibri"/>
          <w:b/>
          <w:bCs/>
        </w:rPr>
      </w:pPr>
    </w:p>
    <w:p w14:paraId="3B59D686" w14:textId="77777777" w:rsidR="00A44E75" w:rsidRDefault="00A44E75" w:rsidP="002F7446">
      <w:pPr>
        <w:rPr>
          <w:rFonts w:ascii="Calibri" w:hAnsi="Calibri" w:cs="Calibri"/>
          <w:b/>
          <w:bCs/>
        </w:rPr>
      </w:pPr>
    </w:p>
    <w:p w14:paraId="6E6E2D72" w14:textId="77777777" w:rsidR="00A44E75" w:rsidRDefault="00A44E75" w:rsidP="002F7446">
      <w:pPr>
        <w:rPr>
          <w:rFonts w:ascii="Calibri" w:hAnsi="Calibri" w:cs="Calibri"/>
          <w:b/>
          <w:bCs/>
        </w:rPr>
      </w:pPr>
    </w:p>
    <w:p w14:paraId="07FC425E" w14:textId="77777777" w:rsidR="00A44E75" w:rsidRDefault="00A44E75" w:rsidP="002F7446">
      <w:pPr>
        <w:rPr>
          <w:rFonts w:ascii="Calibri" w:hAnsi="Calibri" w:cs="Calibri"/>
          <w:b/>
          <w:bCs/>
        </w:rPr>
      </w:pPr>
    </w:p>
    <w:p w14:paraId="2D7CC2ED" w14:textId="77777777" w:rsidR="00A44E75" w:rsidRDefault="00A44E75" w:rsidP="002F7446">
      <w:pPr>
        <w:rPr>
          <w:rFonts w:ascii="Calibri" w:hAnsi="Calibri" w:cs="Calibri"/>
          <w:b/>
          <w:bCs/>
        </w:rPr>
      </w:pPr>
    </w:p>
    <w:p w14:paraId="3A4E9D65" w14:textId="77777777" w:rsidR="00A44E75" w:rsidRDefault="00A44E75" w:rsidP="002F7446">
      <w:pPr>
        <w:rPr>
          <w:rFonts w:ascii="Calibri" w:hAnsi="Calibri" w:cs="Calibri"/>
          <w:b/>
          <w:bCs/>
        </w:rPr>
      </w:pPr>
    </w:p>
    <w:p w14:paraId="0E229D6E" w14:textId="77777777" w:rsidR="00A44E75" w:rsidRDefault="00A44E75" w:rsidP="002F7446">
      <w:pPr>
        <w:rPr>
          <w:rFonts w:ascii="Calibri" w:hAnsi="Calibri" w:cs="Calibri"/>
          <w:b/>
          <w:bCs/>
        </w:rPr>
      </w:pPr>
    </w:p>
    <w:p w14:paraId="140CEF42" w14:textId="77777777" w:rsidR="00A44E75" w:rsidRDefault="00A44E75" w:rsidP="002F7446">
      <w:pPr>
        <w:rPr>
          <w:rFonts w:ascii="Calibri" w:hAnsi="Calibri" w:cs="Calibri"/>
          <w:b/>
          <w:bCs/>
        </w:rPr>
      </w:pPr>
    </w:p>
    <w:p w14:paraId="6AB35AA7" w14:textId="77777777" w:rsidR="00A44E75" w:rsidRDefault="00A44E75" w:rsidP="002F7446">
      <w:pPr>
        <w:rPr>
          <w:rFonts w:ascii="Calibri" w:hAnsi="Calibri" w:cs="Calibri"/>
          <w:b/>
          <w:bCs/>
        </w:rPr>
      </w:pPr>
    </w:p>
    <w:p w14:paraId="6FDEBA72" w14:textId="77777777" w:rsidR="00A44E75" w:rsidRDefault="00A44E75" w:rsidP="002F7446">
      <w:pPr>
        <w:rPr>
          <w:rFonts w:ascii="Calibri" w:hAnsi="Calibri" w:cs="Calibri"/>
          <w:b/>
          <w:bCs/>
        </w:rPr>
      </w:pPr>
    </w:p>
    <w:p w14:paraId="73B35490" w14:textId="77777777" w:rsidR="00A44E75" w:rsidRDefault="00A44E75" w:rsidP="002F7446">
      <w:pPr>
        <w:rPr>
          <w:rFonts w:ascii="Calibri" w:hAnsi="Calibri" w:cs="Calibri"/>
          <w:b/>
          <w:bCs/>
        </w:rPr>
      </w:pPr>
    </w:p>
    <w:p w14:paraId="7E0C9937" w14:textId="77777777" w:rsidR="00A44E75" w:rsidRDefault="00A44E75" w:rsidP="002F7446">
      <w:pPr>
        <w:rPr>
          <w:rFonts w:ascii="Calibri" w:hAnsi="Calibri" w:cs="Calibri"/>
          <w:b/>
          <w:bCs/>
        </w:rPr>
      </w:pPr>
    </w:p>
    <w:p w14:paraId="05821C45" w14:textId="77777777" w:rsidR="00A44E75" w:rsidRDefault="00A44E75" w:rsidP="002F7446">
      <w:pPr>
        <w:rPr>
          <w:rFonts w:ascii="Calibri" w:hAnsi="Calibri" w:cs="Calibri"/>
          <w:b/>
          <w:bCs/>
        </w:rPr>
      </w:pPr>
    </w:p>
    <w:p w14:paraId="23E46344" w14:textId="77777777" w:rsidR="00A44E75" w:rsidRDefault="00A44E75" w:rsidP="002F7446">
      <w:pPr>
        <w:rPr>
          <w:rFonts w:ascii="Calibri" w:hAnsi="Calibri" w:cs="Calibri"/>
          <w:b/>
          <w:bCs/>
        </w:rPr>
      </w:pPr>
    </w:p>
    <w:p w14:paraId="310C139E" w14:textId="77EAAC04" w:rsidR="00504D79" w:rsidRDefault="004A4A78" w:rsidP="00B45E23">
      <w:pPr>
        <w:ind w:firstLine="720"/>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81792" behindDoc="1" locked="0" layoutInCell="1" allowOverlap="1" wp14:anchorId="3F20D482" wp14:editId="00D607CC">
            <wp:simplePos x="0" y="0"/>
            <wp:positionH relativeFrom="column">
              <wp:posOffset>251515</wp:posOffset>
            </wp:positionH>
            <wp:positionV relativeFrom="paragraph">
              <wp:posOffset>357505</wp:posOffset>
            </wp:positionV>
            <wp:extent cx="5943600" cy="7659757"/>
            <wp:effectExtent l="0" t="0" r="0" b="0"/>
            <wp:wrapTight wrapText="bothSides">
              <wp:wrapPolygon edited="0">
                <wp:start x="0" y="537"/>
                <wp:lineTo x="0" y="21005"/>
                <wp:lineTo x="21531" y="21005"/>
                <wp:lineTo x="21531" y="537"/>
                <wp:lineTo x="0" y="537"/>
              </wp:wrapPolygon>
            </wp:wrapTight>
            <wp:docPr id="21990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09508" name="Picture 2199095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59757"/>
                    </a:xfrm>
                    <a:prstGeom prst="rect">
                      <a:avLst/>
                    </a:prstGeom>
                  </pic:spPr>
                </pic:pic>
              </a:graphicData>
            </a:graphic>
          </wp:anchor>
        </w:drawing>
      </w:r>
      <w:r w:rsidR="00504D79" w:rsidRPr="003D16E2">
        <w:rPr>
          <w:rFonts w:ascii="Calibri" w:hAnsi="Calibri" w:cs="Calibri"/>
          <w:b/>
          <w:bCs/>
          <w:sz w:val="28"/>
          <w:szCs w:val="28"/>
        </w:rPr>
        <w:t>Appendix</w:t>
      </w:r>
    </w:p>
    <w:p w14:paraId="0203F59C" w14:textId="12B65514" w:rsidR="00A44E75" w:rsidRDefault="00A44E75" w:rsidP="00B45E23">
      <w:pPr>
        <w:ind w:firstLine="720"/>
        <w:rPr>
          <w:rFonts w:ascii="Calibri" w:hAnsi="Calibri" w:cs="Calibri"/>
          <w:b/>
          <w:bCs/>
          <w:sz w:val="28"/>
          <w:szCs w:val="28"/>
        </w:rPr>
      </w:pPr>
    </w:p>
    <w:p w14:paraId="4EF13C4C" w14:textId="13CC469E" w:rsidR="0096450B" w:rsidRDefault="00265E20" w:rsidP="00ED73C4">
      <w:pPr>
        <w:ind w:firstLine="720"/>
        <w:rPr>
          <w:rFonts w:ascii="Calibri" w:hAnsi="Calibri" w:cs="Calibri"/>
          <w:b/>
          <w:bCs/>
          <w:sz w:val="28"/>
          <w:szCs w:val="28"/>
        </w:rPr>
      </w:pPr>
      <w:r>
        <w:rPr>
          <w:rFonts w:ascii="Calibri" w:hAnsi="Calibri" w:cs="Calibri"/>
          <w:b/>
          <w:bCs/>
          <w:sz w:val="28"/>
          <w:szCs w:val="28"/>
        </w:rPr>
        <w:lastRenderedPageBreak/>
        <w:t xml:space="preserve">Figure S2. </w:t>
      </w:r>
      <w:r w:rsidR="00ED73C4" w:rsidRPr="00ED73C4">
        <w:rPr>
          <w:rFonts w:ascii="Calibri" w:hAnsi="Calibri" w:cs="Calibri"/>
          <w:b/>
          <w:bCs/>
          <w:sz w:val="28"/>
          <w:szCs w:val="28"/>
        </w:rPr>
        <w:t>Kaplan–Meier Curve for 10-Year Stroke-Free Survival in Men</w:t>
      </w:r>
    </w:p>
    <w:p w14:paraId="65B106CF" w14:textId="1039A76F" w:rsidR="0096450B" w:rsidRDefault="00455609" w:rsidP="00455609">
      <w:pPr>
        <w:ind w:firstLine="720"/>
        <w:rPr>
          <w:rFonts w:ascii="Calibri" w:hAnsi="Calibri" w:cs="Calibri"/>
          <w:b/>
          <w:bCs/>
          <w:sz w:val="28"/>
          <w:szCs w:val="28"/>
        </w:rPr>
      </w:pPr>
      <w:r>
        <w:rPr>
          <w:rFonts w:ascii="Calibri" w:hAnsi="Calibri" w:cs="Calibri"/>
          <w:b/>
          <w:bCs/>
          <w:noProof/>
          <w:sz w:val="28"/>
          <w:szCs w:val="28"/>
        </w:rPr>
        <w:drawing>
          <wp:anchor distT="0" distB="0" distL="114300" distR="114300" simplePos="0" relativeHeight="251672576" behindDoc="1" locked="0" layoutInCell="1" allowOverlap="1" wp14:anchorId="40F0AE92" wp14:editId="4D586858">
            <wp:simplePos x="0" y="0"/>
            <wp:positionH relativeFrom="column">
              <wp:posOffset>-25139</wp:posOffset>
            </wp:positionH>
            <wp:positionV relativeFrom="paragraph">
              <wp:posOffset>236017</wp:posOffset>
            </wp:positionV>
            <wp:extent cx="5942330" cy="3962400"/>
            <wp:effectExtent l="0" t="0" r="1270" b="0"/>
            <wp:wrapTight wrapText="bothSides">
              <wp:wrapPolygon edited="0">
                <wp:start x="0" y="0"/>
                <wp:lineTo x="0" y="21496"/>
                <wp:lineTo x="21535" y="21496"/>
                <wp:lineTo x="21535" y="0"/>
                <wp:lineTo x="0" y="0"/>
              </wp:wrapPolygon>
            </wp:wrapTight>
            <wp:docPr id="47819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0557" name="Picture 478190557"/>
                    <pic:cNvPicPr/>
                  </pic:nvPicPr>
                  <pic:blipFill>
                    <a:blip r:embed="rId11">
                      <a:extLst>
                        <a:ext uri="{28A0092B-C50C-407E-A947-70E740481C1C}">
                          <a14:useLocalDpi xmlns:a14="http://schemas.microsoft.com/office/drawing/2010/main" val="0"/>
                        </a:ext>
                      </a:extLst>
                    </a:blip>
                    <a:stretch>
                      <a:fillRect/>
                    </a:stretch>
                  </pic:blipFill>
                  <pic:spPr>
                    <a:xfrm>
                      <a:off x="0" y="0"/>
                      <a:ext cx="5942330" cy="3962400"/>
                    </a:xfrm>
                    <a:prstGeom prst="rect">
                      <a:avLst/>
                    </a:prstGeom>
                  </pic:spPr>
                </pic:pic>
              </a:graphicData>
            </a:graphic>
            <wp14:sizeRelV relativeFrom="margin">
              <wp14:pctHeight>0</wp14:pctHeight>
            </wp14:sizeRelV>
          </wp:anchor>
        </w:drawing>
      </w:r>
    </w:p>
    <w:p w14:paraId="025B7519" w14:textId="77777777" w:rsidR="0096450B" w:rsidRDefault="0096450B" w:rsidP="00B45E23">
      <w:pPr>
        <w:ind w:firstLine="720"/>
        <w:rPr>
          <w:rFonts w:ascii="Calibri" w:hAnsi="Calibri" w:cs="Calibri"/>
          <w:b/>
          <w:bCs/>
          <w:sz w:val="28"/>
          <w:szCs w:val="28"/>
        </w:rPr>
      </w:pPr>
    </w:p>
    <w:p w14:paraId="0D59AE0E" w14:textId="77777777" w:rsidR="0096450B" w:rsidRDefault="0096450B" w:rsidP="00B45E23">
      <w:pPr>
        <w:ind w:firstLine="720"/>
        <w:rPr>
          <w:rFonts w:ascii="Calibri" w:hAnsi="Calibri" w:cs="Calibri"/>
          <w:b/>
          <w:bCs/>
          <w:sz w:val="28"/>
          <w:szCs w:val="28"/>
        </w:rPr>
      </w:pPr>
    </w:p>
    <w:p w14:paraId="25AF583E" w14:textId="77777777" w:rsidR="0096450B" w:rsidRDefault="0096450B" w:rsidP="00B45E23">
      <w:pPr>
        <w:ind w:firstLine="720"/>
        <w:rPr>
          <w:rFonts w:ascii="Calibri" w:hAnsi="Calibri" w:cs="Calibri"/>
          <w:b/>
          <w:bCs/>
          <w:sz w:val="28"/>
          <w:szCs w:val="28"/>
        </w:rPr>
      </w:pPr>
    </w:p>
    <w:p w14:paraId="6CAF1E23" w14:textId="77777777" w:rsidR="0096450B" w:rsidRDefault="0096450B" w:rsidP="00B45E23">
      <w:pPr>
        <w:ind w:firstLine="720"/>
        <w:rPr>
          <w:rFonts w:ascii="Calibri" w:hAnsi="Calibri" w:cs="Calibri"/>
          <w:b/>
          <w:bCs/>
          <w:sz w:val="28"/>
          <w:szCs w:val="28"/>
        </w:rPr>
      </w:pPr>
    </w:p>
    <w:p w14:paraId="25C60743" w14:textId="77777777" w:rsidR="0096450B" w:rsidRDefault="0096450B" w:rsidP="00B45E23">
      <w:pPr>
        <w:ind w:firstLine="720"/>
        <w:rPr>
          <w:rFonts w:ascii="Calibri" w:hAnsi="Calibri" w:cs="Calibri"/>
          <w:b/>
          <w:bCs/>
          <w:sz w:val="28"/>
          <w:szCs w:val="28"/>
        </w:rPr>
      </w:pPr>
    </w:p>
    <w:p w14:paraId="69DDCC2B" w14:textId="77777777" w:rsidR="0096450B" w:rsidRDefault="0096450B" w:rsidP="00B45E23">
      <w:pPr>
        <w:ind w:firstLine="720"/>
        <w:rPr>
          <w:rFonts w:ascii="Calibri" w:hAnsi="Calibri" w:cs="Calibri"/>
          <w:b/>
          <w:bCs/>
          <w:sz w:val="28"/>
          <w:szCs w:val="28"/>
        </w:rPr>
      </w:pPr>
    </w:p>
    <w:p w14:paraId="661A10F4" w14:textId="77777777" w:rsidR="0096450B" w:rsidRDefault="0096450B" w:rsidP="00B45E23">
      <w:pPr>
        <w:ind w:firstLine="720"/>
        <w:rPr>
          <w:rFonts w:ascii="Calibri" w:hAnsi="Calibri" w:cs="Calibri"/>
          <w:b/>
          <w:bCs/>
          <w:sz w:val="28"/>
          <w:szCs w:val="28"/>
        </w:rPr>
      </w:pPr>
    </w:p>
    <w:p w14:paraId="2BF83CA1" w14:textId="77777777" w:rsidR="0096450B" w:rsidRDefault="0096450B" w:rsidP="00B45E23">
      <w:pPr>
        <w:ind w:firstLine="720"/>
        <w:rPr>
          <w:rFonts w:ascii="Calibri" w:hAnsi="Calibri" w:cs="Calibri"/>
          <w:b/>
          <w:bCs/>
          <w:sz w:val="28"/>
          <w:szCs w:val="28"/>
        </w:rPr>
      </w:pPr>
    </w:p>
    <w:p w14:paraId="02811A12" w14:textId="77777777" w:rsidR="0096450B" w:rsidRDefault="0096450B" w:rsidP="00B45E23">
      <w:pPr>
        <w:ind w:firstLine="720"/>
        <w:rPr>
          <w:rFonts w:ascii="Calibri" w:hAnsi="Calibri" w:cs="Calibri"/>
          <w:b/>
          <w:bCs/>
          <w:sz w:val="28"/>
          <w:szCs w:val="28"/>
        </w:rPr>
      </w:pPr>
    </w:p>
    <w:p w14:paraId="678F5528" w14:textId="77777777" w:rsidR="0096450B" w:rsidRDefault="0096450B" w:rsidP="00B45E23">
      <w:pPr>
        <w:ind w:firstLine="720"/>
        <w:rPr>
          <w:rFonts w:ascii="Calibri" w:hAnsi="Calibri" w:cs="Calibri"/>
          <w:b/>
          <w:bCs/>
          <w:sz w:val="28"/>
          <w:szCs w:val="28"/>
        </w:rPr>
      </w:pPr>
    </w:p>
    <w:p w14:paraId="4EF9E1E0" w14:textId="1EBDC789" w:rsidR="0096450B" w:rsidRDefault="00265E20" w:rsidP="00ED73C4">
      <w:pPr>
        <w:ind w:firstLine="720"/>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73600" behindDoc="1" locked="0" layoutInCell="1" allowOverlap="1" wp14:anchorId="5872F448" wp14:editId="19B8B953">
            <wp:simplePos x="0" y="0"/>
            <wp:positionH relativeFrom="column">
              <wp:posOffset>105410</wp:posOffset>
            </wp:positionH>
            <wp:positionV relativeFrom="paragraph">
              <wp:posOffset>375285</wp:posOffset>
            </wp:positionV>
            <wp:extent cx="5943600" cy="3935730"/>
            <wp:effectExtent l="0" t="0" r="0" b="7620"/>
            <wp:wrapTight wrapText="bothSides">
              <wp:wrapPolygon edited="0">
                <wp:start x="0" y="0"/>
                <wp:lineTo x="0" y="21537"/>
                <wp:lineTo x="21531" y="21537"/>
                <wp:lineTo x="21531" y="0"/>
                <wp:lineTo x="0" y="0"/>
              </wp:wrapPolygon>
            </wp:wrapTight>
            <wp:docPr id="7200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53" name="Picture 7200353"/>
                    <pic:cNvPicPr/>
                  </pic:nvPicPr>
                  <pic:blipFill>
                    <a:blip r:embed="rId12">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14:sizeRelV relativeFrom="margin">
              <wp14:pctHeight>0</wp14:pctHeight>
            </wp14:sizeRelV>
          </wp:anchor>
        </w:drawing>
      </w:r>
      <w:r>
        <w:rPr>
          <w:rFonts w:ascii="Calibri" w:hAnsi="Calibri" w:cs="Calibri"/>
          <w:b/>
          <w:bCs/>
          <w:sz w:val="28"/>
          <w:szCs w:val="28"/>
        </w:rPr>
        <w:t xml:space="preserve">Figure S3. </w:t>
      </w:r>
      <w:r w:rsidR="00ED73C4" w:rsidRPr="00ED73C4">
        <w:rPr>
          <w:rFonts w:ascii="Calibri" w:hAnsi="Calibri" w:cs="Calibri"/>
          <w:b/>
          <w:bCs/>
          <w:sz w:val="28"/>
          <w:szCs w:val="28"/>
        </w:rPr>
        <w:t xml:space="preserve">Kaplan–Meier Curve for 10-Year Stroke-Free Survival in </w:t>
      </w:r>
      <w:r w:rsidR="00ED73C4">
        <w:rPr>
          <w:rFonts w:ascii="Calibri" w:hAnsi="Calibri" w:cs="Calibri"/>
          <w:b/>
          <w:bCs/>
          <w:sz w:val="28"/>
          <w:szCs w:val="28"/>
        </w:rPr>
        <w:t>Wom</w:t>
      </w:r>
      <w:r w:rsidR="00ED73C4" w:rsidRPr="00ED73C4">
        <w:rPr>
          <w:rFonts w:ascii="Calibri" w:hAnsi="Calibri" w:cs="Calibri"/>
          <w:b/>
          <w:bCs/>
          <w:sz w:val="28"/>
          <w:szCs w:val="28"/>
        </w:rPr>
        <w:t>en</w:t>
      </w:r>
    </w:p>
    <w:p w14:paraId="39A45451" w14:textId="519B5931" w:rsidR="0096450B" w:rsidRDefault="0096450B" w:rsidP="00B45E23">
      <w:pPr>
        <w:ind w:firstLine="720"/>
        <w:rPr>
          <w:rFonts w:ascii="Calibri" w:hAnsi="Calibri" w:cs="Calibri"/>
          <w:b/>
          <w:bCs/>
          <w:sz w:val="28"/>
          <w:szCs w:val="28"/>
        </w:rPr>
      </w:pPr>
    </w:p>
    <w:p w14:paraId="69249AFA" w14:textId="013E9930" w:rsidR="0096450B" w:rsidRDefault="0096450B" w:rsidP="00B45E23">
      <w:pPr>
        <w:ind w:firstLine="720"/>
        <w:rPr>
          <w:rFonts w:ascii="Calibri" w:hAnsi="Calibri" w:cs="Calibri"/>
          <w:b/>
          <w:bCs/>
          <w:sz w:val="28"/>
          <w:szCs w:val="28"/>
        </w:rPr>
      </w:pPr>
    </w:p>
    <w:p w14:paraId="6FAA88D2" w14:textId="67E153BA" w:rsidR="0096450B" w:rsidRDefault="0096450B" w:rsidP="00B45E23">
      <w:pPr>
        <w:ind w:firstLine="720"/>
        <w:rPr>
          <w:rFonts w:ascii="Calibri" w:hAnsi="Calibri" w:cs="Calibri"/>
          <w:b/>
          <w:bCs/>
          <w:sz w:val="28"/>
          <w:szCs w:val="28"/>
        </w:rPr>
      </w:pPr>
    </w:p>
    <w:p w14:paraId="1C9573DB" w14:textId="77777777" w:rsidR="0096450B" w:rsidRDefault="0096450B" w:rsidP="00B45E23">
      <w:pPr>
        <w:ind w:firstLine="720"/>
        <w:rPr>
          <w:rFonts w:ascii="Calibri" w:hAnsi="Calibri" w:cs="Calibri"/>
          <w:b/>
          <w:bCs/>
          <w:sz w:val="28"/>
          <w:szCs w:val="28"/>
        </w:rPr>
      </w:pPr>
    </w:p>
    <w:p w14:paraId="50BC0521" w14:textId="77777777" w:rsidR="0096450B" w:rsidRDefault="0096450B" w:rsidP="00B45E23">
      <w:pPr>
        <w:ind w:firstLine="720"/>
        <w:rPr>
          <w:rFonts w:ascii="Calibri" w:hAnsi="Calibri" w:cs="Calibri"/>
          <w:b/>
          <w:bCs/>
          <w:sz w:val="28"/>
          <w:szCs w:val="28"/>
        </w:rPr>
      </w:pPr>
    </w:p>
    <w:p w14:paraId="05DF229E" w14:textId="77777777" w:rsidR="0096450B" w:rsidRDefault="0096450B" w:rsidP="00B45E23">
      <w:pPr>
        <w:ind w:firstLine="720"/>
        <w:rPr>
          <w:rFonts w:ascii="Calibri" w:hAnsi="Calibri" w:cs="Calibri"/>
          <w:b/>
          <w:bCs/>
          <w:sz w:val="28"/>
          <w:szCs w:val="28"/>
        </w:rPr>
      </w:pPr>
    </w:p>
    <w:p w14:paraId="15F09E08" w14:textId="77777777" w:rsidR="0096450B" w:rsidRDefault="0096450B" w:rsidP="00B45E23">
      <w:pPr>
        <w:ind w:firstLine="720"/>
        <w:rPr>
          <w:rFonts w:ascii="Calibri" w:hAnsi="Calibri" w:cs="Calibri"/>
          <w:b/>
          <w:bCs/>
          <w:sz w:val="28"/>
          <w:szCs w:val="28"/>
        </w:rPr>
      </w:pPr>
    </w:p>
    <w:p w14:paraId="3F1AA611" w14:textId="77777777" w:rsidR="0096450B" w:rsidRDefault="0096450B" w:rsidP="00B45E23">
      <w:pPr>
        <w:ind w:firstLine="720"/>
        <w:rPr>
          <w:rFonts w:ascii="Calibri" w:hAnsi="Calibri" w:cs="Calibri"/>
          <w:b/>
          <w:bCs/>
          <w:sz w:val="28"/>
          <w:szCs w:val="28"/>
        </w:rPr>
      </w:pPr>
    </w:p>
    <w:p w14:paraId="4CF2FBBA" w14:textId="77777777" w:rsidR="0096450B" w:rsidRDefault="0096450B" w:rsidP="00B45E23">
      <w:pPr>
        <w:ind w:firstLine="720"/>
        <w:rPr>
          <w:rFonts w:ascii="Calibri" w:hAnsi="Calibri" w:cs="Calibri"/>
          <w:b/>
          <w:bCs/>
          <w:sz w:val="28"/>
          <w:szCs w:val="28"/>
        </w:rPr>
      </w:pPr>
    </w:p>
    <w:p w14:paraId="16BBDE19" w14:textId="77777777" w:rsidR="0096450B" w:rsidRDefault="0096450B" w:rsidP="00B45E23">
      <w:pPr>
        <w:ind w:firstLine="720"/>
        <w:rPr>
          <w:rFonts w:ascii="Calibri" w:hAnsi="Calibri" w:cs="Calibri"/>
          <w:b/>
          <w:bCs/>
          <w:sz w:val="28"/>
          <w:szCs w:val="28"/>
        </w:rPr>
      </w:pPr>
    </w:p>
    <w:p w14:paraId="1F448E98" w14:textId="5D5B59A4" w:rsidR="002936E3" w:rsidRPr="003859BA" w:rsidRDefault="00910660" w:rsidP="00910660">
      <w:pPr>
        <w:rPr>
          <w:rFonts w:ascii="Calibri" w:hAnsi="Calibri" w:cs="Calibri"/>
        </w:rPr>
      </w:pPr>
      <w:r>
        <w:rPr>
          <w:rFonts w:ascii="Calibri" w:hAnsi="Calibri" w:cs="Calibri"/>
          <w:noProof/>
        </w:rPr>
        <w:lastRenderedPageBreak/>
        <w:drawing>
          <wp:anchor distT="0" distB="0" distL="114300" distR="114300" simplePos="0" relativeHeight="251662336" behindDoc="1" locked="0" layoutInCell="1" allowOverlap="1" wp14:anchorId="77C8C07E" wp14:editId="101876D4">
            <wp:simplePos x="0" y="0"/>
            <wp:positionH relativeFrom="margin">
              <wp:posOffset>117862</wp:posOffset>
            </wp:positionH>
            <wp:positionV relativeFrom="paragraph">
              <wp:posOffset>4469407</wp:posOffset>
            </wp:positionV>
            <wp:extent cx="5943600" cy="3374390"/>
            <wp:effectExtent l="0" t="0" r="0" b="0"/>
            <wp:wrapTight wrapText="bothSides">
              <wp:wrapPolygon edited="0">
                <wp:start x="0" y="0"/>
                <wp:lineTo x="0" y="21462"/>
                <wp:lineTo x="21531" y="21462"/>
                <wp:lineTo x="21531" y="0"/>
                <wp:lineTo x="0" y="0"/>
              </wp:wrapPolygon>
            </wp:wrapTight>
            <wp:docPr id="153039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96268" name="Picture 1530396268"/>
                    <pic:cNvPicPr/>
                  </pic:nvPicPr>
                  <pic:blipFill>
                    <a:blip r:embed="rId13">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14:sizeRelV relativeFrom="margin">
              <wp14:pctHeight>0</wp14:pctHeight>
            </wp14:sizeRelV>
          </wp:anchor>
        </w:drawing>
      </w:r>
      <w:r>
        <w:rPr>
          <w:rFonts w:ascii="Calibri" w:hAnsi="Calibri" w:cs="Calibri"/>
          <w:noProof/>
        </w:rPr>
        <w:drawing>
          <wp:anchor distT="0" distB="0" distL="114300" distR="114300" simplePos="0" relativeHeight="251661312" behindDoc="1" locked="0" layoutInCell="1" allowOverlap="1" wp14:anchorId="3D335EF4" wp14:editId="591A562A">
            <wp:simplePos x="0" y="0"/>
            <wp:positionH relativeFrom="margin">
              <wp:align>right</wp:align>
            </wp:positionH>
            <wp:positionV relativeFrom="paragraph">
              <wp:posOffset>584587</wp:posOffset>
            </wp:positionV>
            <wp:extent cx="5943600" cy="3619500"/>
            <wp:effectExtent l="0" t="0" r="0" b="0"/>
            <wp:wrapTight wrapText="bothSides">
              <wp:wrapPolygon edited="0">
                <wp:start x="0" y="0"/>
                <wp:lineTo x="0" y="21486"/>
                <wp:lineTo x="21531" y="21486"/>
                <wp:lineTo x="21531" y="0"/>
                <wp:lineTo x="0" y="0"/>
              </wp:wrapPolygon>
            </wp:wrapTight>
            <wp:docPr id="19264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4760" name="Picture 1926414760"/>
                    <pic:cNvPicPr/>
                  </pic:nvPicPr>
                  <pic:blipFill>
                    <a:blip r:embed="rId14">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14:sizeRelV relativeFrom="margin">
              <wp14:pctHeight>0</wp14:pctHeight>
            </wp14:sizeRelV>
          </wp:anchor>
        </w:drawing>
      </w:r>
      <w:r w:rsidRPr="00910660">
        <w:rPr>
          <w:rFonts w:ascii="Calibri" w:hAnsi="Calibri" w:cs="Calibri"/>
          <w:b/>
          <w:bCs/>
          <w:sz w:val="28"/>
          <w:szCs w:val="28"/>
        </w:rPr>
        <w:t>Figures S4–S7. Assessment of the Proportional Hazards Assumption in Men Using Standardized Score Process Plots</w:t>
      </w:r>
    </w:p>
    <w:p w14:paraId="73EEC1BB" w14:textId="77F717DC" w:rsidR="004669A7" w:rsidRPr="003859BA" w:rsidRDefault="004669A7" w:rsidP="00B45E23">
      <w:pPr>
        <w:ind w:firstLine="720"/>
        <w:rPr>
          <w:rFonts w:ascii="Calibri" w:hAnsi="Calibri" w:cs="Calibri"/>
        </w:rPr>
      </w:pPr>
    </w:p>
    <w:p w14:paraId="5A038522" w14:textId="73362246" w:rsidR="004669A7" w:rsidRPr="003859BA" w:rsidRDefault="00BE1CF5" w:rsidP="00B45E23">
      <w:pPr>
        <w:ind w:firstLine="720"/>
        <w:rPr>
          <w:rFonts w:ascii="Calibri" w:hAnsi="Calibri" w:cs="Calibri"/>
        </w:rPr>
      </w:pPr>
      <w:r>
        <w:rPr>
          <w:rFonts w:ascii="Calibri" w:hAnsi="Calibri" w:cs="Calibri"/>
          <w:noProof/>
        </w:rPr>
        <w:lastRenderedPageBreak/>
        <w:drawing>
          <wp:anchor distT="0" distB="0" distL="114300" distR="114300" simplePos="0" relativeHeight="251674624" behindDoc="1" locked="0" layoutInCell="1" allowOverlap="1" wp14:anchorId="715F8F32" wp14:editId="512F66E3">
            <wp:simplePos x="0" y="0"/>
            <wp:positionH relativeFrom="column">
              <wp:posOffset>-106293</wp:posOffset>
            </wp:positionH>
            <wp:positionV relativeFrom="paragraph">
              <wp:posOffset>224734</wp:posOffset>
            </wp:positionV>
            <wp:extent cx="5943600" cy="3630930"/>
            <wp:effectExtent l="0" t="0" r="0" b="7620"/>
            <wp:wrapTight wrapText="bothSides">
              <wp:wrapPolygon edited="0">
                <wp:start x="0" y="0"/>
                <wp:lineTo x="0" y="21532"/>
                <wp:lineTo x="21531" y="21532"/>
                <wp:lineTo x="21531" y="0"/>
                <wp:lineTo x="0" y="0"/>
              </wp:wrapPolygon>
            </wp:wrapTight>
            <wp:docPr id="210368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4263" name="Picture 2103684263"/>
                    <pic:cNvPicPr/>
                  </pic:nvPicPr>
                  <pic:blipFill>
                    <a:blip r:embed="rId15">
                      <a:extLst>
                        <a:ext uri="{28A0092B-C50C-407E-A947-70E740481C1C}">
                          <a14:useLocalDpi xmlns:a14="http://schemas.microsoft.com/office/drawing/2010/main" val="0"/>
                        </a:ext>
                      </a:extLst>
                    </a:blip>
                    <a:stretch>
                      <a:fillRect/>
                    </a:stretch>
                  </pic:blipFill>
                  <pic:spPr>
                    <a:xfrm>
                      <a:off x="0" y="0"/>
                      <a:ext cx="5943600" cy="3630930"/>
                    </a:xfrm>
                    <a:prstGeom prst="rect">
                      <a:avLst/>
                    </a:prstGeom>
                  </pic:spPr>
                </pic:pic>
              </a:graphicData>
            </a:graphic>
          </wp:anchor>
        </w:drawing>
      </w:r>
    </w:p>
    <w:p w14:paraId="1CD550D4" w14:textId="7ECDD502" w:rsidR="004669A7" w:rsidRDefault="008C5E34" w:rsidP="00B45E23">
      <w:pPr>
        <w:ind w:firstLine="720"/>
        <w:rPr>
          <w:rFonts w:ascii="Calibri" w:hAnsi="Calibri" w:cs="Calibri"/>
        </w:rPr>
      </w:pPr>
      <w:r>
        <w:rPr>
          <w:rFonts w:ascii="Calibri" w:hAnsi="Calibri" w:cs="Calibri"/>
          <w:noProof/>
        </w:rPr>
        <w:drawing>
          <wp:anchor distT="0" distB="0" distL="114300" distR="114300" simplePos="0" relativeHeight="251675648" behindDoc="1" locked="0" layoutInCell="1" allowOverlap="1" wp14:anchorId="6CEAC365" wp14:editId="63EBC87D">
            <wp:simplePos x="0" y="0"/>
            <wp:positionH relativeFrom="column">
              <wp:posOffset>-106293</wp:posOffset>
            </wp:positionH>
            <wp:positionV relativeFrom="paragraph">
              <wp:posOffset>3817813</wp:posOffset>
            </wp:positionV>
            <wp:extent cx="5943600" cy="3776345"/>
            <wp:effectExtent l="0" t="0" r="0" b="0"/>
            <wp:wrapTight wrapText="bothSides">
              <wp:wrapPolygon edited="0">
                <wp:start x="0" y="0"/>
                <wp:lineTo x="0" y="21466"/>
                <wp:lineTo x="21531" y="21466"/>
                <wp:lineTo x="21531" y="0"/>
                <wp:lineTo x="0" y="0"/>
              </wp:wrapPolygon>
            </wp:wrapTight>
            <wp:docPr id="171079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0387" name="Picture 1710790387"/>
                    <pic:cNvPicPr/>
                  </pic:nvPicPr>
                  <pic:blipFill>
                    <a:blip r:embed="rId16">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14:sizeRelV relativeFrom="margin">
              <wp14:pctHeight>0</wp14:pctHeight>
            </wp14:sizeRelV>
          </wp:anchor>
        </w:drawing>
      </w:r>
    </w:p>
    <w:p w14:paraId="4E4B43BD" w14:textId="056F584C" w:rsidR="00BE1CF5" w:rsidRDefault="00BE1CF5" w:rsidP="00B45E23">
      <w:pPr>
        <w:ind w:firstLine="720"/>
        <w:rPr>
          <w:rFonts w:ascii="Calibri" w:hAnsi="Calibri" w:cs="Calibri"/>
        </w:rPr>
      </w:pPr>
    </w:p>
    <w:p w14:paraId="20D52773" w14:textId="6C06BA76" w:rsidR="00DC2441" w:rsidRDefault="003E0510" w:rsidP="003E0510">
      <w:pPr>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76672" behindDoc="1" locked="0" layoutInCell="1" allowOverlap="1" wp14:anchorId="3622350F" wp14:editId="36FBBBEA">
            <wp:simplePos x="0" y="0"/>
            <wp:positionH relativeFrom="margin">
              <wp:posOffset>52705</wp:posOffset>
            </wp:positionH>
            <wp:positionV relativeFrom="paragraph">
              <wp:posOffset>794385</wp:posOffset>
            </wp:positionV>
            <wp:extent cx="5942330" cy="3551555"/>
            <wp:effectExtent l="0" t="0" r="1270" b="0"/>
            <wp:wrapTight wrapText="bothSides">
              <wp:wrapPolygon edited="0">
                <wp:start x="0" y="0"/>
                <wp:lineTo x="0" y="21434"/>
                <wp:lineTo x="21535" y="21434"/>
                <wp:lineTo x="21535" y="0"/>
                <wp:lineTo x="0" y="0"/>
              </wp:wrapPolygon>
            </wp:wrapTight>
            <wp:docPr id="1579458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8515" name="Picture 1579458515"/>
                    <pic:cNvPicPr/>
                  </pic:nvPicPr>
                  <pic:blipFill>
                    <a:blip r:embed="rId17">
                      <a:extLst>
                        <a:ext uri="{28A0092B-C50C-407E-A947-70E740481C1C}">
                          <a14:useLocalDpi xmlns:a14="http://schemas.microsoft.com/office/drawing/2010/main" val="0"/>
                        </a:ext>
                      </a:extLst>
                    </a:blip>
                    <a:stretch>
                      <a:fillRect/>
                    </a:stretch>
                  </pic:blipFill>
                  <pic:spPr>
                    <a:xfrm>
                      <a:off x="0" y="0"/>
                      <a:ext cx="5942330" cy="3551555"/>
                    </a:xfrm>
                    <a:prstGeom prst="rect">
                      <a:avLst/>
                    </a:prstGeom>
                  </pic:spPr>
                </pic:pic>
              </a:graphicData>
            </a:graphic>
            <wp14:sizeRelV relativeFrom="margin">
              <wp14:pctHeight>0</wp14:pctHeight>
            </wp14:sizeRelV>
          </wp:anchor>
        </w:drawing>
      </w:r>
      <w:r w:rsidR="00597C0A">
        <w:rPr>
          <w:rFonts w:ascii="Calibri" w:hAnsi="Calibri" w:cs="Calibri"/>
          <w:noProof/>
        </w:rPr>
        <w:drawing>
          <wp:anchor distT="0" distB="0" distL="114300" distR="114300" simplePos="0" relativeHeight="251677696" behindDoc="1" locked="0" layoutInCell="1" allowOverlap="1" wp14:anchorId="7A0F35B6" wp14:editId="57BF96FC">
            <wp:simplePos x="0" y="0"/>
            <wp:positionH relativeFrom="margin">
              <wp:align>right</wp:align>
            </wp:positionH>
            <wp:positionV relativeFrom="paragraph">
              <wp:posOffset>4438816</wp:posOffset>
            </wp:positionV>
            <wp:extent cx="5943600" cy="3776345"/>
            <wp:effectExtent l="0" t="0" r="0" b="0"/>
            <wp:wrapTight wrapText="bothSides">
              <wp:wrapPolygon edited="0">
                <wp:start x="0" y="0"/>
                <wp:lineTo x="0" y="21466"/>
                <wp:lineTo x="21531" y="21466"/>
                <wp:lineTo x="21531" y="0"/>
                <wp:lineTo x="0" y="0"/>
              </wp:wrapPolygon>
            </wp:wrapTight>
            <wp:docPr id="544982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2911" name="Picture 54498291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14:sizeRelV relativeFrom="margin">
              <wp14:pctHeight>0</wp14:pctHeight>
            </wp14:sizeRelV>
          </wp:anchor>
        </w:drawing>
      </w:r>
      <w:r w:rsidRPr="00910660">
        <w:rPr>
          <w:rFonts w:ascii="Calibri" w:hAnsi="Calibri" w:cs="Calibri"/>
          <w:b/>
          <w:bCs/>
          <w:sz w:val="28"/>
          <w:szCs w:val="28"/>
        </w:rPr>
        <w:t>Figures S</w:t>
      </w:r>
      <w:r>
        <w:rPr>
          <w:rFonts w:ascii="Calibri" w:hAnsi="Calibri" w:cs="Calibri"/>
          <w:b/>
          <w:bCs/>
          <w:sz w:val="28"/>
          <w:szCs w:val="28"/>
        </w:rPr>
        <w:t>8</w:t>
      </w:r>
      <w:r w:rsidRPr="00910660">
        <w:rPr>
          <w:rFonts w:ascii="Calibri" w:hAnsi="Calibri" w:cs="Calibri"/>
          <w:b/>
          <w:bCs/>
          <w:sz w:val="28"/>
          <w:szCs w:val="28"/>
        </w:rPr>
        <w:t>–S</w:t>
      </w:r>
      <w:r>
        <w:rPr>
          <w:rFonts w:ascii="Calibri" w:hAnsi="Calibri" w:cs="Calibri"/>
          <w:b/>
          <w:bCs/>
          <w:sz w:val="28"/>
          <w:szCs w:val="28"/>
        </w:rPr>
        <w:t>10</w:t>
      </w:r>
      <w:r w:rsidRPr="00910660">
        <w:rPr>
          <w:rFonts w:ascii="Calibri" w:hAnsi="Calibri" w:cs="Calibri"/>
          <w:b/>
          <w:bCs/>
          <w:sz w:val="28"/>
          <w:szCs w:val="28"/>
        </w:rPr>
        <w:t xml:space="preserve">. Assessment of the Proportional Hazards Assumption in </w:t>
      </w:r>
      <w:r w:rsidR="00397DE6">
        <w:rPr>
          <w:rFonts w:ascii="Calibri" w:hAnsi="Calibri" w:cs="Calibri"/>
          <w:b/>
          <w:bCs/>
          <w:sz w:val="28"/>
          <w:szCs w:val="28"/>
        </w:rPr>
        <w:t>Wom</w:t>
      </w:r>
      <w:r w:rsidRPr="00910660">
        <w:rPr>
          <w:rFonts w:ascii="Calibri" w:hAnsi="Calibri" w:cs="Calibri"/>
          <w:b/>
          <w:bCs/>
          <w:sz w:val="28"/>
          <w:szCs w:val="28"/>
        </w:rPr>
        <w:t>en Using Standardized Score Process Plot</w:t>
      </w:r>
      <w:r w:rsidR="00870E40">
        <w:rPr>
          <w:rFonts w:ascii="Calibri" w:hAnsi="Calibri" w:cs="Calibri"/>
          <w:b/>
          <w:bCs/>
          <w:sz w:val="28"/>
          <w:szCs w:val="28"/>
        </w:rPr>
        <w:t>s</w:t>
      </w:r>
    </w:p>
    <w:p w14:paraId="274628E3" w14:textId="6C565600" w:rsidR="000A48EC" w:rsidRPr="004B0478" w:rsidRDefault="000A48EC" w:rsidP="00B45E23">
      <w:pPr>
        <w:ind w:firstLine="720"/>
        <w:rPr>
          <w:rFonts w:ascii="Calibri" w:hAnsi="Calibri" w:cs="Calibri"/>
          <w:b/>
          <w:bCs/>
          <w:sz w:val="28"/>
          <w:szCs w:val="28"/>
        </w:rPr>
      </w:pPr>
    </w:p>
    <w:p w14:paraId="6394BC17" w14:textId="25B97CCB" w:rsidR="004669A7" w:rsidRDefault="00D53D4F" w:rsidP="00B45E23">
      <w:pPr>
        <w:ind w:firstLine="720"/>
        <w:rPr>
          <w:rFonts w:ascii="Calibri" w:hAnsi="Calibri" w:cs="Calibri"/>
        </w:rPr>
      </w:pPr>
      <w:r>
        <w:rPr>
          <w:rFonts w:ascii="Calibri" w:hAnsi="Calibri" w:cs="Calibri"/>
          <w:noProof/>
        </w:rPr>
        <w:drawing>
          <wp:anchor distT="0" distB="0" distL="114300" distR="114300" simplePos="0" relativeHeight="251678720" behindDoc="1" locked="0" layoutInCell="1" allowOverlap="1" wp14:anchorId="48BF0D4B" wp14:editId="086324C0">
            <wp:simplePos x="0" y="0"/>
            <wp:positionH relativeFrom="column">
              <wp:posOffset>52705</wp:posOffset>
            </wp:positionH>
            <wp:positionV relativeFrom="paragraph">
              <wp:posOffset>52705</wp:posOffset>
            </wp:positionV>
            <wp:extent cx="5943600" cy="3644265"/>
            <wp:effectExtent l="0" t="0" r="0" b="0"/>
            <wp:wrapTight wrapText="bothSides">
              <wp:wrapPolygon edited="0">
                <wp:start x="0" y="0"/>
                <wp:lineTo x="0" y="21453"/>
                <wp:lineTo x="21531" y="21453"/>
                <wp:lineTo x="21531" y="0"/>
                <wp:lineTo x="0" y="0"/>
              </wp:wrapPolygon>
            </wp:wrapTight>
            <wp:docPr id="1669260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0518" name="Picture 1669260518"/>
                    <pic:cNvPicPr/>
                  </pic:nvPicPr>
                  <pic:blipFill>
                    <a:blip r:embed="rId19">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14:sizeRelV relativeFrom="margin">
              <wp14:pctHeight>0</wp14:pctHeight>
            </wp14:sizeRelV>
          </wp:anchor>
        </w:drawing>
      </w:r>
    </w:p>
    <w:p w14:paraId="2B7E8B4D" w14:textId="522D0F87" w:rsidR="004157CC" w:rsidRPr="003859BA" w:rsidRDefault="004157CC" w:rsidP="00B45E23">
      <w:pPr>
        <w:ind w:firstLine="720"/>
        <w:rPr>
          <w:rFonts w:ascii="Calibri" w:hAnsi="Calibri" w:cs="Calibri"/>
        </w:rPr>
      </w:pPr>
    </w:p>
    <w:p w14:paraId="20E0C50D" w14:textId="00FBCD0C" w:rsidR="004669A7" w:rsidRPr="003859BA" w:rsidRDefault="004669A7" w:rsidP="00B45E23">
      <w:pPr>
        <w:ind w:firstLine="720"/>
        <w:rPr>
          <w:rFonts w:ascii="Calibri" w:hAnsi="Calibri" w:cs="Calibri"/>
        </w:rPr>
      </w:pPr>
    </w:p>
    <w:p w14:paraId="597D8B1F" w14:textId="62FB1B03" w:rsidR="004669A7" w:rsidRDefault="004669A7" w:rsidP="00B45E23">
      <w:pPr>
        <w:ind w:firstLine="720"/>
        <w:rPr>
          <w:rFonts w:ascii="Calibri" w:hAnsi="Calibri" w:cs="Calibri"/>
        </w:rPr>
      </w:pPr>
    </w:p>
    <w:p w14:paraId="1F1D29CA" w14:textId="77777777" w:rsidR="00894EB1" w:rsidRDefault="00894EB1" w:rsidP="00B45E23">
      <w:pPr>
        <w:ind w:firstLine="720"/>
        <w:rPr>
          <w:rFonts w:ascii="Calibri" w:hAnsi="Calibri" w:cs="Calibri"/>
        </w:rPr>
      </w:pPr>
    </w:p>
    <w:p w14:paraId="6B58DDD4" w14:textId="77777777" w:rsidR="00894EB1" w:rsidRDefault="00894EB1" w:rsidP="00B45E23">
      <w:pPr>
        <w:ind w:firstLine="720"/>
        <w:rPr>
          <w:rFonts w:ascii="Calibri" w:hAnsi="Calibri" w:cs="Calibri"/>
        </w:rPr>
      </w:pPr>
    </w:p>
    <w:p w14:paraId="61B143B3" w14:textId="77777777" w:rsidR="00894EB1" w:rsidRDefault="00894EB1" w:rsidP="00B45E23">
      <w:pPr>
        <w:ind w:firstLine="720"/>
        <w:rPr>
          <w:rFonts w:ascii="Calibri" w:hAnsi="Calibri" w:cs="Calibri"/>
        </w:rPr>
      </w:pPr>
    </w:p>
    <w:p w14:paraId="6DD7F564" w14:textId="77777777" w:rsidR="00894EB1" w:rsidRDefault="00894EB1" w:rsidP="00B45E23">
      <w:pPr>
        <w:ind w:firstLine="720"/>
        <w:rPr>
          <w:rFonts w:ascii="Calibri" w:hAnsi="Calibri" w:cs="Calibri"/>
        </w:rPr>
      </w:pPr>
    </w:p>
    <w:p w14:paraId="15CDB49A" w14:textId="77777777" w:rsidR="00894EB1" w:rsidRDefault="00894EB1" w:rsidP="00B45E23">
      <w:pPr>
        <w:ind w:firstLine="720"/>
        <w:rPr>
          <w:rFonts w:ascii="Calibri" w:hAnsi="Calibri" w:cs="Calibri"/>
        </w:rPr>
      </w:pPr>
    </w:p>
    <w:p w14:paraId="0F20BF01" w14:textId="77777777" w:rsidR="00894EB1" w:rsidRDefault="00894EB1" w:rsidP="00B45E23">
      <w:pPr>
        <w:ind w:firstLine="720"/>
        <w:rPr>
          <w:rFonts w:ascii="Calibri" w:hAnsi="Calibri" w:cs="Calibri"/>
        </w:rPr>
      </w:pPr>
    </w:p>
    <w:p w14:paraId="6722A620" w14:textId="77777777" w:rsidR="00894EB1" w:rsidRDefault="00894EB1" w:rsidP="00B45E23">
      <w:pPr>
        <w:ind w:firstLine="720"/>
        <w:rPr>
          <w:rFonts w:ascii="Calibri" w:hAnsi="Calibri" w:cs="Calibri"/>
        </w:rPr>
      </w:pPr>
    </w:p>
    <w:p w14:paraId="7D7C2C34" w14:textId="77777777" w:rsidR="00894EB1" w:rsidRDefault="00894EB1" w:rsidP="00B45E23">
      <w:pPr>
        <w:ind w:firstLine="720"/>
        <w:rPr>
          <w:rFonts w:ascii="Calibri" w:hAnsi="Calibri" w:cs="Calibri"/>
        </w:rPr>
      </w:pPr>
    </w:p>
    <w:p w14:paraId="0B621C02" w14:textId="77777777" w:rsidR="00894EB1" w:rsidRDefault="00894EB1" w:rsidP="00B45E23">
      <w:pPr>
        <w:ind w:firstLine="720"/>
        <w:rPr>
          <w:rFonts w:ascii="Calibri" w:hAnsi="Calibri" w:cs="Calibri"/>
        </w:rPr>
      </w:pPr>
    </w:p>
    <w:p w14:paraId="208CEC8A" w14:textId="77777777" w:rsidR="00894EB1" w:rsidRDefault="00894EB1" w:rsidP="00B45E23">
      <w:pPr>
        <w:ind w:firstLine="720"/>
        <w:rPr>
          <w:rFonts w:ascii="Calibri" w:hAnsi="Calibri" w:cs="Calibri"/>
        </w:rPr>
      </w:pPr>
    </w:p>
    <w:p w14:paraId="56D47F0F" w14:textId="7C49B64E" w:rsidR="00707D25" w:rsidRPr="003859BA" w:rsidRDefault="00707D25" w:rsidP="00707D25">
      <w:pPr>
        <w:rPr>
          <w:rFonts w:ascii="Calibri" w:hAnsi="Calibri" w:cs="Calibri"/>
          <w:b/>
          <w:bCs/>
        </w:rPr>
      </w:pPr>
      <w:r w:rsidRPr="00707D25">
        <w:rPr>
          <w:rFonts w:ascii="Calibri" w:hAnsi="Calibri" w:cs="Calibri"/>
          <w:b/>
          <w:bCs/>
        </w:rPr>
        <w:t>Table S1. Assessment of the Proportional Hazards Assumption Using Supremum Tests for Sex-Specific Cox Models</w:t>
      </w:r>
    </w:p>
    <w:p w14:paraId="5F992117" w14:textId="77777777" w:rsidR="005A0164" w:rsidRPr="003859BA" w:rsidRDefault="005A0164" w:rsidP="005A0164">
      <w:pPr>
        <w:ind w:firstLine="720"/>
        <w:rPr>
          <w:rFonts w:ascii="Calibri" w:hAnsi="Calibri" w:cs="Calibri"/>
        </w:rPr>
      </w:pPr>
    </w:p>
    <w:tbl>
      <w:tblPr>
        <w:tblStyle w:val="TableGrid"/>
        <w:tblW w:w="0" w:type="auto"/>
        <w:jc w:val="center"/>
        <w:tblLook w:val="04A0" w:firstRow="1" w:lastRow="0" w:firstColumn="1" w:lastColumn="0" w:noHBand="0" w:noVBand="1"/>
      </w:tblPr>
      <w:tblGrid>
        <w:gridCol w:w="2978"/>
        <w:gridCol w:w="2188"/>
        <w:gridCol w:w="2510"/>
      </w:tblGrid>
      <w:tr w:rsidR="005A0164" w:rsidRPr="003859BA" w14:paraId="62140EAE" w14:textId="77777777" w:rsidTr="00314990">
        <w:trPr>
          <w:jc w:val="center"/>
        </w:trPr>
        <w:tc>
          <w:tcPr>
            <w:tcW w:w="0" w:type="auto"/>
            <w:hideMark/>
          </w:tcPr>
          <w:p w14:paraId="109756E9" w14:textId="77777777" w:rsidR="005A0164" w:rsidRPr="003859BA" w:rsidRDefault="005A0164" w:rsidP="00314990">
            <w:pPr>
              <w:spacing w:after="160" w:line="278" w:lineRule="auto"/>
              <w:ind w:firstLine="720"/>
              <w:rPr>
                <w:rFonts w:ascii="Calibri" w:hAnsi="Calibri" w:cs="Calibri"/>
                <w:b/>
                <w:bCs/>
              </w:rPr>
            </w:pPr>
            <w:r w:rsidRPr="003859BA">
              <w:rPr>
                <w:rFonts w:ascii="Calibri" w:hAnsi="Calibri" w:cs="Calibri"/>
                <w:b/>
                <w:bCs/>
              </w:rPr>
              <w:t>Variable</w:t>
            </w:r>
          </w:p>
        </w:tc>
        <w:tc>
          <w:tcPr>
            <w:tcW w:w="0" w:type="auto"/>
            <w:hideMark/>
          </w:tcPr>
          <w:p w14:paraId="18EDDD2C" w14:textId="77777777" w:rsidR="005A0164" w:rsidRPr="003859BA" w:rsidRDefault="005A0164" w:rsidP="00314990">
            <w:pPr>
              <w:spacing w:after="160" w:line="278" w:lineRule="auto"/>
              <w:ind w:firstLine="720"/>
              <w:rPr>
                <w:rFonts w:ascii="Calibri" w:hAnsi="Calibri" w:cs="Calibri"/>
                <w:b/>
                <w:bCs/>
              </w:rPr>
            </w:pPr>
            <w:r w:rsidRPr="003859BA">
              <w:rPr>
                <w:rFonts w:ascii="Calibri" w:hAnsi="Calibri" w:cs="Calibri"/>
                <w:b/>
                <w:bCs/>
              </w:rPr>
              <w:t>Men p-value</w:t>
            </w:r>
          </w:p>
        </w:tc>
        <w:tc>
          <w:tcPr>
            <w:tcW w:w="0" w:type="auto"/>
            <w:hideMark/>
          </w:tcPr>
          <w:p w14:paraId="784AA11F" w14:textId="77777777" w:rsidR="005A0164" w:rsidRPr="003859BA" w:rsidRDefault="005A0164" w:rsidP="00314990">
            <w:pPr>
              <w:spacing w:after="160" w:line="278" w:lineRule="auto"/>
              <w:ind w:firstLine="720"/>
              <w:rPr>
                <w:rFonts w:ascii="Calibri" w:hAnsi="Calibri" w:cs="Calibri"/>
                <w:b/>
                <w:bCs/>
              </w:rPr>
            </w:pPr>
            <w:r w:rsidRPr="003859BA">
              <w:rPr>
                <w:rFonts w:ascii="Calibri" w:hAnsi="Calibri" w:cs="Calibri"/>
                <w:b/>
                <w:bCs/>
              </w:rPr>
              <w:t>Women p-value</w:t>
            </w:r>
          </w:p>
        </w:tc>
      </w:tr>
      <w:tr w:rsidR="005A0164" w:rsidRPr="003859BA" w14:paraId="2C7089A4" w14:textId="77777777" w:rsidTr="00B648DA">
        <w:trPr>
          <w:jc w:val="center"/>
        </w:trPr>
        <w:tc>
          <w:tcPr>
            <w:tcW w:w="0" w:type="auto"/>
            <w:hideMark/>
          </w:tcPr>
          <w:p w14:paraId="3684231F" w14:textId="77777777" w:rsidR="005A0164" w:rsidRPr="003859BA" w:rsidRDefault="005A0164" w:rsidP="00314990">
            <w:pPr>
              <w:spacing w:after="160" w:line="278" w:lineRule="auto"/>
              <w:ind w:firstLine="720"/>
              <w:rPr>
                <w:rFonts w:ascii="Calibri" w:hAnsi="Calibri" w:cs="Calibri"/>
              </w:rPr>
            </w:pPr>
            <w:r w:rsidRPr="003859BA">
              <w:rPr>
                <w:rFonts w:ascii="Calibri" w:hAnsi="Calibri" w:cs="Calibri"/>
              </w:rPr>
              <w:t>Age</w:t>
            </w:r>
          </w:p>
        </w:tc>
        <w:tc>
          <w:tcPr>
            <w:tcW w:w="0" w:type="auto"/>
            <w:vAlign w:val="center"/>
            <w:hideMark/>
          </w:tcPr>
          <w:p w14:paraId="0644240C"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w:t>
            </w:r>
            <w:r>
              <w:rPr>
                <w:rFonts w:ascii="Calibri" w:hAnsi="Calibri" w:cs="Calibri"/>
              </w:rPr>
              <w:t>458</w:t>
            </w:r>
          </w:p>
        </w:tc>
        <w:tc>
          <w:tcPr>
            <w:tcW w:w="0" w:type="auto"/>
            <w:vAlign w:val="center"/>
            <w:hideMark/>
          </w:tcPr>
          <w:p w14:paraId="7F279448"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0.753</w:t>
            </w:r>
          </w:p>
        </w:tc>
      </w:tr>
      <w:tr w:rsidR="005A0164" w:rsidRPr="003859BA" w14:paraId="29704B4E" w14:textId="77777777" w:rsidTr="00B648DA">
        <w:trPr>
          <w:jc w:val="center"/>
        </w:trPr>
        <w:tc>
          <w:tcPr>
            <w:tcW w:w="0" w:type="auto"/>
            <w:hideMark/>
          </w:tcPr>
          <w:p w14:paraId="745D193D" w14:textId="32B72B8B" w:rsidR="005A0164" w:rsidRPr="003859BA" w:rsidRDefault="002402EA" w:rsidP="00314990">
            <w:pPr>
              <w:spacing w:after="160" w:line="278" w:lineRule="auto"/>
              <w:ind w:firstLine="720"/>
              <w:rPr>
                <w:rFonts w:ascii="Calibri" w:hAnsi="Calibri" w:cs="Calibri"/>
              </w:rPr>
            </w:pPr>
            <w:r>
              <w:rPr>
                <w:rFonts w:ascii="Calibri" w:hAnsi="Calibri" w:cs="Calibri"/>
              </w:rPr>
              <w:t>Systolic BP</w:t>
            </w:r>
          </w:p>
        </w:tc>
        <w:tc>
          <w:tcPr>
            <w:tcW w:w="0" w:type="auto"/>
            <w:vAlign w:val="center"/>
            <w:hideMark/>
          </w:tcPr>
          <w:p w14:paraId="329E2FFF"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w:t>
            </w:r>
            <w:r>
              <w:rPr>
                <w:rFonts w:ascii="Calibri" w:hAnsi="Calibri" w:cs="Calibri"/>
              </w:rPr>
              <w:t>958</w:t>
            </w:r>
          </w:p>
        </w:tc>
        <w:tc>
          <w:tcPr>
            <w:tcW w:w="0" w:type="auto"/>
            <w:vAlign w:val="center"/>
            <w:hideMark/>
          </w:tcPr>
          <w:p w14:paraId="79A426C5"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0.507</w:t>
            </w:r>
          </w:p>
        </w:tc>
      </w:tr>
      <w:tr w:rsidR="005A0164" w:rsidRPr="003859BA" w14:paraId="13768551" w14:textId="77777777" w:rsidTr="00B648DA">
        <w:trPr>
          <w:jc w:val="center"/>
        </w:trPr>
        <w:tc>
          <w:tcPr>
            <w:tcW w:w="0" w:type="auto"/>
            <w:hideMark/>
          </w:tcPr>
          <w:p w14:paraId="5405AD00" w14:textId="77777777" w:rsidR="005A0164" w:rsidRPr="003859BA" w:rsidRDefault="005A0164" w:rsidP="00314990">
            <w:pPr>
              <w:spacing w:after="160" w:line="278" w:lineRule="auto"/>
              <w:ind w:firstLine="720"/>
              <w:rPr>
                <w:rFonts w:ascii="Calibri" w:hAnsi="Calibri" w:cs="Calibri"/>
              </w:rPr>
            </w:pPr>
            <w:r w:rsidRPr="003859BA">
              <w:rPr>
                <w:rFonts w:ascii="Calibri" w:hAnsi="Calibri" w:cs="Calibri"/>
              </w:rPr>
              <w:t>Diabetes</w:t>
            </w:r>
            <w:r>
              <w:rPr>
                <w:rFonts w:ascii="Calibri" w:hAnsi="Calibri" w:cs="Calibri"/>
              </w:rPr>
              <w:t xml:space="preserve"> (Yes)</w:t>
            </w:r>
          </w:p>
        </w:tc>
        <w:tc>
          <w:tcPr>
            <w:tcW w:w="0" w:type="auto"/>
            <w:vAlign w:val="center"/>
            <w:hideMark/>
          </w:tcPr>
          <w:p w14:paraId="78CAC5A5"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0.1</w:t>
            </w:r>
            <w:r>
              <w:rPr>
                <w:rFonts w:ascii="Calibri" w:hAnsi="Calibri" w:cs="Calibri"/>
              </w:rPr>
              <w:t>27</w:t>
            </w:r>
          </w:p>
        </w:tc>
        <w:tc>
          <w:tcPr>
            <w:tcW w:w="0" w:type="auto"/>
            <w:vAlign w:val="center"/>
            <w:hideMark/>
          </w:tcPr>
          <w:p w14:paraId="160D3352"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0.427</w:t>
            </w:r>
          </w:p>
        </w:tc>
      </w:tr>
      <w:tr w:rsidR="005A0164" w:rsidRPr="003859BA" w14:paraId="1A996D62" w14:textId="77777777" w:rsidTr="00B648DA">
        <w:trPr>
          <w:jc w:val="center"/>
        </w:trPr>
        <w:tc>
          <w:tcPr>
            <w:tcW w:w="0" w:type="auto"/>
            <w:hideMark/>
          </w:tcPr>
          <w:p w14:paraId="44E53490" w14:textId="77777777" w:rsidR="005A0164" w:rsidRPr="003859BA" w:rsidRDefault="005A0164" w:rsidP="00314990">
            <w:pPr>
              <w:spacing w:after="160" w:line="278" w:lineRule="auto"/>
              <w:ind w:firstLine="720"/>
              <w:rPr>
                <w:rFonts w:ascii="Calibri" w:hAnsi="Calibri" w:cs="Calibri"/>
              </w:rPr>
            </w:pPr>
            <w:r>
              <w:rPr>
                <w:rFonts w:ascii="Calibri" w:hAnsi="Calibri" w:cs="Calibri"/>
              </w:rPr>
              <w:t xml:space="preserve">Current </w:t>
            </w:r>
            <w:r w:rsidRPr="003859BA">
              <w:rPr>
                <w:rFonts w:ascii="Calibri" w:hAnsi="Calibri" w:cs="Calibri"/>
              </w:rPr>
              <w:t>Smok</w:t>
            </w:r>
            <w:r>
              <w:rPr>
                <w:rFonts w:ascii="Calibri" w:hAnsi="Calibri" w:cs="Calibri"/>
              </w:rPr>
              <w:t>er (Yes)</w:t>
            </w:r>
          </w:p>
        </w:tc>
        <w:tc>
          <w:tcPr>
            <w:tcW w:w="0" w:type="auto"/>
            <w:vAlign w:val="center"/>
            <w:hideMark/>
          </w:tcPr>
          <w:p w14:paraId="281E64BC"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0.</w:t>
            </w:r>
            <w:r>
              <w:rPr>
                <w:rFonts w:ascii="Calibri" w:hAnsi="Calibri" w:cs="Calibri"/>
              </w:rPr>
              <w:t>374</w:t>
            </w:r>
          </w:p>
        </w:tc>
        <w:tc>
          <w:tcPr>
            <w:tcW w:w="0" w:type="auto"/>
            <w:vAlign w:val="center"/>
            <w:hideMark/>
          </w:tcPr>
          <w:p w14:paraId="310B53C5" w14:textId="77777777" w:rsidR="005A0164" w:rsidRPr="003859BA" w:rsidRDefault="005A0164" w:rsidP="00B648DA">
            <w:pPr>
              <w:spacing w:after="160" w:line="278" w:lineRule="auto"/>
              <w:ind w:firstLine="720"/>
              <w:jc w:val="center"/>
              <w:rPr>
                <w:rFonts w:ascii="Calibri" w:hAnsi="Calibri" w:cs="Calibri"/>
              </w:rPr>
            </w:pPr>
            <w:r w:rsidRPr="003859BA">
              <w:rPr>
                <w:rFonts w:ascii="Calibri" w:hAnsi="Calibri" w:cs="Calibri"/>
              </w:rPr>
              <w:t>-</w:t>
            </w:r>
          </w:p>
        </w:tc>
      </w:tr>
    </w:tbl>
    <w:p w14:paraId="0B0600A7" w14:textId="77777777" w:rsidR="005A0164" w:rsidRPr="003859BA" w:rsidRDefault="005A0164" w:rsidP="005A0164">
      <w:pPr>
        <w:ind w:firstLine="720"/>
        <w:rPr>
          <w:rFonts w:ascii="Calibri" w:hAnsi="Calibri" w:cs="Calibri"/>
        </w:rPr>
      </w:pPr>
    </w:p>
    <w:p w14:paraId="0053B50E" w14:textId="1B52F299" w:rsidR="005A0164" w:rsidRPr="005E779B" w:rsidRDefault="00E62BFA" w:rsidP="00361633">
      <w:pPr>
        <w:rPr>
          <w:rFonts w:ascii="Calibri" w:hAnsi="Calibri" w:cs="Calibri"/>
          <w:sz w:val="20"/>
          <w:szCs w:val="20"/>
        </w:rPr>
      </w:pPr>
      <w:r w:rsidRPr="005E779B">
        <w:rPr>
          <w:rFonts w:ascii="Calibri" w:hAnsi="Calibri" w:cs="Calibri"/>
          <w:b/>
          <w:bCs/>
          <w:sz w:val="20"/>
          <w:szCs w:val="20"/>
        </w:rPr>
        <w:t>Abbreviations:</w:t>
      </w:r>
      <w:r w:rsidRPr="005E779B">
        <w:rPr>
          <w:rFonts w:ascii="Calibri" w:hAnsi="Calibri" w:cs="Calibri"/>
          <w:sz w:val="20"/>
          <w:szCs w:val="20"/>
        </w:rPr>
        <w:t xml:space="preserve"> BP, blood pressure.</w:t>
      </w:r>
      <w:r w:rsidRPr="005E779B">
        <w:rPr>
          <w:rFonts w:ascii="Calibri" w:hAnsi="Calibri" w:cs="Calibri"/>
          <w:sz w:val="20"/>
          <w:szCs w:val="20"/>
        </w:rPr>
        <w:br/>
      </w:r>
      <w:r w:rsidRPr="005E779B">
        <w:rPr>
          <w:rFonts w:ascii="Calibri" w:hAnsi="Calibri" w:cs="Calibri"/>
          <w:b/>
          <w:bCs/>
          <w:sz w:val="20"/>
          <w:szCs w:val="20"/>
        </w:rPr>
        <w:t>Notes:</w:t>
      </w:r>
      <w:r w:rsidRPr="005E779B">
        <w:rPr>
          <w:rFonts w:ascii="Calibri" w:hAnsi="Calibri" w:cs="Calibri"/>
          <w:sz w:val="20"/>
          <w:szCs w:val="20"/>
        </w:rPr>
        <w:t xml:space="preserve"> </w:t>
      </w:r>
      <w:r w:rsidR="00361633" w:rsidRPr="00361633">
        <w:rPr>
          <w:rFonts w:ascii="Calibri" w:hAnsi="Calibri" w:cs="Calibri"/>
          <w:sz w:val="20"/>
          <w:szCs w:val="20"/>
        </w:rPr>
        <w:t>Smoking was not retained in the final model for women; predicted values for smoking in women are shown for descriptive comparison only</w:t>
      </w:r>
      <w:r w:rsidR="00361633">
        <w:rPr>
          <w:rFonts w:ascii="Calibri" w:hAnsi="Calibri" w:cs="Calibri"/>
          <w:sz w:val="20"/>
          <w:szCs w:val="20"/>
        </w:rPr>
        <w:t xml:space="preserve">. </w:t>
      </w:r>
      <w:r w:rsidRPr="005E779B">
        <w:rPr>
          <w:rFonts w:ascii="Calibri" w:hAnsi="Calibri" w:cs="Calibri"/>
          <w:sz w:val="20"/>
          <w:szCs w:val="20"/>
        </w:rPr>
        <w:t>P-values are based on supremum tests assessing the proportional hazards assumption for each covariate. A p-value &lt; 0.05 indicates evidence of violation of the proportional hazards assumption.</w:t>
      </w:r>
    </w:p>
    <w:p w14:paraId="2862C1A4" w14:textId="77777777" w:rsidR="000A770A" w:rsidRDefault="000A770A" w:rsidP="00E62BFA">
      <w:pPr>
        <w:rPr>
          <w:rFonts w:ascii="Calibri" w:hAnsi="Calibri" w:cs="Calibri"/>
        </w:rPr>
      </w:pPr>
    </w:p>
    <w:p w14:paraId="232939B3" w14:textId="77777777" w:rsidR="000A770A" w:rsidRDefault="000A770A" w:rsidP="00E62BFA">
      <w:pPr>
        <w:rPr>
          <w:rFonts w:ascii="Calibri" w:hAnsi="Calibri" w:cs="Calibri"/>
        </w:rPr>
      </w:pPr>
    </w:p>
    <w:p w14:paraId="6B6A6C26" w14:textId="77777777" w:rsidR="000A770A" w:rsidRDefault="000A770A" w:rsidP="00E62BFA">
      <w:pPr>
        <w:rPr>
          <w:rFonts w:ascii="Calibri" w:hAnsi="Calibri" w:cs="Calibri"/>
        </w:rPr>
      </w:pPr>
    </w:p>
    <w:p w14:paraId="315B2DD3" w14:textId="77777777" w:rsidR="000A770A" w:rsidRDefault="000A770A" w:rsidP="00E62BFA">
      <w:pPr>
        <w:rPr>
          <w:rFonts w:ascii="Calibri" w:hAnsi="Calibri" w:cs="Calibri"/>
        </w:rPr>
      </w:pPr>
    </w:p>
    <w:p w14:paraId="337453A9" w14:textId="77777777" w:rsidR="000A770A" w:rsidRDefault="000A770A" w:rsidP="00E62BFA">
      <w:pPr>
        <w:rPr>
          <w:rFonts w:ascii="Calibri" w:hAnsi="Calibri" w:cs="Calibri"/>
        </w:rPr>
      </w:pPr>
    </w:p>
    <w:p w14:paraId="5486B2C4" w14:textId="77777777" w:rsidR="000A770A" w:rsidRDefault="000A770A" w:rsidP="00E62BFA">
      <w:pPr>
        <w:rPr>
          <w:rFonts w:ascii="Calibri" w:hAnsi="Calibri" w:cs="Calibri"/>
        </w:rPr>
      </w:pPr>
    </w:p>
    <w:p w14:paraId="5AEFEFB4" w14:textId="77777777" w:rsidR="000A770A" w:rsidRDefault="000A770A" w:rsidP="00E62BFA">
      <w:pPr>
        <w:rPr>
          <w:rFonts w:ascii="Calibri" w:hAnsi="Calibri" w:cs="Calibri"/>
        </w:rPr>
      </w:pPr>
    </w:p>
    <w:p w14:paraId="3BD4C132" w14:textId="77777777" w:rsidR="000A770A" w:rsidRDefault="000A770A" w:rsidP="00E62BFA">
      <w:pPr>
        <w:rPr>
          <w:rFonts w:ascii="Calibri" w:hAnsi="Calibri" w:cs="Calibri"/>
        </w:rPr>
      </w:pPr>
    </w:p>
    <w:p w14:paraId="7E6622EF" w14:textId="77777777" w:rsidR="000A770A" w:rsidRDefault="000A770A" w:rsidP="00E62BFA">
      <w:pPr>
        <w:rPr>
          <w:rFonts w:ascii="Calibri" w:hAnsi="Calibri" w:cs="Calibri"/>
        </w:rPr>
      </w:pPr>
    </w:p>
    <w:p w14:paraId="5F762953" w14:textId="77777777" w:rsidR="005E779B" w:rsidRDefault="005E779B" w:rsidP="00E62BFA">
      <w:pPr>
        <w:rPr>
          <w:rFonts w:ascii="Calibri" w:hAnsi="Calibri" w:cs="Calibri"/>
        </w:rPr>
      </w:pPr>
    </w:p>
    <w:p w14:paraId="7DE439AE" w14:textId="77777777" w:rsidR="005E779B" w:rsidRDefault="005E779B" w:rsidP="00E62BFA">
      <w:pPr>
        <w:rPr>
          <w:rFonts w:ascii="Calibri" w:hAnsi="Calibri" w:cs="Calibri"/>
        </w:rPr>
      </w:pPr>
    </w:p>
    <w:p w14:paraId="3CEF8ABD" w14:textId="77777777" w:rsidR="000A770A" w:rsidRDefault="000A770A" w:rsidP="00E62BFA">
      <w:pPr>
        <w:rPr>
          <w:rFonts w:ascii="Calibri" w:hAnsi="Calibri" w:cs="Calibri"/>
        </w:rPr>
      </w:pPr>
    </w:p>
    <w:p w14:paraId="3E895F8A" w14:textId="77777777" w:rsidR="000A770A" w:rsidRDefault="000A770A" w:rsidP="00E62BFA">
      <w:pPr>
        <w:rPr>
          <w:rFonts w:ascii="Calibri" w:hAnsi="Calibri" w:cs="Calibri"/>
        </w:rPr>
      </w:pPr>
    </w:p>
    <w:p w14:paraId="577F9795" w14:textId="77777777" w:rsidR="000A770A" w:rsidRPr="003859BA" w:rsidRDefault="000A770A" w:rsidP="00E62BFA">
      <w:pPr>
        <w:rPr>
          <w:rFonts w:ascii="Calibri" w:hAnsi="Calibri" w:cs="Calibri"/>
        </w:rPr>
      </w:pPr>
    </w:p>
    <w:p w14:paraId="40C4C0A3" w14:textId="71B31DBF" w:rsidR="002858B4" w:rsidRDefault="00BC4D82" w:rsidP="00BC4D82">
      <w:pPr>
        <w:rPr>
          <w:rFonts w:ascii="Calibri" w:hAnsi="Calibri" w:cs="Calibri"/>
          <w:b/>
          <w:bCs/>
        </w:rPr>
      </w:pPr>
      <w:r w:rsidRPr="00BC4D82">
        <w:rPr>
          <w:rFonts w:ascii="Calibri" w:hAnsi="Calibri" w:cs="Calibri"/>
          <w:b/>
          <w:bCs/>
        </w:rPr>
        <w:t>Table S2. Predicted 10-Year Probability of Incident Stroke (%) by Age, Sex, and Risk Profile Derived from Sex-Specific Cox Models in the Framingham Heart Study (Complete-Case Sample)</w:t>
      </w:r>
    </w:p>
    <w:tbl>
      <w:tblPr>
        <w:tblStyle w:val="TableGrid"/>
        <w:tblW w:w="0" w:type="auto"/>
        <w:tblLook w:val="04A0" w:firstRow="1" w:lastRow="0" w:firstColumn="1" w:lastColumn="0" w:noHBand="0" w:noVBand="1"/>
      </w:tblPr>
      <w:tblGrid>
        <w:gridCol w:w="1288"/>
        <w:gridCol w:w="998"/>
        <w:gridCol w:w="1400"/>
        <w:gridCol w:w="1532"/>
        <w:gridCol w:w="2000"/>
        <w:gridCol w:w="2132"/>
      </w:tblGrid>
      <w:tr w:rsidR="002858B4" w:rsidRPr="00D163EE" w14:paraId="18E23C02" w14:textId="77777777" w:rsidTr="00DF7111">
        <w:tc>
          <w:tcPr>
            <w:tcW w:w="0" w:type="auto"/>
            <w:hideMark/>
          </w:tcPr>
          <w:p w14:paraId="571F113E"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Age (years)</w:t>
            </w:r>
          </w:p>
        </w:tc>
        <w:tc>
          <w:tcPr>
            <w:tcW w:w="0" w:type="auto"/>
            <w:vAlign w:val="center"/>
            <w:hideMark/>
          </w:tcPr>
          <w:p w14:paraId="5DE5642B" w14:textId="77777777" w:rsidR="002858B4" w:rsidRPr="00D163EE" w:rsidRDefault="002858B4" w:rsidP="00DF7111">
            <w:pPr>
              <w:spacing w:after="160" w:line="278" w:lineRule="auto"/>
              <w:jc w:val="center"/>
              <w:rPr>
                <w:rFonts w:ascii="Calibri" w:hAnsi="Calibri" w:cs="Calibri"/>
                <w:b/>
                <w:bCs/>
              </w:rPr>
            </w:pPr>
            <w:r w:rsidRPr="00D163EE">
              <w:rPr>
                <w:rFonts w:ascii="Calibri" w:hAnsi="Calibri" w:cs="Calibri"/>
                <w:b/>
                <w:bCs/>
              </w:rPr>
              <w:t>Sex</w:t>
            </w:r>
          </w:p>
        </w:tc>
        <w:tc>
          <w:tcPr>
            <w:tcW w:w="0" w:type="auto"/>
            <w:vAlign w:val="center"/>
            <w:hideMark/>
          </w:tcPr>
          <w:p w14:paraId="4440ADFF" w14:textId="77777777" w:rsidR="002858B4" w:rsidRPr="00D163EE" w:rsidRDefault="002858B4" w:rsidP="00DF7111">
            <w:pPr>
              <w:spacing w:after="160" w:line="278" w:lineRule="auto"/>
              <w:jc w:val="center"/>
              <w:rPr>
                <w:rFonts w:ascii="Calibri" w:hAnsi="Calibri" w:cs="Calibri"/>
                <w:b/>
                <w:bCs/>
              </w:rPr>
            </w:pPr>
            <w:r w:rsidRPr="00D163EE">
              <w:rPr>
                <w:rFonts w:ascii="Calibri" w:hAnsi="Calibri" w:cs="Calibri"/>
                <w:b/>
                <w:bCs/>
              </w:rPr>
              <w:t>High BP only</w:t>
            </w:r>
          </w:p>
        </w:tc>
        <w:tc>
          <w:tcPr>
            <w:tcW w:w="0" w:type="auto"/>
            <w:vAlign w:val="center"/>
            <w:hideMark/>
          </w:tcPr>
          <w:p w14:paraId="005FEA74" w14:textId="77777777" w:rsidR="002858B4" w:rsidRPr="00D163EE" w:rsidRDefault="002858B4" w:rsidP="00DF7111">
            <w:pPr>
              <w:spacing w:after="160" w:line="278" w:lineRule="auto"/>
              <w:jc w:val="center"/>
              <w:rPr>
                <w:rFonts w:ascii="Calibri" w:hAnsi="Calibri" w:cs="Calibri"/>
                <w:b/>
                <w:bCs/>
              </w:rPr>
            </w:pPr>
            <w:r w:rsidRPr="00D163EE">
              <w:rPr>
                <w:rFonts w:ascii="Calibri" w:hAnsi="Calibri" w:cs="Calibri"/>
                <w:b/>
                <w:bCs/>
              </w:rPr>
              <w:t>Diabetes only</w:t>
            </w:r>
          </w:p>
        </w:tc>
        <w:tc>
          <w:tcPr>
            <w:tcW w:w="0" w:type="auto"/>
            <w:vAlign w:val="center"/>
            <w:hideMark/>
          </w:tcPr>
          <w:p w14:paraId="7AB21D4F" w14:textId="77777777" w:rsidR="002858B4" w:rsidRPr="00D163EE" w:rsidRDefault="002858B4" w:rsidP="00DF7111">
            <w:pPr>
              <w:spacing w:after="160" w:line="278" w:lineRule="auto"/>
              <w:jc w:val="center"/>
              <w:rPr>
                <w:rFonts w:ascii="Calibri" w:hAnsi="Calibri" w:cs="Calibri"/>
                <w:b/>
                <w:bCs/>
              </w:rPr>
            </w:pPr>
            <w:r w:rsidRPr="00D163EE">
              <w:rPr>
                <w:rFonts w:ascii="Calibri" w:hAnsi="Calibri" w:cs="Calibri"/>
                <w:b/>
                <w:bCs/>
              </w:rPr>
              <w:t>High BP + Diabetes</w:t>
            </w:r>
          </w:p>
        </w:tc>
        <w:tc>
          <w:tcPr>
            <w:tcW w:w="0" w:type="auto"/>
            <w:vAlign w:val="center"/>
            <w:hideMark/>
          </w:tcPr>
          <w:p w14:paraId="1E1B503F" w14:textId="77777777" w:rsidR="002858B4" w:rsidRPr="00D163EE" w:rsidRDefault="002858B4" w:rsidP="00DF7111">
            <w:pPr>
              <w:spacing w:after="160" w:line="278" w:lineRule="auto"/>
              <w:jc w:val="center"/>
              <w:rPr>
                <w:rFonts w:ascii="Calibri" w:hAnsi="Calibri" w:cs="Calibri"/>
                <w:b/>
                <w:bCs/>
              </w:rPr>
            </w:pPr>
            <w:r w:rsidRPr="00D163EE">
              <w:rPr>
                <w:rFonts w:ascii="Calibri" w:hAnsi="Calibri" w:cs="Calibri"/>
                <w:b/>
                <w:bCs/>
              </w:rPr>
              <w:t>Current smoker only</w:t>
            </w:r>
          </w:p>
        </w:tc>
      </w:tr>
      <w:tr w:rsidR="002858B4" w:rsidRPr="00D163EE" w14:paraId="2E661231" w14:textId="77777777" w:rsidTr="00DF7111">
        <w:tc>
          <w:tcPr>
            <w:tcW w:w="0" w:type="auto"/>
            <w:hideMark/>
          </w:tcPr>
          <w:p w14:paraId="3A24D844"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40</w:t>
            </w:r>
          </w:p>
        </w:tc>
        <w:tc>
          <w:tcPr>
            <w:tcW w:w="0" w:type="auto"/>
            <w:hideMark/>
          </w:tcPr>
          <w:p w14:paraId="328983BE"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Women</w:t>
            </w:r>
          </w:p>
        </w:tc>
        <w:tc>
          <w:tcPr>
            <w:tcW w:w="0" w:type="auto"/>
            <w:vAlign w:val="center"/>
            <w:hideMark/>
          </w:tcPr>
          <w:p w14:paraId="608FDE19"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1.34</w:t>
            </w:r>
          </w:p>
        </w:tc>
        <w:tc>
          <w:tcPr>
            <w:tcW w:w="0" w:type="auto"/>
            <w:vAlign w:val="center"/>
            <w:hideMark/>
          </w:tcPr>
          <w:p w14:paraId="0A484944"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0.85</w:t>
            </w:r>
          </w:p>
        </w:tc>
        <w:tc>
          <w:tcPr>
            <w:tcW w:w="0" w:type="auto"/>
            <w:vAlign w:val="center"/>
            <w:hideMark/>
          </w:tcPr>
          <w:p w14:paraId="122F6390"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2.36</w:t>
            </w:r>
          </w:p>
        </w:tc>
        <w:tc>
          <w:tcPr>
            <w:tcW w:w="0" w:type="auto"/>
            <w:vAlign w:val="center"/>
            <w:hideMark/>
          </w:tcPr>
          <w:p w14:paraId="3F0B4515"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0.48</w:t>
            </w:r>
          </w:p>
        </w:tc>
      </w:tr>
      <w:tr w:rsidR="002858B4" w:rsidRPr="00D163EE" w14:paraId="3659EC6A" w14:textId="77777777" w:rsidTr="00DF7111">
        <w:tc>
          <w:tcPr>
            <w:tcW w:w="0" w:type="auto"/>
            <w:hideMark/>
          </w:tcPr>
          <w:p w14:paraId="1CD4BA4B" w14:textId="77777777" w:rsidR="002858B4" w:rsidRPr="00D163EE" w:rsidRDefault="002858B4" w:rsidP="00DF7111">
            <w:pPr>
              <w:spacing w:after="160" w:line="278" w:lineRule="auto"/>
              <w:rPr>
                <w:rFonts w:ascii="Calibri" w:hAnsi="Calibri" w:cs="Calibri"/>
                <w:b/>
                <w:bCs/>
              </w:rPr>
            </w:pPr>
          </w:p>
        </w:tc>
        <w:tc>
          <w:tcPr>
            <w:tcW w:w="0" w:type="auto"/>
            <w:hideMark/>
          </w:tcPr>
          <w:p w14:paraId="27FB9694"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Men</w:t>
            </w:r>
          </w:p>
        </w:tc>
        <w:tc>
          <w:tcPr>
            <w:tcW w:w="0" w:type="auto"/>
            <w:vAlign w:val="center"/>
            <w:hideMark/>
          </w:tcPr>
          <w:p w14:paraId="79CC829B"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1.44</w:t>
            </w:r>
          </w:p>
        </w:tc>
        <w:tc>
          <w:tcPr>
            <w:tcW w:w="0" w:type="auto"/>
            <w:vAlign w:val="center"/>
            <w:hideMark/>
          </w:tcPr>
          <w:p w14:paraId="35BB6228"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1.81</w:t>
            </w:r>
          </w:p>
        </w:tc>
        <w:tc>
          <w:tcPr>
            <w:tcW w:w="0" w:type="auto"/>
            <w:vAlign w:val="center"/>
            <w:hideMark/>
          </w:tcPr>
          <w:p w14:paraId="70B15718"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6.74</w:t>
            </w:r>
          </w:p>
        </w:tc>
        <w:tc>
          <w:tcPr>
            <w:tcW w:w="0" w:type="auto"/>
            <w:vAlign w:val="center"/>
            <w:hideMark/>
          </w:tcPr>
          <w:p w14:paraId="5E672742"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0.73</w:t>
            </w:r>
          </w:p>
        </w:tc>
      </w:tr>
      <w:tr w:rsidR="002858B4" w:rsidRPr="00D163EE" w14:paraId="70DF9BBF" w14:textId="77777777" w:rsidTr="00DF7111">
        <w:tc>
          <w:tcPr>
            <w:tcW w:w="0" w:type="auto"/>
            <w:hideMark/>
          </w:tcPr>
          <w:p w14:paraId="32CF6564"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50</w:t>
            </w:r>
          </w:p>
        </w:tc>
        <w:tc>
          <w:tcPr>
            <w:tcW w:w="0" w:type="auto"/>
            <w:hideMark/>
          </w:tcPr>
          <w:p w14:paraId="597180B9"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Women</w:t>
            </w:r>
          </w:p>
        </w:tc>
        <w:tc>
          <w:tcPr>
            <w:tcW w:w="0" w:type="auto"/>
            <w:vAlign w:val="center"/>
            <w:hideMark/>
          </w:tcPr>
          <w:p w14:paraId="7264196A"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2.71</w:t>
            </w:r>
          </w:p>
        </w:tc>
        <w:tc>
          <w:tcPr>
            <w:tcW w:w="0" w:type="auto"/>
            <w:vAlign w:val="center"/>
            <w:hideMark/>
          </w:tcPr>
          <w:p w14:paraId="052FDA0B"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1.72</w:t>
            </w:r>
          </w:p>
        </w:tc>
        <w:tc>
          <w:tcPr>
            <w:tcW w:w="0" w:type="auto"/>
            <w:vAlign w:val="center"/>
            <w:hideMark/>
          </w:tcPr>
          <w:p w14:paraId="17CC8614"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4.74</w:t>
            </w:r>
          </w:p>
        </w:tc>
        <w:tc>
          <w:tcPr>
            <w:tcW w:w="0" w:type="auto"/>
            <w:vAlign w:val="center"/>
            <w:hideMark/>
          </w:tcPr>
          <w:p w14:paraId="1C407BF1"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0.98</w:t>
            </w:r>
          </w:p>
        </w:tc>
      </w:tr>
      <w:tr w:rsidR="002858B4" w:rsidRPr="00D163EE" w14:paraId="1C07EDBF" w14:textId="77777777" w:rsidTr="00DF7111">
        <w:tc>
          <w:tcPr>
            <w:tcW w:w="0" w:type="auto"/>
            <w:hideMark/>
          </w:tcPr>
          <w:p w14:paraId="4D66EE5D" w14:textId="77777777" w:rsidR="002858B4" w:rsidRPr="00D163EE" w:rsidRDefault="002858B4" w:rsidP="00DF7111">
            <w:pPr>
              <w:spacing w:after="160" w:line="278" w:lineRule="auto"/>
              <w:rPr>
                <w:rFonts w:ascii="Calibri" w:hAnsi="Calibri" w:cs="Calibri"/>
                <w:b/>
                <w:bCs/>
              </w:rPr>
            </w:pPr>
          </w:p>
        </w:tc>
        <w:tc>
          <w:tcPr>
            <w:tcW w:w="0" w:type="auto"/>
            <w:hideMark/>
          </w:tcPr>
          <w:p w14:paraId="00D348EB"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Men</w:t>
            </w:r>
          </w:p>
        </w:tc>
        <w:tc>
          <w:tcPr>
            <w:tcW w:w="0" w:type="auto"/>
            <w:vAlign w:val="center"/>
            <w:hideMark/>
          </w:tcPr>
          <w:p w14:paraId="44A11EC3"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2.72</w:t>
            </w:r>
          </w:p>
        </w:tc>
        <w:tc>
          <w:tcPr>
            <w:tcW w:w="0" w:type="auto"/>
            <w:vAlign w:val="center"/>
            <w:hideMark/>
          </w:tcPr>
          <w:p w14:paraId="7425EBF0"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3.42</w:t>
            </w:r>
          </w:p>
        </w:tc>
        <w:tc>
          <w:tcPr>
            <w:tcW w:w="0" w:type="auto"/>
            <w:vAlign w:val="center"/>
            <w:hideMark/>
          </w:tcPr>
          <w:p w14:paraId="6DD95E54"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12.42</w:t>
            </w:r>
          </w:p>
        </w:tc>
        <w:tc>
          <w:tcPr>
            <w:tcW w:w="0" w:type="auto"/>
            <w:vAlign w:val="center"/>
            <w:hideMark/>
          </w:tcPr>
          <w:p w14:paraId="4704BE5E"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1.38</w:t>
            </w:r>
          </w:p>
        </w:tc>
      </w:tr>
      <w:tr w:rsidR="002858B4" w:rsidRPr="00D163EE" w14:paraId="64E4F7FC" w14:textId="77777777" w:rsidTr="00DF7111">
        <w:tc>
          <w:tcPr>
            <w:tcW w:w="0" w:type="auto"/>
            <w:hideMark/>
          </w:tcPr>
          <w:p w14:paraId="77388ACE"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60</w:t>
            </w:r>
          </w:p>
        </w:tc>
        <w:tc>
          <w:tcPr>
            <w:tcW w:w="0" w:type="auto"/>
            <w:hideMark/>
          </w:tcPr>
          <w:p w14:paraId="4F31F98B"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Women</w:t>
            </w:r>
          </w:p>
        </w:tc>
        <w:tc>
          <w:tcPr>
            <w:tcW w:w="0" w:type="auto"/>
            <w:vAlign w:val="center"/>
            <w:hideMark/>
          </w:tcPr>
          <w:p w14:paraId="4B3F3B50"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5.44</w:t>
            </w:r>
          </w:p>
        </w:tc>
        <w:tc>
          <w:tcPr>
            <w:tcW w:w="0" w:type="auto"/>
            <w:vAlign w:val="center"/>
            <w:hideMark/>
          </w:tcPr>
          <w:p w14:paraId="53D34287"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3.47</w:t>
            </w:r>
          </w:p>
        </w:tc>
        <w:tc>
          <w:tcPr>
            <w:tcW w:w="0" w:type="auto"/>
            <w:vAlign w:val="center"/>
            <w:hideMark/>
          </w:tcPr>
          <w:p w14:paraId="6AAC2668"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9.40</w:t>
            </w:r>
          </w:p>
        </w:tc>
        <w:tc>
          <w:tcPr>
            <w:tcW w:w="0" w:type="auto"/>
            <w:vAlign w:val="center"/>
            <w:hideMark/>
          </w:tcPr>
          <w:p w14:paraId="694A5D2A"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1.98</w:t>
            </w:r>
          </w:p>
        </w:tc>
      </w:tr>
      <w:tr w:rsidR="002858B4" w:rsidRPr="00D163EE" w14:paraId="07C6964F" w14:textId="77777777" w:rsidTr="00DF7111">
        <w:tc>
          <w:tcPr>
            <w:tcW w:w="0" w:type="auto"/>
            <w:hideMark/>
          </w:tcPr>
          <w:p w14:paraId="3F0A75AF" w14:textId="77777777" w:rsidR="002858B4" w:rsidRPr="00D163EE" w:rsidRDefault="002858B4" w:rsidP="00DF7111">
            <w:pPr>
              <w:spacing w:after="160" w:line="278" w:lineRule="auto"/>
              <w:rPr>
                <w:rFonts w:ascii="Calibri" w:hAnsi="Calibri" w:cs="Calibri"/>
                <w:b/>
                <w:bCs/>
              </w:rPr>
            </w:pPr>
          </w:p>
        </w:tc>
        <w:tc>
          <w:tcPr>
            <w:tcW w:w="0" w:type="auto"/>
            <w:hideMark/>
          </w:tcPr>
          <w:p w14:paraId="0F518D13" w14:textId="77777777" w:rsidR="002858B4" w:rsidRPr="00D163EE" w:rsidRDefault="002858B4" w:rsidP="00DF7111">
            <w:pPr>
              <w:spacing w:after="160" w:line="278" w:lineRule="auto"/>
              <w:rPr>
                <w:rFonts w:ascii="Calibri" w:hAnsi="Calibri" w:cs="Calibri"/>
                <w:b/>
                <w:bCs/>
              </w:rPr>
            </w:pPr>
            <w:r w:rsidRPr="00D163EE">
              <w:rPr>
                <w:rFonts w:ascii="Calibri" w:hAnsi="Calibri" w:cs="Calibri"/>
                <w:b/>
                <w:bCs/>
              </w:rPr>
              <w:t>Men</w:t>
            </w:r>
          </w:p>
        </w:tc>
        <w:tc>
          <w:tcPr>
            <w:tcW w:w="0" w:type="auto"/>
            <w:vAlign w:val="center"/>
            <w:hideMark/>
          </w:tcPr>
          <w:p w14:paraId="469DC4DA"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5.11</w:t>
            </w:r>
          </w:p>
        </w:tc>
        <w:tc>
          <w:tcPr>
            <w:tcW w:w="0" w:type="auto"/>
            <w:vAlign w:val="center"/>
            <w:hideMark/>
          </w:tcPr>
          <w:p w14:paraId="2D95CCD1"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6.39</w:t>
            </w:r>
          </w:p>
        </w:tc>
        <w:tc>
          <w:tcPr>
            <w:tcW w:w="0" w:type="auto"/>
            <w:vAlign w:val="center"/>
            <w:hideMark/>
          </w:tcPr>
          <w:p w14:paraId="66DF3DCC"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22.27</w:t>
            </w:r>
          </w:p>
        </w:tc>
        <w:tc>
          <w:tcPr>
            <w:tcW w:w="0" w:type="auto"/>
            <w:vAlign w:val="center"/>
            <w:hideMark/>
          </w:tcPr>
          <w:p w14:paraId="1D52AD14" w14:textId="77777777" w:rsidR="002858B4" w:rsidRPr="00D163EE" w:rsidRDefault="002858B4" w:rsidP="00DF7111">
            <w:pPr>
              <w:spacing w:after="160" w:line="278" w:lineRule="auto"/>
              <w:jc w:val="center"/>
              <w:rPr>
                <w:rFonts w:ascii="Calibri" w:hAnsi="Calibri" w:cs="Calibri"/>
              </w:rPr>
            </w:pPr>
            <w:r w:rsidRPr="00D163EE">
              <w:rPr>
                <w:rFonts w:ascii="Calibri" w:hAnsi="Calibri" w:cs="Calibri"/>
              </w:rPr>
              <w:t>2.61</w:t>
            </w:r>
          </w:p>
        </w:tc>
      </w:tr>
    </w:tbl>
    <w:p w14:paraId="68811775" w14:textId="77777777" w:rsidR="002858B4" w:rsidRDefault="002858B4" w:rsidP="002858B4">
      <w:pPr>
        <w:rPr>
          <w:rFonts w:ascii="Calibri" w:hAnsi="Calibri" w:cs="Calibri"/>
          <w:b/>
          <w:bCs/>
        </w:rPr>
      </w:pPr>
    </w:p>
    <w:p w14:paraId="2F43FB93" w14:textId="5DD9053E" w:rsidR="00D6122D" w:rsidRPr="005E779B" w:rsidRDefault="000A770A" w:rsidP="00146B08">
      <w:pPr>
        <w:rPr>
          <w:rFonts w:ascii="Calibri" w:hAnsi="Calibri" w:cs="Calibri"/>
          <w:sz w:val="20"/>
          <w:szCs w:val="20"/>
        </w:rPr>
      </w:pPr>
      <w:r w:rsidRPr="005E779B">
        <w:rPr>
          <w:rStyle w:val="Strong"/>
          <w:rFonts w:ascii="Calibri" w:hAnsi="Calibri" w:cs="Calibri"/>
          <w:sz w:val="20"/>
          <w:szCs w:val="20"/>
        </w:rPr>
        <w:t>Abbreviations:</w:t>
      </w:r>
      <w:r w:rsidRPr="005E779B">
        <w:rPr>
          <w:rFonts w:ascii="Calibri" w:hAnsi="Calibri" w:cs="Calibri"/>
          <w:sz w:val="20"/>
          <w:szCs w:val="20"/>
        </w:rPr>
        <w:t xml:space="preserve"> BP, blood pressure.</w:t>
      </w:r>
      <w:r w:rsidRPr="005E779B">
        <w:rPr>
          <w:rFonts w:ascii="Calibri" w:hAnsi="Calibri" w:cs="Calibri"/>
          <w:sz w:val="20"/>
          <w:szCs w:val="20"/>
        </w:rPr>
        <w:br/>
      </w:r>
      <w:r w:rsidRPr="005E779B">
        <w:rPr>
          <w:rStyle w:val="Strong"/>
          <w:rFonts w:ascii="Calibri" w:hAnsi="Calibri" w:cs="Calibri"/>
          <w:sz w:val="20"/>
          <w:szCs w:val="20"/>
        </w:rPr>
        <w:t>Notes:</w:t>
      </w:r>
      <w:r w:rsidRPr="005E779B">
        <w:rPr>
          <w:rFonts w:ascii="Calibri" w:hAnsi="Calibri" w:cs="Calibri"/>
          <w:sz w:val="20"/>
          <w:szCs w:val="20"/>
        </w:rPr>
        <w:t xml:space="preserve"> Predicted probabilities were estimated from sex-specific Cox proportional hazards models at 10 years (3,650 days). High BP defined as systolic blood pressure = 160 mmHg; reference level = 120 mmHg. Diabetes and smoking are defined as present versus absent.</w:t>
      </w:r>
    </w:p>
    <w:sectPr w:rsidR="00D6122D" w:rsidRPr="005E779B">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42D6" w14:textId="77777777" w:rsidR="00D34549" w:rsidRDefault="00D34549" w:rsidP="00401200">
      <w:pPr>
        <w:spacing w:after="0" w:line="240" w:lineRule="auto"/>
      </w:pPr>
      <w:r>
        <w:separator/>
      </w:r>
    </w:p>
  </w:endnote>
  <w:endnote w:type="continuationSeparator" w:id="0">
    <w:p w14:paraId="4403F959" w14:textId="77777777" w:rsidR="00D34549" w:rsidRDefault="00D34549" w:rsidP="00401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747212"/>
      <w:docPartObj>
        <w:docPartGallery w:val="Page Numbers (Bottom of Page)"/>
        <w:docPartUnique/>
      </w:docPartObj>
    </w:sdtPr>
    <w:sdtEndPr>
      <w:rPr>
        <w:color w:val="7F7F7F" w:themeColor="background1" w:themeShade="7F"/>
        <w:spacing w:val="60"/>
      </w:rPr>
    </w:sdtEndPr>
    <w:sdtContent>
      <w:p w14:paraId="797189E5" w14:textId="65794867" w:rsidR="00401200" w:rsidRDefault="004012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22A5E51" w14:textId="77777777" w:rsidR="00401200" w:rsidRDefault="00401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90B3" w14:textId="77777777" w:rsidR="00D34549" w:rsidRDefault="00D34549" w:rsidP="00401200">
      <w:pPr>
        <w:spacing w:after="0" w:line="240" w:lineRule="auto"/>
      </w:pPr>
      <w:r>
        <w:separator/>
      </w:r>
    </w:p>
  </w:footnote>
  <w:footnote w:type="continuationSeparator" w:id="0">
    <w:p w14:paraId="10455DED" w14:textId="77777777" w:rsidR="00D34549" w:rsidRDefault="00D34549" w:rsidP="00401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649E"/>
    <w:multiLevelType w:val="hybridMultilevel"/>
    <w:tmpl w:val="99A01DAA"/>
    <w:lvl w:ilvl="0" w:tplc="65C25676">
      <w:start w:val="1"/>
      <w:numFmt w:val="bullet"/>
      <w:lvlText w:val="•"/>
      <w:lvlJc w:val="left"/>
      <w:pPr>
        <w:tabs>
          <w:tab w:val="num" w:pos="720"/>
        </w:tabs>
        <w:ind w:left="720" w:hanging="360"/>
      </w:pPr>
      <w:rPr>
        <w:rFonts w:ascii="Arial" w:hAnsi="Arial" w:hint="default"/>
      </w:rPr>
    </w:lvl>
    <w:lvl w:ilvl="1" w:tplc="8132CB8E" w:tentative="1">
      <w:start w:val="1"/>
      <w:numFmt w:val="bullet"/>
      <w:lvlText w:val="•"/>
      <w:lvlJc w:val="left"/>
      <w:pPr>
        <w:tabs>
          <w:tab w:val="num" w:pos="1440"/>
        </w:tabs>
        <w:ind w:left="1440" w:hanging="360"/>
      </w:pPr>
      <w:rPr>
        <w:rFonts w:ascii="Arial" w:hAnsi="Arial" w:hint="default"/>
      </w:rPr>
    </w:lvl>
    <w:lvl w:ilvl="2" w:tplc="7BC0F148" w:tentative="1">
      <w:start w:val="1"/>
      <w:numFmt w:val="bullet"/>
      <w:lvlText w:val="•"/>
      <w:lvlJc w:val="left"/>
      <w:pPr>
        <w:tabs>
          <w:tab w:val="num" w:pos="2160"/>
        </w:tabs>
        <w:ind w:left="2160" w:hanging="360"/>
      </w:pPr>
      <w:rPr>
        <w:rFonts w:ascii="Arial" w:hAnsi="Arial" w:hint="default"/>
      </w:rPr>
    </w:lvl>
    <w:lvl w:ilvl="3" w:tplc="F08A9352" w:tentative="1">
      <w:start w:val="1"/>
      <w:numFmt w:val="bullet"/>
      <w:lvlText w:val="•"/>
      <w:lvlJc w:val="left"/>
      <w:pPr>
        <w:tabs>
          <w:tab w:val="num" w:pos="2880"/>
        </w:tabs>
        <w:ind w:left="2880" w:hanging="360"/>
      </w:pPr>
      <w:rPr>
        <w:rFonts w:ascii="Arial" w:hAnsi="Arial" w:hint="default"/>
      </w:rPr>
    </w:lvl>
    <w:lvl w:ilvl="4" w:tplc="37E24AAE" w:tentative="1">
      <w:start w:val="1"/>
      <w:numFmt w:val="bullet"/>
      <w:lvlText w:val="•"/>
      <w:lvlJc w:val="left"/>
      <w:pPr>
        <w:tabs>
          <w:tab w:val="num" w:pos="3600"/>
        </w:tabs>
        <w:ind w:left="3600" w:hanging="360"/>
      </w:pPr>
      <w:rPr>
        <w:rFonts w:ascii="Arial" w:hAnsi="Arial" w:hint="default"/>
      </w:rPr>
    </w:lvl>
    <w:lvl w:ilvl="5" w:tplc="821CCB28" w:tentative="1">
      <w:start w:val="1"/>
      <w:numFmt w:val="bullet"/>
      <w:lvlText w:val="•"/>
      <w:lvlJc w:val="left"/>
      <w:pPr>
        <w:tabs>
          <w:tab w:val="num" w:pos="4320"/>
        </w:tabs>
        <w:ind w:left="4320" w:hanging="360"/>
      </w:pPr>
      <w:rPr>
        <w:rFonts w:ascii="Arial" w:hAnsi="Arial" w:hint="default"/>
      </w:rPr>
    </w:lvl>
    <w:lvl w:ilvl="6" w:tplc="378A0B7A" w:tentative="1">
      <w:start w:val="1"/>
      <w:numFmt w:val="bullet"/>
      <w:lvlText w:val="•"/>
      <w:lvlJc w:val="left"/>
      <w:pPr>
        <w:tabs>
          <w:tab w:val="num" w:pos="5040"/>
        </w:tabs>
        <w:ind w:left="5040" w:hanging="360"/>
      </w:pPr>
      <w:rPr>
        <w:rFonts w:ascii="Arial" w:hAnsi="Arial" w:hint="default"/>
      </w:rPr>
    </w:lvl>
    <w:lvl w:ilvl="7" w:tplc="CB62EB78" w:tentative="1">
      <w:start w:val="1"/>
      <w:numFmt w:val="bullet"/>
      <w:lvlText w:val="•"/>
      <w:lvlJc w:val="left"/>
      <w:pPr>
        <w:tabs>
          <w:tab w:val="num" w:pos="5760"/>
        </w:tabs>
        <w:ind w:left="5760" w:hanging="360"/>
      </w:pPr>
      <w:rPr>
        <w:rFonts w:ascii="Arial" w:hAnsi="Arial" w:hint="default"/>
      </w:rPr>
    </w:lvl>
    <w:lvl w:ilvl="8" w:tplc="1BD4F3B8" w:tentative="1">
      <w:start w:val="1"/>
      <w:numFmt w:val="bullet"/>
      <w:lvlText w:val="•"/>
      <w:lvlJc w:val="left"/>
      <w:pPr>
        <w:tabs>
          <w:tab w:val="num" w:pos="6480"/>
        </w:tabs>
        <w:ind w:left="6480" w:hanging="360"/>
      </w:pPr>
      <w:rPr>
        <w:rFonts w:ascii="Arial" w:hAnsi="Arial" w:hint="default"/>
      </w:rPr>
    </w:lvl>
  </w:abstractNum>
  <w:num w:numId="1" w16cid:durableId="121269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D5"/>
    <w:rsid w:val="00007CBF"/>
    <w:rsid w:val="00026FBC"/>
    <w:rsid w:val="00046151"/>
    <w:rsid w:val="00046869"/>
    <w:rsid w:val="00050321"/>
    <w:rsid w:val="00051044"/>
    <w:rsid w:val="00056D96"/>
    <w:rsid w:val="00063128"/>
    <w:rsid w:val="00063637"/>
    <w:rsid w:val="00065B3A"/>
    <w:rsid w:val="00067AB3"/>
    <w:rsid w:val="000725C1"/>
    <w:rsid w:val="00080EB1"/>
    <w:rsid w:val="00087E10"/>
    <w:rsid w:val="00093AB5"/>
    <w:rsid w:val="000A3B14"/>
    <w:rsid w:val="000A48EC"/>
    <w:rsid w:val="000A770A"/>
    <w:rsid w:val="000C0080"/>
    <w:rsid w:val="000C72F6"/>
    <w:rsid w:val="000D2EBC"/>
    <w:rsid w:val="0010083F"/>
    <w:rsid w:val="00102E20"/>
    <w:rsid w:val="001055C6"/>
    <w:rsid w:val="00107DC2"/>
    <w:rsid w:val="00111301"/>
    <w:rsid w:val="00113D79"/>
    <w:rsid w:val="00123D66"/>
    <w:rsid w:val="001335F5"/>
    <w:rsid w:val="00133E1F"/>
    <w:rsid w:val="001362DA"/>
    <w:rsid w:val="001406DA"/>
    <w:rsid w:val="00141E14"/>
    <w:rsid w:val="00146B08"/>
    <w:rsid w:val="00162931"/>
    <w:rsid w:val="001746FB"/>
    <w:rsid w:val="00183D12"/>
    <w:rsid w:val="00187647"/>
    <w:rsid w:val="001A2FDB"/>
    <w:rsid w:val="001B28A8"/>
    <w:rsid w:val="001C7318"/>
    <w:rsid w:val="001E4C40"/>
    <w:rsid w:val="001E6A4A"/>
    <w:rsid w:val="001F1437"/>
    <w:rsid w:val="001F14E5"/>
    <w:rsid w:val="001F2D65"/>
    <w:rsid w:val="00202708"/>
    <w:rsid w:val="0020583E"/>
    <w:rsid w:val="00212E37"/>
    <w:rsid w:val="002142EA"/>
    <w:rsid w:val="00215E8E"/>
    <w:rsid w:val="00217AD4"/>
    <w:rsid w:val="002300F8"/>
    <w:rsid w:val="00230A63"/>
    <w:rsid w:val="00236B02"/>
    <w:rsid w:val="002402EA"/>
    <w:rsid w:val="00242FF2"/>
    <w:rsid w:val="00265E20"/>
    <w:rsid w:val="002669F6"/>
    <w:rsid w:val="002720A1"/>
    <w:rsid w:val="00276704"/>
    <w:rsid w:val="002828AA"/>
    <w:rsid w:val="002844CB"/>
    <w:rsid w:val="002858B4"/>
    <w:rsid w:val="002936E3"/>
    <w:rsid w:val="002A07BE"/>
    <w:rsid w:val="002A24B8"/>
    <w:rsid w:val="002A3B0D"/>
    <w:rsid w:val="002A45AC"/>
    <w:rsid w:val="002B06C7"/>
    <w:rsid w:val="002B1982"/>
    <w:rsid w:val="002B7659"/>
    <w:rsid w:val="002D5A3F"/>
    <w:rsid w:val="002D5ACF"/>
    <w:rsid w:val="002E7A51"/>
    <w:rsid w:val="002E7E87"/>
    <w:rsid w:val="002F0833"/>
    <w:rsid w:val="002F7446"/>
    <w:rsid w:val="00300183"/>
    <w:rsid w:val="0030471A"/>
    <w:rsid w:val="003056EA"/>
    <w:rsid w:val="003071BD"/>
    <w:rsid w:val="00324350"/>
    <w:rsid w:val="003255CD"/>
    <w:rsid w:val="003404BA"/>
    <w:rsid w:val="003426BC"/>
    <w:rsid w:val="00353944"/>
    <w:rsid w:val="003561E5"/>
    <w:rsid w:val="00357C97"/>
    <w:rsid w:val="00361633"/>
    <w:rsid w:val="00375AC3"/>
    <w:rsid w:val="003859BA"/>
    <w:rsid w:val="003933DC"/>
    <w:rsid w:val="00395453"/>
    <w:rsid w:val="00397DE6"/>
    <w:rsid w:val="003A15D4"/>
    <w:rsid w:val="003A1E4E"/>
    <w:rsid w:val="003A6971"/>
    <w:rsid w:val="003B2073"/>
    <w:rsid w:val="003B5292"/>
    <w:rsid w:val="003B76A6"/>
    <w:rsid w:val="003C21A1"/>
    <w:rsid w:val="003C56D9"/>
    <w:rsid w:val="003D16E2"/>
    <w:rsid w:val="003D2EE1"/>
    <w:rsid w:val="003D3A74"/>
    <w:rsid w:val="003E04DA"/>
    <w:rsid w:val="003E0510"/>
    <w:rsid w:val="003E1A0A"/>
    <w:rsid w:val="003E265A"/>
    <w:rsid w:val="003E272A"/>
    <w:rsid w:val="003F1303"/>
    <w:rsid w:val="00401200"/>
    <w:rsid w:val="004157CC"/>
    <w:rsid w:val="00427053"/>
    <w:rsid w:val="00446088"/>
    <w:rsid w:val="00450C58"/>
    <w:rsid w:val="00454DE2"/>
    <w:rsid w:val="00455609"/>
    <w:rsid w:val="004661FC"/>
    <w:rsid w:val="004669A7"/>
    <w:rsid w:val="00477E9F"/>
    <w:rsid w:val="00487E06"/>
    <w:rsid w:val="004A4A78"/>
    <w:rsid w:val="004A51CF"/>
    <w:rsid w:val="004B0478"/>
    <w:rsid w:val="004B4D76"/>
    <w:rsid w:val="004D047F"/>
    <w:rsid w:val="004D14D9"/>
    <w:rsid w:val="004D3E1B"/>
    <w:rsid w:val="004D7F11"/>
    <w:rsid w:val="004F5735"/>
    <w:rsid w:val="00504D79"/>
    <w:rsid w:val="00514142"/>
    <w:rsid w:val="0051603A"/>
    <w:rsid w:val="00517802"/>
    <w:rsid w:val="0053299A"/>
    <w:rsid w:val="00534F13"/>
    <w:rsid w:val="00544D4A"/>
    <w:rsid w:val="00547D28"/>
    <w:rsid w:val="00562B42"/>
    <w:rsid w:val="00577212"/>
    <w:rsid w:val="0059488D"/>
    <w:rsid w:val="00595AB6"/>
    <w:rsid w:val="00597C0A"/>
    <w:rsid w:val="005A0164"/>
    <w:rsid w:val="005C036D"/>
    <w:rsid w:val="005C3564"/>
    <w:rsid w:val="005C4E1B"/>
    <w:rsid w:val="005C58E7"/>
    <w:rsid w:val="005D133F"/>
    <w:rsid w:val="005D2483"/>
    <w:rsid w:val="005E779B"/>
    <w:rsid w:val="005F550B"/>
    <w:rsid w:val="006002C6"/>
    <w:rsid w:val="006047CA"/>
    <w:rsid w:val="0060664D"/>
    <w:rsid w:val="006073D7"/>
    <w:rsid w:val="006116DD"/>
    <w:rsid w:val="00613129"/>
    <w:rsid w:val="00626ABB"/>
    <w:rsid w:val="00633BD1"/>
    <w:rsid w:val="00633D9D"/>
    <w:rsid w:val="006437B5"/>
    <w:rsid w:val="00644B7F"/>
    <w:rsid w:val="006508DB"/>
    <w:rsid w:val="006601F5"/>
    <w:rsid w:val="00676655"/>
    <w:rsid w:val="00676902"/>
    <w:rsid w:val="006824A7"/>
    <w:rsid w:val="00682E41"/>
    <w:rsid w:val="0068566A"/>
    <w:rsid w:val="00690014"/>
    <w:rsid w:val="00690742"/>
    <w:rsid w:val="006918D2"/>
    <w:rsid w:val="006A2EB7"/>
    <w:rsid w:val="006B0695"/>
    <w:rsid w:val="006B13FB"/>
    <w:rsid w:val="006B5816"/>
    <w:rsid w:val="006B594E"/>
    <w:rsid w:val="006E42B6"/>
    <w:rsid w:val="006E58BF"/>
    <w:rsid w:val="006F60CE"/>
    <w:rsid w:val="007014D8"/>
    <w:rsid w:val="00701B54"/>
    <w:rsid w:val="00706C0D"/>
    <w:rsid w:val="00706CAD"/>
    <w:rsid w:val="007072D2"/>
    <w:rsid w:val="00707D25"/>
    <w:rsid w:val="00725692"/>
    <w:rsid w:val="00730536"/>
    <w:rsid w:val="007370D2"/>
    <w:rsid w:val="00740169"/>
    <w:rsid w:val="0074033B"/>
    <w:rsid w:val="007411DB"/>
    <w:rsid w:val="00741A59"/>
    <w:rsid w:val="00747993"/>
    <w:rsid w:val="0075514A"/>
    <w:rsid w:val="007616CF"/>
    <w:rsid w:val="00766F20"/>
    <w:rsid w:val="007743BC"/>
    <w:rsid w:val="007961CC"/>
    <w:rsid w:val="00797F6A"/>
    <w:rsid w:val="007A2314"/>
    <w:rsid w:val="007B66FE"/>
    <w:rsid w:val="007B6EFF"/>
    <w:rsid w:val="007C7291"/>
    <w:rsid w:val="007D08E6"/>
    <w:rsid w:val="007D32B7"/>
    <w:rsid w:val="007D4D1C"/>
    <w:rsid w:val="007D7617"/>
    <w:rsid w:val="007E407B"/>
    <w:rsid w:val="007F0F24"/>
    <w:rsid w:val="007F5A43"/>
    <w:rsid w:val="008037B8"/>
    <w:rsid w:val="008220CC"/>
    <w:rsid w:val="008324E0"/>
    <w:rsid w:val="00840658"/>
    <w:rsid w:val="00847A87"/>
    <w:rsid w:val="00850B14"/>
    <w:rsid w:val="008665A0"/>
    <w:rsid w:val="00870E40"/>
    <w:rsid w:val="00894DD5"/>
    <w:rsid w:val="00894EB1"/>
    <w:rsid w:val="008A2380"/>
    <w:rsid w:val="008A350B"/>
    <w:rsid w:val="008C4386"/>
    <w:rsid w:val="008C4705"/>
    <w:rsid w:val="008C5E34"/>
    <w:rsid w:val="008E153B"/>
    <w:rsid w:val="008F32F1"/>
    <w:rsid w:val="00901C2A"/>
    <w:rsid w:val="00910660"/>
    <w:rsid w:val="00927794"/>
    <w:rsid w:val="00927799"/>
    <w:rsid w:val="00940176"/>
    <w:rsid w:val="009450B9"/>
    <w:rsid w:val="00945D04"/>
    <w:rsid w:val="00950B55"/>
    <w:rsid w:val="00957E45"/>
    <w:rsid w:val="0096266D"/>
    <w:rsid w:val="0096450B"/>
    <w:rsid w:val="00982369"/>
    <w:rsid w:val="00991392"/>
    <w:rsid w:val="00995BBA"/>
    <w:rsid w:val="00995EB6"/>
    <w:rsid w:val="009B1469"/>
    <w:rsid w:val="009B31DC"/>
    <w:rsid w:val="009C3D29"/>
    <w:rsid w:val="009C6588"/>
    <w:rsid w:val="009D5AB8"/>
    <w:rsid w:val="009E0EB4"/>
    <w:rsid w:val="009E2903"/>
    <w:rsid w:val="009F7FAC"/>
    <w:rsid w:val="00A00257"/>
    <w:rsid w:val="00A036F5"/>
    <w:rsid w:val="00A22412"/>
    <w:rsid w:val="00A23BAC"/>
    <w:rsid w:val="00A3128A"/>
    <w:rsid w:val="00A31E9B"/>
    <w:rsid w:val="00A37E44"/>
    <w:rsid w:val="00A44E75"/>
    <w:rsid w:val="00A46277"/>
    <w:rsid w:val="00A62D08"/>
    <w:rsid w:val="00A67F36"/>
    <w:rsid w:val="00A71381"/>
    <w:rsid w:val="00A7162E"/>
    <w:rsid w:val="00A80D22"/>
    <w:rsid w:val="00A84F1B"/>
    <w:rsid w:val="00A97AFB"/>
    <w:rsid w:val="00AA7CB2"/>
    <w:rsid w:val="00AB1A58"/>
    <w:rsid w:val="00AB2CE4"/>
    <w:rsid w:val="00AB64A2"/>
    <w:rsid w:val="00AC5995"/>
    <w:rsid w:val="00AC5E2A"/>
    <w:rsid w:val="00AD5848"/>
    <w:rsid w:val="00AE693C"/>
    <w:rsid w:val="00AE72E6"/>
    <w:rsid w:val="00AF22F7"/>
    <w:rsid w:val="00B0662A"/>
    <w:rsid w:val="00B154C8"/>
    <w:rsid w:val="00B34F46"/>
    <w:rsid w:val="00B43FF5"/>
    <w:rsid w:val="00B44658"/>
    <w:rsid w:val="00B45E23"/>
    <w:rsid w:val="00B57E98"/>
    <w:rsid w:val="00B648DA"/>
    <w:rsid w:val="00B64D14"/>
    <w:rsid w:val="00B83B0E"/>
    <w:rsid w:val="00BA37D3"/>
    <w:rsid w:val="00BA7E69"/>
    <w:rsid w:val="00BB16DF"/>
    <w:rsid w:val="00BB2CD9"/>
    <w:rsid w:val="00BB3C44"/>
    <w:rsid w:val="00BC11A1"/>
    <w:rsid w:val="00BC4D82"/>
    <w:rsid w:val="00BC5B16"/>
    <w:rsid w:val="00BD1790"/>
    <w:rsid w:val="00BE1CF5"/>
    <w:rsid w:val="00C01B7C"/>
    <w:rsid w:val="00C02A41"/>
    <w:rsid w:val="00C12387"/>
    <w:rsid w:val="00C1264E"/>
    <w:rsid w:val="00C12884"/>
    <w:rsid w:val="00C14AE2"/>
    <w:rsid w:val="00C14DDF"/>
    <w:rsid w:val="00C255F1"/>
    <w:rsid w:val="00C26BBC"/>
    <w:rsid w:val="00C26E10"/>
    <w:rsid w:val="00C35868"/>
    <w:rsid w:val="00C55684"/>
    <w:rsid w:val="00C66D2A"/>
    <w:rsid w:val="00C761A5"/>
    <w:rsid w:val="00C77792"/>
    <w:rsid w:val="00C85CD1"/>
    <w:rsid w:val="00C960A7"/>
    <w:rsid w:val="00CD3903"/>
    <w:rsid w:val="00CD752D"/>
    <w:rsid w:val="00CF3B0A"/>
    <w:rsid w:val="00CF4287"/>
    <w:rsid w:val="00CF72D7"/>
    <w:rsid w:val="00D163EE"/>
    <w:rsid w:val="00D261E4"/>
    <w:rsid w:val="00D332E2"/>
    <w:rsid w:val="00D34549"/>
    <w:rsid w:val="00D35164"/>
    <w:rsid w:val="00D37296"/>
    <w:rsid w:val="00D4451B"/>
    <w:rsid w:val="00D53D4F"/>
    <w:rsid w:val="00D607CB"/>
    <w:rsid w:val="00D6122D"/>
    <w:rsid w:val="00D64BEF"/>
    <w:rsid w:val="00D667B0"/>
    <w:rsid w:val="00D67B1A"/>
    <w:rsid w:val="00D71566"/>
    <w:rsid w:val="00D721A5"/>
    <w:rsid w:val="00D76791"/>
    <w:rsid w:val="00D771BD"/>
    <w:rsid w:val="00D80B83"/>
    <w:rsid w:val="00D9128D"/>
    <w:rsid w:val="00DA10D3"/>
    <w:rsid w:val="00DC2441"/>
    <w:rsid w:val="00DD09D8"/>
    <w:rsid w:val="00DF2069"/>
    <w:rsid w:val="00E1121D"/>
    <w:rsid w:val="00E17427"/>
    <w:rsid w:val="00E2583C"/>
    <w:rsid w:val="00E31C78"/>
    <w:rsid w:val="00E37450"/>
    <w:rsid w:val="00E414EE"/>
    <w:rsid w:val="00E426B6"/>
    <w:rsid w:val="00E42976"/>
    <w:rsid w:val="00E51CC0"/>
    <w:rsid w:val="00E52711"/>
    <w:rsid w:val="00E53052"/>
    <w:rsid w:val="00E62BFA"/>
    <w:rsid w:val="00E6405B"/>
    <w:rsid w:val="00E74A87"/>
    <w:rsid w:val="00E83E17"/>
    <w:rsid w:val="00E851C7"/>
    <w:rsid w:val="00E86D98"/>
    <w:rsid w:val="00E871D6"/>
    <w:rsid w:val="00E93226"/>
    <w:rsid w:val="00E941D2"/>
    <w:rsid w:val="00E97895"/>
    <w:rsid w:val="00EA587A"/>
    <w:rsid w:val="00EA6DD5"/>
    <w:rsid w:val="00EC03C6"/>
    <w:rsid w:val="00ED73C4"/>
    <w:rsid w:val="00EE0224"/>
    <w:rsid w:val="00EE64BE"/>
    <w:rsid w:val="00EF0205"/>
    <w:rsid w:val="00EF3FE0"/>
    <w:rsid w:val="00EF73E6"/>
    <w:rsid w:val="00F05066"/>
    <w:rsid w:val="00F0734B"/>
    <w:rsid w:val="00F15F2C"/>
    <w:rsid w:val="00F171DD"/>
    <w:rsid w:val="00F22D30"/>
    <w:rsid w:val="00F279EA"/>
    <w:rsid w:val="00F27F07"/>
    <w:rsid w:val="00F34179"/>
    <w:rsid w:val="00F353E7"/>
    <w:rsid w:val="00F425BD"/>
    <w:rsid w:val="00F42802"/>
    <w:rsid w:val="00F61EE1"/>
    <w:rsid w:val="00F6714B"/>
    <w:rsid w:val="00F70066"/>
    <w:rsid w:val="00F72BB0"/>
    <w:rsid w:val="00F75598"/>
    <w:rsid w:val="00F831EA"/>
    <w:rsid w:val="00F850FB"/>
    <w:rsid w:val="00F97BCB"/>
    <w:rsid w:val="00FA4312"/>
    <w:rsid w:val="00FA47BC"/>
    <w:rsid w:val="00FA663F"/>
    <w:rsid w:val="00FA754F"/>
    <w:rsid w:val="00FA78F7"/>
    <w:rsid w:val="00FA796E"/>
    <w:rsid w:val="00FC15A6"/>
    <w:rsid w:val="00FD0A71"/>
    <w:rsid w:val="00FE5081"/>
    <w:rsid w:val="00FF0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D1C"/>
  <w15:chartTrackingRefBased/>
  <w15:docId w15:val="{54DFAEB4-0948-477D-999E-CABB667C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DD5"/>
    <w:rPr>
      <w:rFonts w:eastAsiaTheme="majorEastAsia" w:cstheme="majorBidi"/>
      <w:color w:val="272727" w:themeColor="text1" w:themeTint="D8"/>
    </w:rPr>
  </w:style>
  <w:style w:type="paragraph" w:styleId="Title">
    <w:name w:val="Title"/>
    <w:basedOn w:val="Normal"/>
    <w:next w:val="Normal"/>
    <w:link w:val="TitleChar"/>
    <w:uiPriority w:val="10"/>
    <w:qFormat/>
    <w:rsid w:val="0089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DD5"/>
    <w:pPr>
      <w:spacing w:before="160"/>
      <w:jc w:val="center"/>
    </w:pPr>
    <w:rPr>
      <w:i/>
      <w:iCs/>
      <w:color w:val="404040" w:themeColor="text1" w:themeTint="BF"/>
    </w:rPr>
  </w:style>
  <w:style w:type="character" w:customStyle="1" w:styleId="QuoteChar">
    <w:name w:val="Quote Char"/>
    <w:basedOn w:val="DefaultParagraphFont"/>
    <w:link w:val="Quote"/>
    <w:uiPriority w:val="29"/>
    <w:rsid w:val="00894DD5"/>
    <w:rPr>
      <w:i/>
      <w:iCs/>
      <w:color w:val="404040" w:themeColor="text1" w:themeTint="BF"/>
    </w:rPr>
  </w:style>
  <w:style w:type="paragraph" w:styleId="ListParagraph">
    <w:name w:val="List Paragraph"/>
    <w:basedOn w:val="Normal"/>
    <w:uiPriority w:val="34"/>
    <w:qFormat/>
    <w:rsid w:val="00894DD5"/>
    <w:pPr>
      <w:ind w:left="720"/>
      <w:contextualSpacing/>
    </w:pPr>
  </w:style>
  <w:style w:type="character" w:styleId="IntenseEmphasis">
    <w:name w:val="Intense Emphasis"/>
    <w:basedOn w:val="DefaultParagraphFont"/>
    <w:uiPriority w:val="21"/>
    <w:qFormat/>
    <w:rsid w:val="00894DD5"/>
    <w:rPr>
      <w:i/>
      <w:iCs/>
      <w:color w:val="0F4761" w:themeColor="accent1" w:themeShade="BF"/>
    </w:rPr>
  </w:style>
  <w:style w:type="paragraph" w:styleId="IntenseQuote">
    <w:name w:val="Intense Quote"/>
    <w:basedOn w:val="Normal"/>
    <w:next w:val="Normal"/>
    <w:link w:val="IntenseQuoteChar"/>
    <w:uiPriority w:val="30"/>
    <w:qFormat/>
    <w:rsid w:val="0089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DD5"/>
    <w:rPr>
      <w:i/>
      <w:iCs/>
      <w:color w:val="0F4761" w:themeColor="accent1" w:themeShade="BF"/>
    </w:rPr>
  </w:style>
  <w:style w:type="character" w:styleId="IntenseReference">
    <w:name w:val="Intense Reference"/>
    <w:basedOn w:val="DefaultParagraphFont"/>
    <w:uiPriority w:val="32"/>
    <w:qFormat/>
    <w:rsid w:val="00894DD5"/>
    <w:rPr>
      <w:b/>
      <w:bCs/>
      <w:smallCaps/>
      <w:color w:val="0F4761" w:themeColor="accent1" w:themeShade="BF"/>
      <w:spacing w:val="5"/>
    </w:rPr>
  </w:style>
  <w:style w:type="table" w:styleId="TableGrid">
    <w:name w:val="Table Grid"/>
    <w:basedOn w:val="TableNormal"/>
    <w:uiPriority w:val="39"/>
    <w:rsid w:val="00133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047F"/>
    <w:rPr>
      <w:rFonts w:ascii="Times New Roman" w:hAnsi="Times New Roman" w:cs="Times New Roman"/>
    </w:rPr>
  </w:style>
  <w:style w:type="paragraph" w:styleId="Header">
    <w:name w:val="header"/>
    <w:basedOn w:val="Normal"/>
    <w:link w:val="HeaderChar"/>
    <w:uiPriority w:val="99"/>
    <w:unhideWhenUsed/>
    <w:rsid w:val="004012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200"/>
  </w:style>
  <w:style w:type="paragraph" w:styleId="Footer">
    <w:name w:val="footer"/>
    <w:basedOn w:val="Normal"/>
    <w:link w:val="FooterChar"/>
    <w:uiPriority w:val="99"/>
    <w:unhideWhenUsed/>
    <w:rsid w:val="00401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200"/>
  </w:style>
  <w:style w:type="character" w:styleId="Strong">
    <w:name w:val="Strong"/>
    <w:basedOn w:val="DefaultParagraphFont"/>
    <w:uiPriority w:val="22"/>
    <w:qFormat/>
    <w:rsid w:val="000A770A"/>
    <w:rPr>
      <w:b/>
      <w:bCs/>
    </w:rPr>
  </w:style>
  <w:style w:type="character" w:styleId="Hyperlink">
    <w:name w:val="Hyperlink"/>
    <w:basedOn w:val="DefaultParagraphFont"/>
    <w:uiPriority w:val="99"/>
    <w:unhideWhenUsed/>
    <w:rsid w:val="002720A1"/>
    <w:rPr>
      <w:color w:val="467886" w:themeColor="hyperlink"/>
      <w:u w:val="single"/>
    </w:rPr>
  </w:style>
  <w:style w:type="character" w:styleId="UnresolvedMention">
    <w:name w:val="Unresolved Mention"/>
    <w:basedOn w:val="DefaultParagraphFont"/>
    <w:uiPriority w:val="99"/>
    <w:semiHidden/>
    <w:unhideWhenUsed/>
    <w:rsid w:val="00A62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hyperlink" Target="https://github.com/mojdemir/BIOS-6624-Projects/tree/main/Project3/Code" TargetMode="External"/><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727</TotalTime>
  <Pages>20</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260</cp:revision>
  <dcterms:created xsi:type="dcterms:W3CDTF">2026-04-14T22:49:00Z</dcterms:created>
  <dcterms:modified xsi:type="dcterms:W3CDTF">2026-04-22T15:18:00Z</dcterms:modified>
</cp:coreProperties>
</file>