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7578" w14:textId="77777777" w:rsidR="00BE1778" w:rsidRDefault="00BE1778" w:rsidP="00BE1778">
      <w:pPr>
        <w:pStyle w:val="2"/>
        <w:jc w:val="center"/>
        <w:rPr>
          <w:rFonts w:ascii="Arial" w:hAnsi="Arial" w:cs="Arial" w:hint="eastAsia"/>
          <w:sz w:val="36"/>
          <w:szCs w:val="36"/>
          <w:lang w:eastAsia="zh-CN"/>
        </w:rPr>
      </w:pPr>
    </w:p>
    <w:p w14:paraId="42B15130" w14:textId="77777777" w:rsidR="00606034" w:rsidRPr="00BE1778" w:rsidRDefault="00BE1778" w:rsidP="00BE1778">
      <w:pPr>
        <w:pStyle w:val="2"/>
        <w:jc w:val="center"/>
        <w:rPr>
          <w:rFonts w:ascii="Arial" w:hAnsi="Arial" w:cs="Arial"/>
          <w:sz w:val="36"/>
          <w:szCs w:val="36"/>
          <w:lang w:eastAsia="zh-CN"/>
        </w:rPr>
      </w:pPr>
      <w:r w:rsidRPr="00BE1778">
        <w:rPr>
          <w:rFonts w:ascii="Arial" w:hAnsi="Arial" w:cs="Arial"/>
          <w:sz w:val="36"/>
          <w:szCs w:val="36"/>
          <w:lang w:eastAsia="zh-CN"/>
        </w:rPr>
        <w:t>HW</w:t>
      </w:r>
      <w:r w:rsidR="0085414F">
        <w:rPr>
          <w:rFonts w:ascii="Arial" w:hAnsi="Arial" w:cs="Arial" w:hint="eastAsia"/>
          <w:sz w:val="36"/>
          <w:szCs w:val="36"/>
          <w:lang w:eastAsia="zh-CN"/>
        </w:rPr>
        <w:t>3</w:t>
      </w:r>
    </w:p>
    <w:p w14:paraId="27847B0D" w14:textId="77777777" w:rsidR="00BE1778" w:rsidRDefault="00BE1778">
      <w:pPr>
        <w:ind w:left="0"/>
        <w:rPr>
          <w:rFonts w:hint="eastAsia"/>
          <w:b/>
          <w:bCs/>
          <w:sz w:val="24"/>
          <w:lang w:eastAsia="zh-CN"/>
        </w:rPr>
      </w:pPr>
    </w:p>
    <w:p w14:paraId="207168AF" w14:textId="77777777" w:rsidR="00BE1778" w:rsidRDefault="00BE1778" w:rsidP="00BE1778">
      <w:pPr>
        <w:pStyle w:val="a1"/>
        <w:ind w:left="0"/>
        <w:jc w:val="center"/>
        <w:rPr>
          <w:rFonts w:hint="eastAsia"/>
          <w:b/>
          <w:bCs/>
          <w:color w:val="FF0000"/>
          <w:sz w:val="24"/>
          <w:lang w:eastAsia="zh-CN"/>
        </w:rPr>
      </w:pPr>
      <w:r>
        <w:rPr>
          <w:b/>
          <w:bCs/>
          <w:color w:val="FF0000"/>
          <w:sz w:val="24"/>
          <w:lang w:eastAsia="zh-CN"/>
        </w:rPr>
        <w:t>Due</w:t>
      </w:r>
      <w:r>
        <w:rPr>
          <w:rFonts w:hint="eastAsia"/>
          <w:b/>
          <w:bCs/>
          <w:color w:val="FF0000"/>
          <w:sz w:val="24"/>
          <w:lang w:eastAsia="zh-CN"/>
        </w:rPr>
        <w:t xml:space="preserve"> Date</w:t>
      </w:r>
      <w:r>
        <w:rPr>
          <w:b/>
          <w:bCs/>
          <w:color w:val="FF0000"/>
          <w:sz w:val="24"/>
          <w:lang w:eastAsia="zh-CN"/>
        </w:rPr>
        <w:t xml:space="preserve">: </w:t>
      </w:r>
      <w:r w:rsidR="002F3D33">
        <w:rPr>
          <w:rFonts w:hint="eastAsia"/>
          <w:b/>
          <w:bCs/>
          <w:color w:val="FF0000"/>
          <w:sz w:val="24"/>
          <w:lang w:eastAsia="zh-CN"/>
        </w:rPr>
        <w:t>Nov</w:t>
      </w:r>
      <w:r w:rsidR="008B5D09">
        <w:rPr>
          <w:rFonts w:hint="eastAsia"/>
          <w:b/>
          <w:bCs/>
          <w:color w:val="FF0000"/>
          <w:sz w:val="24"/>
          <w:lang w:eastAsia="zh-CN"/>
        </w:rPr>
        <w:t>.</w:t>
      </w:r>
      <w:r w:rsidR="001152C4">
        <w:rPr>
          <w:rFonts w:hint="eastAsia"/>
          <w:b/>
          <w:bCs/>
          <w:color w:val="FF0000"/>
          <w:sz w:val="24"/>
          <w:lang w:eastAsia="zh-CN"/>
        </w:rPr>
        <w:t xml:space="preserve"> </w:t>
      </w:r>
      <w:r w:rsidR="002F3D33">
        <w:rPr>
          <w:rFonts w:hint="eastAsia"/>
          <w:b/>
          <w:bCs/>
          <w:color w:val="FF0000"/>
          <w:sz w:val="24"/>
          <w:lang w:eastAsia="zh-CN"/>
        </w:rPr>
        <w:t>1</w:t>
      </w:r>
      <w:r w:rsidR="0085414F">
        <w:rPr>
          <w:rFonts w:hint="eastAsia"/>
          <w:b/>
          <w:bCs/>
          <w:color w:val="FF0000"/>
          <w:sz w:val="24"/>
          <w:lang w:eastAsia="zh-CN"/>
        </w:rPr>
        <w:t>8</w:t>
      </w:r>
      <w:r w:rsidR="001152C4">
        <w:rPr>
          <w:rFonts w:hint="eastAsia"/>
          <w:b/>
          <w:bCs/>
          <w:color w:val="FF0000"/>
          <w:sz w:val="24"/>
          <w:lang w:eastAsia="zh-CN"/>
        </w:rPr>
        <w:t xml:space="preserve">, </w:t>
      </w:r>
      <w:r w:rsidR="0085414F">
        <w:rPr>
          <w:rFonts w:hint="eastAsia"/>
          <w:b/>
          <w:bCs/>
          <w:color w:val="FF0000"/>
          <w:sz w:val="24"/>
          <w:lang w:eastAsia="zh-CN"/>
        </w:rPr>
        <w:t>2020</w:t>
      </w:r>
    </w:p>
    <w:p w14:paraId="39C9B593" w14:textId="77777777" w:rsidR="00664BDA" w:rsidRDefault="00664BDA" w:rsidP="00A22F5F">
      <w:pPr>
        <w:pStyle w:val="a1"/>
        <w:ind w:left="0"/>
        <w:rPr>
          <w:b/>
          <w:sz w:val="24"/>
          <w:szCs w:val="24"/>
        </w:rPr>
      </w:pPr>
    </w:p>
    <w:p w14:paraId="0A47A47E" w14:textId="77777777" w:rsidR="00A22F5F" w:rsidRDefault="00A22F5F" w:rsidP="00A22F5F">
      <w:pPr>
        <w:pStyle w:val="a1"/>
        <w:ind w:left="0"/>
        <w:rPr>
          <w:b/>
          <w:sz w:val="24"/>
          <w:szCs w:val="24"/>
        </w:rPr>
      </w:pPr>
      <w:r>
        <w:rPr>
          <w:b/>
          <w:sz w:val="24"/>
          <w:szCs w:val="24"/>
        </w:rPr>
        <w:t>Submission requirements:</w:t>
      </w:r>
    </w:p>
    <w:p w14:paraId="797E3250" w14:textId="77777777" w:rsidR="00192F6C" w:rsidRDefault="00192F6C">
      <w:pPr>
        <w:ind w:left="0"/>
        <w:rPr>
          <w:rFonts w:hint="eastAsia"/>
          <w:b/>
          <w:sz w:val="24"/>
          <w:szCs w:val="24"/>
          <w:lang w:eastAsia="zh-CN"/>
        </w:rPr>
      </w:pPr>
      <w:r>
        <w:rPr>
          <w:b/>
          <w:sz w:val="24"/>
          <w:szCs w:val="24"/>
        </w:rPr>
        <w:t xml:space="preserve">Please </w:t>
      </w:r>
      <w:r>
        <w:rPr>
          <w:rFonts w:hint="eastAsia"/>
          <w:b/>
          <w:sz w:val="24"/>
          <w:szCs w:val="24"/>
          <w:lang w:eastAsia="zh-CN"/>
        </w:rPr>
        <w:t>submit your solutions to our class website.</w:t>
      </w:r>
    </w:p>
    <w:p w14:paraId="795D1E45" w14:textId="77777777" w:rsidR="00192F6C" w:rsidRDefault="00192F6C">
      <w:pPr>
        <w:ind w:left="0"/>
        <w:rPr>
          <w:rFonts w:hint="eastAsia"/>
          <w:b/>
          <w:bCs/>
          <w:sz w:val="24"/>
          <w:lang w:eastAsia="zh-CN"/>
        </w:rPr>
      </w:pPr>
    </w:p>
    <w:p w14:paraId="045F3CF9" w14:textId="77777777" w:rsidR="00606034" w:rsidRDefault="00606034">
      <w:pPr>
        <w:ind w:left="0"/>
        <w:rPr>
          <w:rFonts w:hint="eastAsia"/>
          <w:b/>
          <w:bCs/>
          <w:sz w:val="24"/>
          <w:lang w:eastAsia="zh-CN"/>
        </w:rPr>
      </w:pPr>
      <w:r>
        <w:rPr>
          <w:rFonts w:hint="eastAsia"/>
          <w:b/>
          <w:bCs/>
          <w:sz w:val="24"/>
          <w:lang w:eastAsia="zh-CN"/>
        </w:rPr>
        <w:t>Part I:</w:t>
      </w:r>
      <w:r w:rsidR="00744FCB">
        <w:rPr>
          <w:rFonts w:hint="eastAsia"/>
          <w:b/>
          <w:bCs/>
          <w:sz w:val="24"/>
          <w:lang w:eastAsia="zh-CN"/>
        </w:rPr>
        <w:t xml:space="preserve"> written assignment</w:t>
      </w:r>
    </w:p>
    <w:p w14:paraId="54B2D254" w14:textId="77777777" w:rsidR="00BE1778" w:rsidRDefault="00BE1778" w:rsidP="00BE1778"/>
    <w:p w14:paraId="6B3BD15B" w14:textId="77777777" w:rsidR="00DE0F26" w:rsidRPr="00DE0F26" w:rsidRDefault="00DE0F26" w:rsidP="00DE0F26">
      <w:pPr>
        <w:ind w:left="0"/>
        <w:rPr>
          <w:rFonts w:cs="Arial"/>
          <w:b/>
          <w:color w:val="FF0000"/>
          <w:sz w:val="24"/>
          <w:szCs w:val="21"/>
          <w:lang w:eastAsia="zh-CN"/>
        </w:rPr>
      </w:pPr>
      <w:r w:rsidRPr="00DE0F26">
        <w:rPr>
          <w:rFonts w:cs="Arial" w:hint="eastAsia"/>
          <w:sz w:val="24"/>
          <w:szCs w:val="21"/>
          <w:lang w:eastAsia="zh-CN"/>
        </w:rPr>
        <w:t>1</w:t>
      </w:r>
      <w:r w:rsidRPr="00DE0F26">
        <w:rPr>
          <w:rFonts w:cs="Arial" w:hint="eastAsia"/>
          <w:sz w:val="24"/>
          <w:szCs w:val="21"/>
        </w:rPr>
        <w:t>．</w:t>
      </w:r>
      <w:r w:rsidRPr="00DE0F26">
        <w:rPr>
          <w:rFonts w:cs="Arial"/>
          <w:sz w:val="24"/>
          <w:szCs w:val="21"/>
        </w:rPr>
        <w:t>Consider the data set shown in Table 1</w:t>
      </w:r>
      <w:r w:rsidRPr="00DE0F26">
        <w:rPr>
          <w:rFonts w:cs="Arial" w:hint="eastAsia"/>
          <w:sz w:val="24"/>
          <w:szCs w:val="21"/>
        </w:rPr>
        <w:t>（</w:t>
      </w:r>
      <w:r w:rsidR="0085414F" w:rsidRPr="0085414F">
        <w:rPr>
          <w:rFonts w:cs="Arial" w:hint="eastAsia"/>
          <w:sz w:val="24"/>
          <w:szCs w:val="28"/>
        </w:rPr>
        <w:t xml:space="preserve">min_sup = 40%, </w:t>
      </w:r>
      <w:proofErr w:type="spellStart"/>
      <w:r w:rsidR="0085414F" w:rsidRPr="0085414F">
        <w:rPr>
          <w:rFonts w:cs="Arial" w:hint="eastAsia"/>
          <w:sz w:val="24"/>
          <w:szCs w:val="28"/>
        </w:rPr>
        <w:t>min_conf</w:t>
      </w:r>
      <w:proofErr w:type="spellEnd"/>
      <w:r w:rsidR="0085414F" w:rsidRPr="0085414F">
        <w:rPr>
          <w:rFonts w:cs="Arial" w:hint="eastAsia"/>
          <w:sz w:val="24"/>
          <w:szCs w:val="28"/>
        </w:rPr>
        <w:t>=75%</w:t>
      </w:r>
      <w:r w:rsidRPr="00DE0F26">
        <w:rPr>
          <w:rFonts w:cs="Arial" w:hint="eastAsia"/>
          <w:sz w:val="24"/>
          <w:szCs w:val="21"/>
        </w:rPr>
        <w:t>）</w:t>
      </w:r>
      <w:r w:rsidRPr="00DE0F26">
        <w:rPr>
          <w:rFonts w:cs="Arial" w:hint="eastAsia"/>
          <w:sz w:val="24"/>
          <w:szCs w:val="21"/>
          <w:lang w:eastAsia="zh-CN"/>
        </w:rPr>
        <w:t>.</w:t>
      </w:r>
    </w:p>
    <w:p w14:paraId="70DB7F06" w14:textId="77777777" w:rsidR="00DE0F26" w:rsidRPr="00DE0F26" w:rsidRDefault="00DE0F26" w:rsidP="00DE0F26">
      <w:pPr>
        <w:pStyle w:val="affd"/>
        <w:numPr>
          <w:ilvl w:val="0"/>
          <w:numId w:val="19"/>
        </w:numPr>
        <w:ind w:firstLineChars="0"/>
        <w:rPr>
          <w:rFonts w:ascii="Arial" w:hAnsi="Arial" w:cs="Arial"/>
          <w:kern w:val="0"/>
          <w:sz w:val="24"/>
          <w:szCs w:val="21"/>
        </w:rPr>
      </w:pPr>
      <w:r w:rsidRPr="00DE0F26">
        <w:rPr>
          <w:rFonts w:ascii="Arial" w:hAnsi="Arial" w:cs="Arial" w:hint="eastAsia"/>
          <w:kern w:val="0"/>
          <w:sz w:val="24"/>
          <w:szCs w:val="21"/>
        </w:rPr>
        <w:t xml:space="preserve">Find all frequent </w:t>
      </w:r>
      <w:proofErr w:type="spellStart"/>
      <w:r w:rsidRPr="00DE0F26">
        <w:rPr>
          <w:rFonts w:ascii="Arial" w:hAnsi="Arial" w:cs="Arial" w:hint="eastAsia"/>
          <w:kern w:val="0"/>
          <w:sz w:val="24"/>
          <w:szCs w:val="21"/>
        </w:rPr>
        <w:t>itemsets</w:t>
      </w:r>
      <w:proofErr w:type="spellEnd"/>
      <w:r w:rsidRPr="00DE0F26">
        <w:rPr>
          <w:rFonts w:ascii="Arial" w:hAnsi="Arial" w:cs="Arial" w:hint="eastAsia"/>
          <w:kern w:val="0"/>
          <w:sz w:val="24"/>
          <w:szCs w:val="21"/>
        </w:rPr>
        <w:t xml:space="preserve"> using </w:t>
      </w:r>
      <w:proofErr w:type="spellStart"/>
      <w:r w:rsidRPr="00DE0F26">
        <w:rPr>
          <w:rFonts w:ascii="Arial" w:hAnsi="Arial" w:cs="Arial" w:hint="eastAsia"/>
          <w:kern w:val="0"/>
          <w:sz w:val="24"/>
          <w:szCs w:val="21"/>
        </w:rPr>
        <w:t>Apriori</w:t>
      </w:r>
      <w:proofErr w:type="spellEnd"/>
      <w:r w:rsidRPr="00DE0F26">
        <w:rPr>
          <w:rFonts w:ascii="Arial" w:hAnsi="Arial" w:cs="Arial" w:hint="eastAsia"/>
          <w:kern w:val="0"/>
          <w:sz w:val="24"/>
          <w:szCs w:val="21"/>
        </w:rPr>
        <w:t xml:space="preserve"> </w:t>
      </w:r>
      <w:r w:rsidRPr="00DE0F26">
        <w:rPr>
          <w:rFonts w:ascii="Arial" w:hAnsi="Arial" w:cs="Arial"/>
          <w:kern w:val="0"/>
          <w:sz w:val="24"/>
          <w:szCs w:val="21"/>
        </w:rPr>
        <w:t>by treating</w:t>
      </w:r>
      <w:r w:rsidRPr="00DE0F26">
        <w:rPr>
          <w:rFonts w:ascii="Arial" w:hAnsi="Arial" w:cs="Arial" w:hint="eastAsia"/>
          <w:kern w:val="0"/>
          <w:sz w:val="24"/>
          <w:szCs w:val="21"/>
        </w:rPr>
        <w:t xml:space="preserve"> </w:t>
      </w:r>
      <w:r w:rsidRPr="00DE0F26">
        <w:rPr>
          <w:rFonts w:ascii="Arial" w:hAnsi="Arial" w:cs="Arial"/>
          <w:kern w:val="0"/>
          <w:sz w:val="24"/>
          <w:szCs w:val="21"/>
        </w:rPr>
        <w:t>each transaction ID as a market basket</w:t>
      </w:r>
      <w:r w:rsidRPr="00DE0F26">
        <w:rPr>
          <w:rFonts w:ascii="Arial" w:hAnsi="Arial" w:cs="Arial" w:hint="eastAsia"/>
          <w:kern w:val="0"/>
          <w:sz w:val="24"/>
          <w:szCs w:val="21"/>
        </w:rPr>
        <w:t xml:space="preserve">. </w:t>
      </w:r>
    </w:p>
    <w:p w14:paraId="2FA509D5" w14:textId="77777777" w:rsidR="00DE0F26" w:rsidRPr="00DE0F26" w:rsidRDefault="00DE0F26" w:rsidP="00DE0F26">
      <w:pPr>
        <w:pStyle w:val="affd"/>
        <w:numPr>
          <w:ilvl w:val="0"/>
          <w:numId w:val="19"/>
        </w:numPr>
        <w:ind w:firstLineChars="0"/>
        <w:rPr>
          <w:rFonts w:ascii="Arial" w:hAnsi="Arial" w:cs="Arial"/>
          <w:kern w:val="0"/>
          <w:sz w:val="24"/>
          <w:szCs w:val="21"/>
        </w:rPr>
      </w:pPr>
      <w:r w:rsidRPr="00DE0F26">
        <w:rPr>
          <w:rFonts w:ascii="Arial" w:hAnsi="Arial" w:cs="Arial"/>
          <w:kern w:val="0"/>
          <w:sz w:val="24"/>
          <w:szCs w:val="21"/>
        </w:rPr>
        <w:t>Use the results in part (a) to compute the conﬁdence for the association</w:t>
      </w:r>
      <w:r w:rsidRPr="00DE0F26">
        <w:rPr>
          <w:rFonts w:ascii="Arial" w:hAnsi="Arial" w:cs="Arial" w:hint="eastAsia"/>
          <w:kern w:val="0"/>
          <w:sz w:val="24"/>
          <w:szCs w:val="21"/>
        </w:rPr>
        <w:t xml:space="preserve"> </w:t>
      </w:r>
      <w:r w:rsidRPr="00DE0F26">
        <w:rPr>
          <w:rFonts w:ascii="Arial" w:hAnsi="Arial" w:cs="Arial"/>
          <w:kern w:val="0"/>
          <w:sz w:val="24"/>
          <w:szCs w:val="21"/>
        </w:rPr>
        <w:t>rules {</w:t>
      </w:r>
      <w:r w:rsidRPr="00DE0F26">
        <w:rPr>
          <w:rFonts w:ascii="Arial" w:hAnsi="Arial" w:cs="Arial" w:hint="eastAsia"/>
          <w:kern w:val="0"/>
          <w:sz w:val="24"/>
          <w:szCs w:val="21"/>
        </w:rPr>
        <w:t>a</w:t>
      </w:r>
      <w:r w:rsidRPr="00DE0F26">
        <w:rPr>
          <w:rFonts w:ascii="Arial" w:hAnsi="Arial" w:cs="Arial"/>
          <w:kern w:val="0"/>
          <w:sz w:val="24"/>
          <w:szCs w:val="21"/>
        </w:rPr>
        <w:t xml:space="preserve">, </w:t>
      </w:r>
      <w:r w:rsidRPr="00DE0F26">
        <w:rPr>
          <w:rFonts w:ascii="Arial" w:hAnsi="Arial" w:cs="Arial" w:hint="eastAsia"/>
          <w:kern w:val="0"/>
          <w:sz w:val="24"/>
          <w:szCs w:val="21"/>
        </w:rPr>
        <w:t>b</w:t>
      </w:r>
      <w:r w:rsidRPr="00DE0F26">
        <w:rPr>
          <w:rFonts w:ascii="Arial" w:hAnsi="Arial" w:cs="Arial"/>
          <w:kern w:val="0"/>
          <w:sz w:val="24"/>
          <w:szCs w:val="21"/>
        </w:rPr>
        <w:t>}</w:t>
      </w:r>
      <w:r w:rsidRPr="00DE0F26">
        <w:rPr>
          <w:rFonts w:ascii="Arial" w:hAnsi="Arial" w:cs="Arial"/>
          <w:kern w:val="0"/>
          <w:sz w:val="24"/>
          <w:szCs w:val="21"/>
        </w:rPr>
        <w:sym w:font="Wingdings" w:char="F0E0"/>
      </w:r>
      <w:r w:rsidRPr="00DE0F26">
        <w:rPr>
          <w:rFonts w:ascii="Arial" w:hAnsi="Arial" w:cs="Arial"/>
          <w:kern w:val="0"/>
          <w:sz w:val="24"/>
          <w:szCs w:val="21"/>
        </w:rPr>
        <w:t>{</w:t>
      </w:r>
      <w:r w:rsidRPr="00DE0F26">
        <w:rPr>
          <w:rFonts w:ascii="Arial" w:hAnsi="Arial" w:cs="Arial" w:hint="eastAsia"/>
          <w:kern w:val="0"/>
          <w:sz w:val="24"/>
          <w:szCs w:val="21"/>
        </w:rPr>
        <w:t>c</w:t>
      </w:r>
      <w:r w:rsidRPr="00DE0F26">
        <w:rPr>
          <w:rFonts w:ascii="Arial" w:hAnsi="Arial" w:cs="Arial"/>
          <w:kern w:val="0"/>
          <w:sz w:val="24"/>
          <w:szCs w:val="21"/>
        </w:rPr>
        <w:t>} and {</w:t>
      </w:r>
      <w:r w:rsidRPr="00DE0F26">
        <w:rPr>
          <w:rFonts w:ascii="Arial" w:hAnsi="Arial" w:cs="Arial" w:hint="eastAsia"/>
          <w:kern w:val="0"/>
          <w:sz w:val="24"/>
          <w:szCs w:val="21"/>
        </w:rPr>
        <w:t>c</w:t>
      </w:r>
      <w:r w:rsidRPr="00DE0F26">
        <w:rPr>
          <w:rFonts w:ascii="Arial" w:hAnsi="Arial" w:cs="Arial"/>
          <w:kern w:val="0"/>
          <w:sz w:val="24"/>
          <w:szCs w:val="21"/>
        </w:rPr>
        <w:t>}</w:t>
      </w:r>
      <w:r w:rsidRPr="00DE0F26">
        <w:rPr>
          <w:rFonts w:ascii="Arial" w:hAnsi="Arial" w:cs="Arial"/>
          <w:kern w:val="0"/>
          <w:sz w:val="24"/>
          <w:szCs w:val="21"/>
        </w:rPr>
        <w:sym w:font="Wingdings" w:char="F0E0"/>
      </w:r>
      <w:r w:rsidRPr="00DE0F26">
        <w:rPr>
          <w:rFonts w:ascii="Arial" w:hAnsi="Arial" w:cs="Arial"/>
          <w:kern w:val="0"/>
          <w:sz w:val="24"/>
          <w:szCs w:val="21"/>
        </w:rPr>
        <w:t>{</w:t>
      </w:r>
      <w:r w:rsidRPr="00DE0F26">
        <w:rPr>
          <w:rFonts w:ascii="Arial" w:hAnsi="Arial" w:cs="Arial" w:hint="eastAsia"/>
          <w:kern w:val="0"/>
          <w:sz w:val="24"/>
          <w:szCs w:val="21"/>
        </w:rPr>
        <w:t>a</w:t>
      </w:r>
      <w:r w:rsidRPr="00DE0F26">
        <w:rPr>
          <w:rFonts w:ascii="Arial" w:hAnsi="Arial" w:cs="Arial"/>
          <w:kern w:val="0"/>
          <w:sz w:val="24"/>
          <w:szCs w:val="21"/>
        </w:rPr>
        <w:t xml:space="preserve">, </w:t>
      </w:r>
      <w:r w:rsidRPr="00DE0F26">
        <w:rPr>
          <w:rFonts w:ascii="Arial" w:hAnsi="Arial" w:cs="Arial" w:hint="eastAsia"/>
          <w:kern w:val="0"/>
          <w:sz w:val="24"/>
          <w:szCs w:val="21"/>
        </w:rPr>
        <w:t>b</w:t>
      </w:r>
      <w:r w:rsidRPr="00DE0F26">
        <w:rPr>
          <w:rFonts w:ascii="Arial" w:hAnsi="Arial" w:cs="Arial"/>
          <w:kern w:val="0"/>
          <w:sz w:val="24"/>
          <w:szCs w:val="21"/>
        </w:rPr>
        <w:t>}. Is conﬁdence a symmetric</w:t>
      </w:r>
      <w:r w:rsidRPr="00DE0F26">
        <w:rPr>
          <w:rFonts w:ascii="Arial" w:hAnsi="Arial" w:cs="Arial" w:hint="eastAsia"/>
          <w:kern w:val="0"/>
          <w:sz w:val="24"/>
          <w:szCs w:val="21"/>
        </w:rPr>
        <w:t xml:space="preserve"> </w:t>
      </w:r>
      <w:r w:rsidRPr="00DE0F26">
        <w:rPr>
          <w:rFonts w:ascii="Arial" w:hAnsi="Arial" w:cs="Arial"/>
          <w:kern w:val="0"/>
          <w:sz w:val="24"/>
          <w:szCs w:val="21"/>
        </w:rPr>
        <w:t>measure?</w:t>
      </w:r>
    </w:p>
    <w:p w14:paraId="69770592" w14:textId="5DA7CBB2" w:rsidR="00DE0F26" w:rsidRPr="00DE0F26" w:rsidRDefault="00DE0F26" w:rsidP="00DE0F26">
      <w:pPr>
        <w:pStyle w:val="affd"/>
        <w:numPr>
          <w:ilvl w:val="0"/>
          <w:numId w:val="19"/>
        </w:numPr>
        <w:ind w:firstLineChars="0"/>
        <w:rPr>
          <w:rFonts w:ascii="Arial" w:hAnsi="Arial" w:cs="Arial"/>
          <w:kern w:val="0"/>
          <w:sz w:val="24"/>
          <w:szCs w:val="21"/>
        </w:rPr>
      </w:pPr>
      <w:r w:rsidRPr="00DE0F26">
        <w:rPr>
          <w:rFonts w:ascii="Arial" w:hAnsi="Arial" w:cs="Arial"/>
          <w:kern w:val="0"/>
          <w:sz w:val="24"/>
          <w:szCs w:val="21"/>
        </w:rPr>
        <w:t xml:space="preserve">List all of the strong association rules (with support </w:t>
      </w:r>
      <w:r w:rsidRPr="00DE0F26">
        <w:rPr>
          <w:rFonts w:ascii="Arial" w:hAnsi="Arial" w:cs="Arial" w:hint="eastAsia"/>
          <w:kern w:val="0"/>
          <w:sz w:val="24"/>
          <w:szCs w:val="21"/>
        </w:rPr>
        <w:t>s</w:t>
      </w:r>
      <w:r w:rsidRPr="00DE0F26">
        <w:rPr>
          <w:rFonts w:ascii="Arial" w:hAnsi="Arial" w:cs="Arial"/>
          <w:kern w:val="0"/>
          <w:sz w:val="24"/>
          <w:szCs w:val="21"/>
        </w:rPr>
        <w:t xml:space="preserve"> and confidence c) matching the following </w:t>
      </w:r>
      <w:r w:rsidR="002F3B05">
        <w:rPr>
          <w:rFonts w:ascii="Arial" w:hAnsi="Arial" w:cs="Arial"/>
          <w:kern w:val="0"/>
          <w:sz w:val="24"/>
          <w:szCs w:val="21"/>
        </w:rPr>
        <w:t>Q</w:t>
      </w:r>
      <w:r w:rsidRPr="00DE0F26">
        <w:rPr>
          <w:rFonts w:ascii="Arial" w:hAnsi="Arial" w:cs="Arial"/>
          <w:kern w:val="0"/>
          <w:sz w:val="24"/>
          <w:szCs w:val="21"/>
        </w:rPr>
        <w:t xml:space="preserve">, where X is a variable representing customers, and </w:t>
      </w:r>
      <w:proofErr w:type="spellStart"/>
      <w:r w:rsidRPr="00DE0F26">
        <w:rPr>
          <w:rFonts w:ascii="Arial" w:hAnsi="Arial" w:cs="Arial"/>
          <w:kern w:val="0"/>
          <w:sz w:val="24"/>
          <w:szCs w:val="21"/>
        </w:rPr>
        <w:t>item</w:t>
      </w:r>
      <w:r w:rsidRPr="00DE0F26">
        <w:rPr>
          <w:rFonts w:ascii="Arial" w:hAnsi="Arial" w:cs="Arial"/>
          <w:kern w:val="0"/>
          <w:sz w:val="24"/>
          <w:szCs w:val="21"/>
          <w:vertAlign w:val="subscript"/>
        </w:rPr>
        <w:t>i</w:t>
      </w:r>
      <w:proofErr w:type="spellEnd"/>
      <w:r w:rsidRPr="00DE0F26">
        <w:rPr>
          <w:rFonts w:ascii="Arial" w:hAnsi="Arial" w:cs="Arial"/>
          <w:kern w:val="0"/>
          <w:sz w:val="24"/>
          <w:szCs w:val="21"/>
        </w:rPr>
        <w:t xml:space="preserve"> denotes variables representing items (e.g. “A”, “B”, etc.):</w:t>
      </w:r>
    </w:p>
    <w:p w14:paraId="161DA009" w14:textId="479D4F60" w:rsidR="00DE0F26" w:rsidRPr="00C66C6C" w:rsidRDefault="00C66C6C" w:rsidP="00DE0F26">
      <w:pPr>
        <w:pStyle w:val="affd"/>
        <w:spacing w:line="360" w:lineRule="auto"/>
        <w:ind w:left="720" w:firstLineChars="0" w:firstLine="0"/>
        <w:rPr>
          <w:rFonts w:hint="eastAsia"/>
          <w:sz w:val="24"/>
        </w:rPr>
      </w:pPr>
      <m:oMathPara>
        <m:oMath>
          <m:r>
            <w:rPr>
              <w:rFonts w:ascii="Cambria Math" w:hAnsi="Cambria Math"/>
            </w:rPr>
            <m:t>∀x∈transaction, buys</m:t>
          </m:r>
          <m:d>
            <m:dPr>
              <m:ctrlPr>
                <w:rPr>
                  <w:rFonts w:ascii="Cambria Math" w:hAnsi="Cambria Math"/>
                  <w:i/>
                </w:rPr>
              </m:ctrlPr>
            </m:dPr>
            <m:e>
              <m:r>
                <w:rPr>
                  <w:rFonts w:ascii="Cambria Math" w:hAnsi="Cambria Math"/>
                </w:rPr>
                <m:t>X,ite</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∧buys</m:t>
          </m:r>
          <m:d>
            <m:dPr>
              <m:ctrlPr>
                <w:rPr>
                  <w:rFonts w:ascii="Cambria Math" w:hAnsi="Cambria Math"/>
                  <w:i/>
                </w:rPr>
              </m:ctrlPr>
            </m:dPr>
            <m:e>
              <m:r>
                <w:rPr>
                  <w:rFonts w:ascii="Cambria Math" w:hAnsi="Cambria Math"/>
                </w:rPr>
                <m:t>X, ite</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=&gt;buys</m:t>
          </m:r>
          <m:d>
            <m:dPr>
              <m:ctrlPr>
                <w:rPr>
                  <w:rFonts w:ascii="Cambria Math" w:hAnsi="Cambria Math"/>
                  <w:i/>
                </w:rPr>
              </m:ctrlPr>
            </m:dPr>
            <m:e>
              <m:r>
                <w:rPr>
                  <w:rFonts w:ascii="Cambria Math" w:hAnsi="Cambria Math"/>
                </w:rPr>
                <m:t>X, ite</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 xml:space="preserve">            [s, c]</m:t>
          </m:r>
        </m:oMath>
      </m:oMathPara>
    </w:p>
    <w:p w14:paraId="099145A0" w14:textId="77777777" w:rsidR="00DE0F26" w:rsidRPr="00DE0F26" w:rsidRDefault="00DE0F26" w:rsidP="00DE0F26">
      <w:pPr>
        <w:jc w:val="center"/>
        <w:rPr>
          <w:rFonts w:cs="Arial" w:hint="eastAsia"/>
          <w:sz w:val="22"/>
          <w:szCs w:val="21"/>
          <w:lang w:eastAsia="zh-CN"/>
        </w:rPr>
      </w:pPr>
      <w:r w:rsidRPr="00DE0F26">
        <w:rPr>
          <w:rFonts w:cs="Arial"/>
          <w:sz w:val="22"/>
          <w:szCs w:val="21"/>
        </w:rPr>
        <w:t>Table 1. Example of market basket transactions.</w:t>
      </w:r>
    </w:p>
    <w:p w14:paraId="2528C220" w14:textId="77777777" w:rsidR="00DE0F26" w:rsidRPr="00DE0F26" w:rsidRDefault="00DE0F26" w:rsidP="00DE0F26">
      <w:pPr>
        <w:jc w:val="center"/>
        <w:rPr>
          <w:rFonts w:cs="Arial" w:hint="eastAsia"/>
          <w:sz w:val="22"/>
          <w:szCs w:val="21"/>
          <w:lang w:eastAsia="zh-CN"/>
        </w:rPr>
      </w:pPr>
    </w:p>
    <w:p w14:paraId="27AC058A" w14:textId="12A6B93C" w:rsidR="00DE0F26" w:rsidRPr="00DE0F26" w:rsidRDefault="00C66C6C" w:rsidP="00DE0F26">
      <w:pPr>
        <w:pStyle w:val="a1"/>
        <w:ind w:left="0"/>
        <w:jc w:val="center"/>
        <w:rPr>
          <w:rFonts w:hint="eastAsia"/>
          <w:b/>
          <w:bCs/>
          <w:sz w:val="32"/>
          <w:lang w:eastAsia="zh-CN"/>
        </w:rPr>
      </w:pPr>
      <w:r w:rsidRPr="00AE54BA">
        <w:rPr>
          <w:rFonts w:cs="Arial"/>
          <w:noProof/>
          <w:sz w:val="30"/>
          <w:szCs w:val="30"/>
          <w:lang w:eastAsia="zh-CN"/>
        </w:rPr>
        <w:drawing>
          <wp:inline distT="0" distB="0" distL="0" distR="0" wp14:anchorId="7B2D335A" wp14:editId="4B04CFDA">
            <wp:extent cx="2137410" cy="1894205"/>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7410" cy="1894205"/>
                    </a:xfrm>
                    <a:prstGeom prst="rect">
                      <a:avLst/>
                    </a:prstGeom>
                    <a:noFill/>
                    <a:ln>
                      <a:noFill/>
                    </a:ln>
                  </pic:spPr>
                </pic:pic>
              </a:graphicData>
            </a:graphic>
          </wp:inline>
        </w:drawing>
      </w:r>
    </w:p>
    <w:p w14:paraId="0D5D56A7" w14:textId="77777777" w:rsidR="00DE0F26" w:rsidRPr="00DE0F26" w:rsidRDefault="00DE0F26" w:rsidP="00DE0F26">
      <w:pPr>
        <w:ind w:left="0"/>
        <w:rPr>
          <w:rFonts w:cs="Arial" w:hint="eastAsia"/>
          <w:sz w:val="24"/>
          <w:szCs w:val="21"/>
          <w:lang w:eastAsia="zh-CN"/>
        </w:rPr>
      </w:pPr>
      <w:r w:rsidRPr="00DE0F26">
        <w:rPr>
          <w:rFonts w:cs="Arial" w:hint="eastAsia"/>
          <w:sz w:val="24"/>
          <w:szCs w:val="21"/>
          <w:lang w:eastAsia="zh-CN"/>
        </w:rPr>
        <w:t>2</w:t>
      </w:r>
      <w:r w:rsidRPr="00DE0F26">
        <w:rPr>
          <w:rFonts w:cs="Arial" w:hint="eastAsia"/>
          <w:sz w:val="24"/>
          <w:szCs w:val="21"/>
        </w:rPr>
        <w:t>．</w:t>
      </w:r>
      <w:r w:rsidRPr="00DE0F26">
        <w:rPr>
          <w:rFonts w:cs="Arial"/>
          <w:sz w:val="24"/>
          <w:szCs w:val="21"/>
        </w:rPr>
        <w:t>Consider the data set shown in Table 1</w:t>
      </w:r>
      <w:r w:rsidRPr="00DE0F26">
        <w:rPr>
          <w:rFonts w:cs="Arial" w:hint="eastAsia"/>
          <w:sz w:val="24"/>
          <w:szCs w:val="21"/>
        </w:rPr>
        <w:t>（</w:t>
      </w:r>
      <w:r w:rsidRPr="00DE0F26">
        <w:rPr>
          <w:rFonts w:cs="Arial" w:hint="eastAsia"/>
          <w:sz w:val="24"/>
          <w:szCs w:val="21"/>
        </w:rPr>
        <w:t xml:space="preserve">min_sup = </w:t>
      </w:r>
      <w:r w:rsidR="0085414F">
        <w:rPr>
          <w:rFonts w:cs="Arial" w:hint="eastAsia"/>
          <w:sz w:val="24"/>
          <w:szCs w:val="21"/>
          <w:lang w:eastAsia="zh-CN"/>
        </w:rPr>
        <w:t>4</w:t>
      </w:r>
      <w:r w:rsidRPr="00DE0F26">
        <w:rPr>
          <w:rFonts w:cs="Arial" w:hint="eastAsia"/>
          <w:sz w:val="24"/>
          <w:szCs w:val="21"/>
          <w:lang w:eastAsia="zh-CN"/>
        </w:rPr>
        <w:t>0</w:t>
      </w:r>
      <w:r w:rsidRPr="00DE0F26">
        <w:rPr>
          <w:rFonts w:cs="Arial" w:hint="eastAsia"/>
          <w:sz w:val="24"/>
          <w:szCs w:val="21"/>
        </w:rPr>
        <w:t>%</w:t>
      </w:r>
      <w:r w:rsidRPr="00DE0F26">
        <w:rPr>
          <w:rFonts w:cs="Arial" w:hint="eastAsia"/>
          <w:sz w:val="24"/>
          <w:szCs w:val="21"/>
        </w:rPr>
        <w:t>）</w:t>
      </w:r>
      <w:r w:rsidRPr="00DE0F26">
        <w:rPr>
          <w:rFonts w:cs="Arial" w:hint="eastAsia"/>
          <w:sz w:val="24"/>
          <w:szCs w:val="21"/>
          <w:lang w:eastAsia="zh-CN"/>
        </w:rPr>
        <w:t>.</w:t>
      </w:r>
    </w:p>
    <w:p w14:paraId="50D1FE23" w14:textId="77777777" w:rsidR="00DE0F26" w:rsidRPr="00DE0F26" w:rsidRDefault="00DE0F26" w:rsidP="00DE0F26">
      <w:pPr>
        <w:ind w:left="0"/>
        <w:rPr>
          <w:rFonts w:cs="Arial" w:hint="eastAsia"/>
          <w:sz w:val="24"/>
          <w:szCs w:val="21"/>
          <w:lang w:eastAsia="zh-CN"/>
        </w:rPr>
      </w:pPr>
      <w:r w:rsidRPr="00DE0F26">
        <w:rPr>
          <w:rFonts w:cs="Arial" w:hint="eastAsia"/>
          <w:sz w:val="24"/>
          <w:szCs w:val="21"/>
          <w:lang w:eastAsia="zh-CN"/>
        </w:rPr>
        <w:t xml:space="preserve">(a)  </w:t>
      </w:r>
      <w:r w:rsidRPr="00DE0F26">
        <w:rPr>
          <w:rFonts w:cs="Arial" w:hint="eastAsia"/>
          <w:sz w:val="24"/>
          <w:szCs w:val="21"/>
        </w:rPr>
        <w:t xml:space="preserve">Find all frequent </w:t>
      </w:r>
      <w:proofErr w:type="spellStart"/>
      <w:r w:rsidRPr="00DE0F26">
        <w:rPr>
          <w:rFonts w:cs="Arial" w:hint="eastAsia"/>
          <w:sz w:val="24"/>
          <w:szCs w:val="21"/>
        </w:rPr>
        <w:t>itemsets</w:t>
      </w:r>
      <w:proofErr w:type="spellEnd"/>
      <w:r w:rsidRPr="00DE0F26">
        <w:rPr>
          <w:rFonts w:cs="Arial" w:hint="eastAsia"/>
          <w:sz w:val="24"/>
          <w:szCs w:val="21"/>
        </w:rPr>
        <w:t xml:space="preserve"> using </w:t>
      </w:r>
      <w:r w:rsidRPr="00DE0F26">
        <w:rPr>
          <w:rFonts w:cs="Arial" w:hint="eastAsia"/>
          <w:sz w:val="24"/>
          <w:szCs w:val="21"/>
          <w:lang w:eastAsia="zh-CN"/>
        </w:rPr>
        <w:t>FP-Growth</w:t>
      </w:r>
      <w:r w:rsidRPr="00DE0F26">
        <w:rPr>
          <w:rFonts w:cs="Arial" w:hint="eastAsia"/>
          <w:sz w:val="24"/>
          <w:szCs w:val="21"/>
        </w:rPr>
        <w:t>.</w:t>
      </w:r>
      <w:r w:rsidRPr="00DE0F26">
        <w:rPr>
          <w:rFonts w:cs="Arial" w:hint="eastAsia"/>
          <w:sz w:val="24"/>
          <w:szCs w:val="21"/>
          <w:lang w:eastAsia="zh-CN"/>
        </w:rPr>
        <w:t xml:space="preserve"> Please present all the FP-trees and all the conditional pattern bases.</w:t>
      </w:r>
    </w:p>
    <w:p w14:paraId="230F6AC5" w14:textId="77777777" w:rsidR="000C3A65" w:rsidRDefault="00DE0F26" w:rsidP="00DE0F26">
      <w:pPr>
        <w:ind w:left="0"/>
        <w:rPr>
          <w:rFonts w:cs="Arial"/>
          <w:sz w:val="24"/>
          <w:szCs w:val="21"/>
          <w:lang w:eastAsia="zh-CN"/>
        </w:rPr>
      </w:pPr>
      <w:r w:rsidRPr="00DE0F26">
        <w:rPr>
          <w:rFonts w:cs="Arial" w:hint="eastAsia"/>
          <w:sz w:val="24"/>
          <w:szCs w:val="21"/>
          <w:lang w:eastAsia="zh-CN"/>
        </w:rPr>
        <w:t xml:space="preserve">(b)  </w:t>
      </w:r>
      <w:r w:rsidRPr="00DE0F26">
        <w:rPr>
          <w:rFonts w:cs="Arial"/>
          <w:sz w:val="24"/>
          <w:szCs w:val="21"/>
          <w:lang w:eastAsia="zh-CN"/>
        </w:rPr>
        <w:t xml:space="preserve">Compare the efficiency of </w:t>
      </w:r>
      <w:proofErr w:type="spellStart"/>
      <w:r w:rsidRPr="00DE0F26">
        <w:rPr>
          <w:rFonts w:cs="Arial" w:hint="eastAsia"/>
          <w:sz w:val="24"/>
          <w:szCs w:val="21"/>
          <w:lang w:eastAsia="zh-CN"/>
        </w:rPr>
        <w:t>Apriori</w:t>
      </w:r>
      <w:proofErr w:type="spellEnd"/>
      <w:r w:rsidRPr="00DE0F26">
        <w:rPr>
          <w:rFonts w:cs="Arial" w:hint="eastAsia"/>
          <w:sz w:val="24"/>
          <w:szCs w:val="21"/>
          <w:lang w:eastAsia="zh-CN"/>
        </w:rPr>
        <w:t xml:space="preserve"> and FP-Growth</w:t>
      </w:r>
      <w:r w:rsidRPr="00DE0F26">
        <w:rPr>
          <w:rFonts w:cs="Arial"/>
          <w:sz w:val="24"/>
          <w:szCs w:val="21"/>
          <w:lang w:eastAsia="zh-CN"/>
        </w:rPr>
        <w:t>.</w:t>
      </w:r>
    </w:p>
    <w:p w14:paraId="217FCA2E" w14:textId="77777777" w:rsidR="00DE0F26" w:rsidRPr="00DE0F26" w:rsidRDefault="00DE0F26" w:rsidP="00DE0F26">
      <w:pPr>
        <w:ind w:left="0"/>
        <w:rPr>
          <w:rFonts w:hint="eastAsia"/>
          <w:sz w:val="36"/>
          <w:szCs w:val="24"/>
        </w:rPr>
      </w:pPr>
    </w:p>
    <w:p w14:paraId="3E7C0C8B" w14:textId="77777777" w:rsidR="00BE1778" w:rsidRDefault="00BE1778" w:rsidP="00BE1778">
      <w:pPr>
        <w:rPr>
          <w:rFonts w:hint="eastAsia"/>
          <w:lang w:eastAsia="zh-CN"/>
        </w:rPr>
      </w:pPr>
    </w:p>
    <w:p w14:paraId="37FA156D" w14:textId="77777777" w:rsidR="00227297" w:rsidRDefault="00E27176" w:rsidP="0085414F">
      <w:pPr>
        <w:ind w:left="0"/>
        <w:rPr>
          <w:sz w:val="24"/>
          <w:szCs w:val="24"/>
        </w:rPr>
      </w:pPr>
      <w:r>
        <w:rPr>
          <w:rFonts w:hint="eastAsia"/>
          <w:sz w:val="24"/>
          <w:szCs w:val="24"/>
          <w:lang w:eastAsia="zh-CN"/>
        </w:rPr>
        <w:t>3</w:t>
      </w:r>
      <w:r w:rsidR="00BE1778">
        <w:rPr>
          <w:rFonts w:hint="eastAsia"/>
          <w:sz w:val="24"/>
          <w:szCs w:val="24"/>
          <w:lang w:eastAsia="zh-CN"/>
        </w:rPr>
        <w:t xml:space="preserve">. </w:t>
      </w:r>
      <w:r w:rsidR="00227297" w:rsidRPr="00227297">
        <w:rPr>
          <w:sz w:val="24"/>
          <w:szCs w:val="24"/>
        </w:rPr>
        <w:t xml:space="preserve">Table </w:t>
      </w:r>
      <w:r w:rsidR="004E4A1A">
        <w:rPr>
          <w:rFonts w:hint="eastAsia"/>
          <w:sz w:val="24"/>
          <w:szCs w:val="24"/>
          <w:lang w:eastAsia="zh-CN"/>
        </w:rPr>
        <w:t>2</w:t>
      </w:r>
      <w:r w:rsidR="00227297" w:rsidRPr="00227297">
        <w:rPr>
          <w:rFonts w:hint="eastAsia"/>
          <w:sz w:val="24"/>
          <w:szCs w:val="24"/>
        </w:rPr>
        <w:t xml:space="preserve"> </w:t>
      </w:r>
      <w:r w:rsidR="00227297" w:rsidRPr="00227297">
        <w:rPr>
          <w:sz w:val="24"/>
          <w:szCs w:val="24"/>
        </w:rPr>
        <w:t>gives a User-Product rating matrix.</w:t>
      </w:r>
    </w:p>
    <w:p w14:paraId="1014C3C7" w14:textId="77777777" w:rsidR="004E4A1A" w:rsidRDefault="004E4A1A" w:rsidP="004E4A1A">
      <w:pPr>
        <w:widowControl w:val="0"/>
        <w:jc w:val="both"/>
        <w:rPr>
          <w:sz w:val="24"/>
          <w:szCs w:val="24"/>
        </w:rPr>
      </w:pPr>
    </w:p>
    <w:p w14:paraId="07A76038" w14:textId="77777777" w:rsidR="004E4A1A" w:rsidRDefault="004E4A1A" w:rsidP="004E4A1A">
      <w:pPr>
        <w:widowControl w:val="0"/>
        <w:ind w:firstLineChars="500" w:firstLine="1175"/>
        <w:rPr>
          <w:sz w:val="24"/>
          <w:szCs w:val="24"/>
        </w:rPr>
      </w:pPr>
      <w:r>
        <w:rPr>
          <w:rFonts w:hint="eastAsia"/>
          <w:sz w:val="24"/>
          <w:szCs w:val="24"/>
          <w:lang w:eastAsia="zh-CN"/>
        </w:rPr>
        <w:lastRenderedPageBreak/>
        <w:t>Table</w:t>
      </w:r>
      <w:r>
        <w:rPr>
          <w:sz w:val="24"/>
          <w:szCs w:val="24"/>
        </w:rPr>
        <w:t xml:space="preserve"> </w:t>
      </w:r>
      <w:r>
        <w:rPr>
          <w:rFonts w:hint="eastAsia"/>
          <w:sz w:val="24"/>
          <w:szCs w:val="24"/>
          <w:lang w:eastAsia="zh-CN"/>
        </w:rPr>
        <w:t>2.</w:t>
      </w:r>
      <w:r>
        <w:rPr>
          <w:sz w:val="24"/>
          <w:szCs w:val="24"/>
        </w:rPr>
        <w:t xml:space="preserve"> </w:t>
      </w:r>
      <w:r>
        <w:rPr>
          <w:rFonts w:hint="eastAsia"/>
          <w:sz w:val="24"/>
          <w:szCs w:val="24"/>
          <w:lang w:eastAsia="zh-CN"/>
        </w:rPr>
        <w:t>User-Product</w:t>
      </w:r>
      <w:r>
        <w:rPr>
          <w:sz w:val="24"/>
          <w:szCs w:val="24"/>
        </w:rPr>
        <w:t xml:space="preserve"> </w:t>
      </w:r>
      <w:r>
        <w:rPr>
          <w:rFonts w:hint="eastAsia"/>
          <w:sz w:val="24"/>
          <w:szCs w:val="24"/>
          <w:lang w:eastAsia="zh-CN"/>
        </w:rPr>
        <w:t>R</w:t>
      </w:r>
      <w:r>
        <w:rPr>
          <w:sz w:val="24"/>
          <w:szCs w:val="24"/>
        </w:rPr>
        <w:t xml:space="preserve">ating </w:t>
      </w:r>
      <w:r>
        <w:rPr>
          <w:rFonts w:hint="eastAsia"/>
          <w:sz w:val="24"/>
          <w:szCs w:val="24"/>
          <w:lang w:eastAsia="zh-CN"/>
        </w:rPr>
        <w:t>Matrix</w:t>
      </w:r>
    </w:p>
    <w:p w14:paraId="3B22FD4A" w14:textId="77777777" w:rsidR="004E4A1A" w:rsidRDefault="004E4A1A" w:rsidP="004E4A1A">
      <w:pPr>
        <w:widowControl w:val="0"/>
        <w:jc w:val="cente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276"/>
        <w:gridCol w:w="1275"/>
        <w:gridCol w:w="1276"/>
        <w:gridCol w:w="1276"/>
      </w:tblGrid>
      <w:tr w:rsidR="004E4A1A" w:rsidRPr="005E67E9" w14:paraId="0C9CA71B" w14:textId="77777777" w:rsidTr="005E67E9">
        <w:trPr>
          <w:jc w:val="center"/>
        </w:trPr>
        <w:tc>
          <w:tcPr>
            <w:tcW w:w="1013" w:type="dxa"/>
            <w:shd w:val="clear" w:color="auto" w:fill="auto"/>
          </w:tcPr>
          <w:p w14:paraId="485BDB85" w14:textId="77777777" w:rsidR="004E4A1A" w:rsidRPr="005E67E9" w:rsidRDefault="004E4A1A" w:rsidP="005E67E9">
            <w:pPr>
              <w:widowControl w:val="0"/>
              <w:ind w:left="0"/>
              <w:jc w:val="both"/>
              <w:rPr>
                <w:sz w:val="22"/>
                <w:szCs w:val="22"/>
              </w:rPr>
            </w:pPr>
          </w:p>
        </w:tc>
        <w:tc>
          <w:tcPr>
            <w:tcW w:w="1276" w:type="dxa"/>
            <w:shd w:val="clear" w:color="auto" w:fill="auto"/>
          </w:tcPr>
          <w:p w14:paraId="07015CC7" w14:textId="77777777" w:rsidR="004E4A1A" w:rsidRPr="005E67E9" w:rsidRDefault="004E4A1A" w:rsidP="005E67E9">
            <w:pPr>
              <w:widowControl w:val="0"/>
              <w:ind w:left="0"/>
              <w:jc w:val="center"/>
              <w:rPr>
                <w:sz w:val="22"/>
                <w:szCs w:val="22"/>
              </w:rPr>
            </w:pPr>
            <w:r w:rsidRPr="005E67E9">
              <w:rPr>
                <w:rFonts w:hint="eastAsia"/>
                <w:sz w:val="22"/>
                <w:szCs w:val="22"/>
                <w:lang w:eastAsia="zh-CN"/>
              </w:rPr>
              <w:t>Product</w:t>
            </w:r>
            <w:r w:rsidRPr="005E67E9">
              <w:rPr>
                <w:sz w:val="22"/>
                <w:szCs w:val="22"/>
              </w:rPr>
              <w:t xml:space="preserve"> </w:t>
            </w:r>
            <w:r w:rsidRPr="005E67E9">
              <w:rPr>
                <w:rFonts w:hint="eastAsia"/>
                <w:sz w:val="22"/>
                <w:szCs w:val="22"/>
                <w:lang w:eastAsia="zh-CN"/>
              </w:rPr>
              <w:t>1</w:t>
            </w:r>
          </w:p>
        </w:tc>
        <w:tc>
          <w:tcPr>
            <w:tcW w:w="1275" w:type="dxa"/>
            <w:shd w:val="clear" w:color="auto" w:fill="auto"/>
          </w:tcPr>
          <w:p w14:paraId="5A510181" w14:textId="77777777" w:rsidR="004E4A1A" w:rsidRPr="005E67E9" w:rsidRDefault="004E4A1A" w:rsidP="005E67E9">
            <w:pPr>
              <w:widowControl w:val="0"/>
              <w:ind w:left="0"/>
              <w:jc w:val="center"/>
              <w:rPr>
                <w:sz w:val="22"/>
                <w:szCs w:val="22"/>
              </w:rPr>
            </w:pPr>
            <w:r w:rsidRPr="005E67E9">
              <w:rPr>
                <w:rFonts w:hint="eastAsia"/>
                <w:sz w:val="22"/>
                <w:szCs w:val="22"/>
                <w:lang w:eastAsia="zh-CN"/>
              </w:rPr>
              <w:t>Product</w:t>
            </w:r>
            <w:r w:rsidRPr="005E67E9">
              <w:rPr>
                <w:sz w:val="22"/>
                <w:szCs w:val="22"/>
              </w:rPr>
              <w:t xml:space="preserve"> </w:t>
            </w:r>
            <w:r w:rsidRPr="005E67E9">
              <w:rPr>
                <w:rFonts w:hint="eastAsia"/>
                <w:sz w:val="22"/>
                <w:szCs w:val="22"/>
                <w:lang w:eastAsia="zh-CN"/>
              </w:rPr>
              <w:t>2</w:t>
            </w:r>
          </w:p>
        </w:tc>
        <w:tc>
          <w:tcPr>
            <w:tcW w:w="1276" w:type="dxa"/>
            <w:shd w:val="clear" w:color="auto" w:fill="auto"/>
          </w:tcPr>
          <w:p w14:paraId="70B38914" w14:textId="77777777" w:rsidR="004E4A1A" w:rsidRPr="005E67E9" w:rsidRDefault="004E4A1A" w:rsidP="005E67E9">
            <w:pPr>
              <w:widowControl w:val="0"/>
              <w:ind w:left="0"/>
              <w:jc w:val="center"/>
              <w:rPr>
                <w:sz w:val="22"/>
                <w:szCs w:val="22"/>
              </w:rPr>
            </w:pPr>
            <w:r w:rsidRPr="005E67E9">
              <w:rPr>
                <w:rFonts w:hint="eastAsia"/>
                <w:sz w:val="22"/>
                <w:szCs w:val="22"/>
                <w:lang w:eastAsia="zh-CN"/>
              </w:rPr>
              <w:t>Product</w:t>
            </w:r>
            <w:r w:rsidRPr="005E67E9">
              <w:rPr>
                <w:sz w:val="22"/>
                <w:szCs w:val="22"/>
              </w:rPr>
              <w:t xml:space="preserve"> </w:t>
            </w:r>
            <w:r w:rsidRPr="005E67E9">
              <w:rPr>
                <w:rFonts w:hint="eastAsia"/>
                <w:sz w:val="22"/>
                <w:szCs w:val="22"/>
                <w:lang w:eastAsia="zh-CN"/>
              </w:rPr>
              <w:t>3</w:t>
            </w:r>
          </w:p>
        </w:tc>
        <w:tc>
          <w:tcPr>
            <w:tcW w:w="1276" w:type="dxa"/>
            <w:shd w:val="clear" w:color="auto" w:fill="auto"/>
          </w:tcPr>
          <w:p w14:paraId="329EAE97" w14:textId="77777777" w:rsidR="004E4A1A" w:rsidRPr="005E67E9" w:rsidRDefault="004E4A1A" w:rsidP="005E67E9">
            <w:pPr>
              <w:widowControl w:val="0"/>
              <w:ind w:left="0"/>
              <w:jc w:val="center"/>
              <w:rPr>
                <w:sz w:val="22"/>
                <w:szCs w:val="22"/>
              </w:rPr>
            </w:pPr>
            <w:r w:rsidRPr="005E67E9">
              <w:rPr>
                <w:rFonts w:hint="eastAsia"/>
                <w:sz w:val="22"/>
                <w:szCs w:val="22"/>
                <w:lang w:eastAsia="zh-CN"/>
              </w:rPr>
              <w:t>Product</w:t>
            </w:r>
            <w:r w:rsidRPr="005E67E9">
              <w:rPr>
                <w:sz w:val="22"/>
                <w:szCs w:val="22"/>
              </w:rPr>
              <w:t xml:space="preserve"> </w:t>
            </w:r>
            <w:r w:rsidRPr="005E67E9">
              <w:rPr>
                <w:rFonts w:hint="eastAsia"/>
                <w:sz w:val="22"/>
                <w:szCs w:val="22"/>
                <w:lang w:eastAsia="zh-CN"/>
              </w:rPr>
              <w:t>4</w:t>
            </w:r>
          </w:p>
        </w:tc>
      </w:tr>
      <w:tr w:rsidR="004E4A1A" w:rsidRPr="005E67E9" w14:paraId="5417260F" w14:textId="77777777" w:rsidTr="005E67E9">
        <w:trPr>
          <w:jc w:val="center"/>
        </w:trPr>
        <w:tc>
          <w:tcPr>
            <w:tcW w:w="1013" w:type="dxa"/>
            <w:shd w:val="clear" w:color="auto" w:fill="auto"/>
          </w:tcPr>
          <w:p w14:paraId="70C37EE3" w14:textId="77777777" w:rsidR="004E4A1A" w:rsidRPr="005E67E9" w:rsidRDefault="004E4A1A" w:rsidP="005E67E9">
            <w:pPr>
              <w:widowControl w:val="0"/>
              <w:ind w:left="0"/>
              <w:jc w:val="both"/>
              <w:rPr>
                <w:sz w:val="22"/>
                <w:szCs w:val="22"/>
              </w:rPr>
            </w:pPr>
            <w:r w:rsidRPr="005E67E9">
              <w:rPr>
                <w:rFonts w:hint="eastAsia"/>
                <w:sz w:val="22"/>
                <w:szCs w:val="22"/>
                <w:lang w:eastAsia="zh-CN"/>
              </w:rPr>
              <w:t>User</w:t>
            </w:r>
            <w:r w:rsidRPr="005E67E9">
              <w:rPr>
                <w:sz w:val="22"/>
                <w:szCs w:val="22"/>
              </w:rPr>
              <w:t xml:space="preserve"> </w:t>
            </w:r>
            <w:r w:rsidRPr="005E67E9">
              <w:rPr>
                <w:rFonts w:hint="eastAsia"/>
                <w:sz w:val="22"/>
                <w:szCs w:val="22"/>
                <w:lang w:eastAsia="zh-CN"/>
              </w:rPr>
              <w:t>1</w:t>
            </w:r>
          </w:p>
        </w:tc>
        <w:tc>
          <w:tcPr>
            <w:tcW w:w="1276" w:type="dxa"/>
            <w:shd w:val="clear" w:color="auto" w:fill="auto"/>
          </w:tcPr>
          <w:p w14:paraId="16E7C0A1" w14:textId="77777777" w:rsidR="004E4A1A" w:rsidRPr="005E67E9" w:rsidRDefault="004E4A1A" w:rsidP="005E67E9">
            <w:pPr>
              <w:widowControl w:val="0"/>
              <w:ind w:left="0"/>
              <w:jc w:val="center"/>
              <w:rPr>
                <w:sz w:val="22"/>
                <w:szCs w:val="22"/>
              </w:rPr>
            </w:pPr>
            <w:r w:rsidRPr="005E67E9">
              <w:rPr>
                <w:rFonts w:hint="eastAsia"/>
                <w:sz w:val="22"/>
                <w:szCs w:val="22"/>
                <w:lang w:eastAsia="zh-CN"/>
              </w:rPr>
              <w:t>1</w:t>
            </w:r>
          </w:p>
        </w:tc>
        <w:tc>
          <w:tcPr>
            <w:tcW w:w="1275" w:type="dxa"/>
            <w:shd w:val="clear" w:color="auto" w:fill="auto"/>
          </w:tcPr>
          <w:p w14:paraId="53D5A532" w14:textId="77777777" w:rsidR="004E4A1A" w:rsidRPr="005E67E9" w:rsidRDefault="004E4A1A" w:rsidP="005E67E9">
            <w:pPr>
              <w:widowControl w:val="0"/>
              <w:ind w:left="0"/>
              <w:jc w:val="center"/>
              <w:rPr>
                <w:sz w:val="22"/>
                <w:szCs w:val="22"/>
              </w:rPr>
            </w:pPr>
            <w:r w:rsidRPr="005E67E9">
              <w:rPr>
                <w:rFonts w:hint="eastAsia"/>
                <w:sz w:val="22"/>
                <w:szCs w:val="22"/>
                <w:lang w:eastAsia="zh-CN"/>
              </w:rPr>
              <w:t>1</w:t>
            </w:r>
          </w:p>
        </w:tc>
        <w:tc>
          <w:tcPr>
            <w:tcW w:w="1276" w:type="dxa"/>
            <w:shd w:val="clear" w:color="auto" w:fill="auto"/>
          </w:tcPr>
          <w:p w14:paraId="462F5EA8" w14:textId="77777777" w:rsidR="004E4A1A" w:rsidRPr="005E67E9" w:rsidRDefault="004E4A1A" w:rsidP="005E67E9">
            <w:pPr>
              <w:widowControl w:val="0"/>
              <w:ind w:left="0"/>
              <w:jc w:val="center"/>
              <w:rPr>
                <w:sz w:val="22"/>
                <w:szCs w:val="22"/>
              </w:rPr>
            </w:pPr>
            <w:r w:rsidRPr="005E67E9">
              <w:rPr>
                <w:rFonts w:hint="eastAsia"/>
                <w:sz w:val="22"/>
                <w:szCs w:val="22"/>
                <w:lang w:eastAsia="zh-CN"/>
              </w:rPr>
              <w:t>5</w:t>
            </w:r>
          </w:p>
        </w:tc>
        <w:tc>
          <w:tcPr>
            <w:tcW w:w="1276" w:type="dxa"/>
            <w:shd w:val="clear" w:color="auto" w:fill="auto"/>
          </w:tcPr>
          <w:p w14:paraId="224F37A9" w14:textId="77777777" w:rsidR="004E4A1A" w:rsidRPr="005E67E9" w:rsidRDefault="004E4A1A" w:rsidP="005E67E9">
            <w:pPr>
              <w:widowControl w:val="0"/>
              <w:ind w:left="0"/>
              <w:jc w:val="center"/>
              <w:rPr>
                <w:sz w:val="22"/>
                <w:szCs w:val="22"/>
              </w:rPr>
            </w:pPr>
            <w:r w:rsidRPr="005E67E9">
              <w:rPr>
                <w:rFonts w:hint="eastAsia"/>
                <w:sz w:val="22"/>
                <w:szCs w:val="22"/>
                <w:lang w:eastAsia="zh-CN"/>
              </w:rPr>
              <w:t>3</w:t>
            </w:r>
          </w:p>
        </w:tc>
      </w:tr>
      <w:tr w:rsidR="004E4A1A" w:rsidRPr="005E67E9" w14:paraId="7898F19F" w14:textId="77777777" w:rsidTr="005E67E9">
        <w:trPr>
          <w:jc w:val="center"/>
        </w:trPr>
        <w:tc>
          <w:tcPr>
            <w:tcW w:w="1013" w:type="dxa"/>
            <w:shd w:val="clear" w:color="auto" w:fill="auto"/>
          </w:tcPr>
          <w:p w14:paraId="171BFB39" w14:textId="77777777" w:rsidR="004E4A1A" w:rsidRPr="005E67E9" w:rsidRDefault="004E4A1A" w:rsidP="005E67E9">
            <w:pPr>
              <w:widowControl w:val="0"/>
              <w:ind w:left="0"/>
              <w:jc w:val="both"/>
              <w:rPr>
                <w:sz w:val="22"/>
                <w:szCs w:val="22"/>
              </w:rPr>
            </w:pPr>
            <w:r w:rsidRPr="005E67E9">
              <w:rPr>
                <w:rFonts w:hint="eastAsia"/>
                <w:sz w:val="22"/>
                <w:szCs w:val="22"/>
                <w:lang w:eastAsia="zh-CN"/>
              </w:rPr>
              <w:t>User</w:t>
            </w:r>
            <w:r w:rsidRPr="005E67E9">
              <w:rPr>
                <w:sz w:val="22"/>
                <w:szCs w:val="22"/>
              </w:rPr>
              <w:t xml:space="preserve"> </w:t>
            </w:r>
            <w:r w:rsidRPr="005E67E9">
              <w:rPr>
                <w:rFonts w:hint="eastAsia"/>
                <w:sz w:val="22"/>
                <w:szCs w:val="22"/>
                <w:lang w:eastAsia="zh-CN"/>
              </w:rPr>
              <w:t>2</w:t>
            </w:r>
          </w:p>
        </w:tc>
        <w:tc>
          <w:tcPr>
            <w:tcW w:w="1276" w:type="dxa"/>
            <w:shd w:val="clear" w:color="auto" w:fill="auto"/>
          </w:tcPr>
          <w:p w14:paraId="27817128" w14:textId="77777777" w:rsidR="004E4A1A" w:rsidRPr="005E67E9" w:rsidRDefault="004E4A1A" w:rsidP="005E67E9">
            <w:pPr>
              <w:widowControl w:val="0"/>
              <w:ind w:left="0"/>
              <w:jc w:val="center"/>
              <w:rPr>
                <w:sz w:val="22"/>
                <w:szCs w:val="22"/>
              </w:rPr>
            </w:pPr>
            <w:r w:rsidRPr="005E67E9">
              <w:rPr>
                <w:rFonts w:hint="eastAsia"/>
                <w:sz w:val="22"/>
                <w:szCs w:val="22"/>
                <w:lang w:eastAsia="zh-CN"/>
              </w:rPr>
              <w:t>3</w:t>
            </w:r>
          </w:p>
        </w:tc>
        <w:tc>
          <w:tcPr>
            <w:tcW w:w="1275" w:type="dxa"/>
            <w:shd w:val="clear" w:color="auto" w:fill="auto"/>
          </w:tcPr>
          <w:p w14:paraId="2BDECEE5" w14:textId="77777777" w:rsidR="004E4A1A" w:rsidRPr="005E67E9" w:rsidRDefault="004E4A1A" w:rsidP="005E67E9">
            <w:pPr>
              <w:widowControl w:val="0"/>
              <w:ind w:left="0"/>
              <w:jc w:val="center"/>
              <w:rPr>
                <w:sz w:val="22"/>
                <w:szCs w:val="22"/>
              </w:rPr>
            </w:pPr>
            <w:r w:rsidRPr="005E67E9">
              <w:rPr>
                <w:rFonts w:hint="eastAsia"/>
                <w:sz w:val="22"/>
                <w:szCs w:val="22"/>
                <w:lang w:eastAsia="zh-CN"/>
              </w:rPr>
              <w:t>？</w:t>
            </w:r>
          </w:p>
        </w:tc>
        <w:tc>
          <w:tcPr>
            <w:tcW w:w="1276" w:type="dxa"/>
            <w:shd w:val="clear" w:color="auto" w:fill="auto"/>
          </w:tcPr>
          <w:p w14:paraId="1DB3E5FC" w14:textId="77777777" w:rsidR="004E4A1A" w:rsidRPr="005E67E9" w:rsidRDefault="004E4A1A" w:rsidP="005E67E9">
            <w:pPr>
              <w:widowControl w:val="0"/>
              <w:ind w:left="0"/>
              <w:jc w:val="center"/>
              <w:rPr>
                <w:sz w:val="22"/>
                <w:szCs w:val="22"/>
              </w:rPr>
            </w:pPr>
            <w:r w:rsidRPr="005E67E9">
              <w:rPr>
                <w:rFonts w:hint="eastAsia"/>
                <w:sz w:val="22"/>
                <w:szCs w:val="22"/>
                <w:lang w:eastAsia="zh-CN"/>
              </w:rPr>
              <w:t>5</w:t>
            </w:r>
          </w:p>
        </w:tc>
        <w:tc>
          <w:tcPr>
            <w:tcW w:w="1276" w:type="dxa"/>
            <w:shd w:val="clear" w:color="auto" w:fill="auto"/>
          </w:tcPr>
          <w:p w14:paraId="198AB044" w14:textId="77777777" w:rsidR="004E4A1A" w:rsidRPr="005E67E9" w:rsidRDefault="004E4A1A" w:rsidP="005E67E9">
            <w:pPr>
              <w:widowControl w:val="0"/>
              <w:ind w:left="0"/>
              <w:jc w:val="center"/>
              <w:rPr>
                <w:sz w:val="22"/>
                <w:szCs w:val="22"/>
              </w:rPr>
            </w:pPr>
            <w:r w:rsidRPr="005E67E9">
              <w:rPr>
                <w:rFonts w:hint="eastAsia"/>
                <w:sz w:val="22"/>
                <w:szCs w:val="22"/>
                <w:lang w:eastAsia="zh-CN"/>
              </w:rPr>
              <w:t>4</w:t>
            </w:r>
          </w:p>
        </w:tc>
      </w:tr>
      <w:tr w:rsidR="004E4A1A" w:rsidRPr="005E67E9" w14:paraId="7C86F4CE" w14:textId="77777777" w:rsidTr="005E67E9">
        <w:trPr>
          <w:jc w:val="center"/>
        </w:trPr>
        <w:tc>
          <w:tcPr>
            <w:tcW w:w="1013" w:type="dxa"/>
            <w:shd w:val="clear" w:color="auto" w:fill="auto"/>
          </w:tcPr>
          <w:p w14:paraId="1E7A678F" w14:textId="77777777" w:rsidR="004E4A1A" w:rsidRPr="005E67E9" w:rsidRDefault="004E4A1A" w:rsidP="005E67E9">
            <w:pPr>
              <w:widowControl w:val="0"/>
              <w:ind w:left="0"/>
              <w:jc w:val="both"/>
              <w:rPr>
                <w:sz w:val="22"/>
                <w:szCs w:val="22"/>
              </w:rPr>
            </w:pPr>
            <w:r w:rsidRPr="005E67E9">
              <w:rPr>
                <w:rFonts w:hint="eastAsia"/>
                <w:sz w:val="22"/>
                <w:szCs w:val="22"/>
                <w:lang w:eastAsia="zh-CN"/>
              </w:rPr>
              <w:t>User</w:t>
            </w:r>
            <w:r w:rsidRPr="005E67E9">
              <w:rPr>
                <w:sz w:val="22"/>
                <w:szCs w:val="22"/>
              </w:rPr>
              <w:t xml:space="preserve"> </w:t>
            </w:r>
            <w:r w:rsidRPr="005E67E9">
              <w:rPr>
                <w:rFonts w:hint="eastAsia"/>
                <w:sz w:val="22"/>
                <w:szCs w:val="22"/>
                <w:lang w:eastAsia="zh-CN"/>
              </w:rPr>
              <w:t>3</w:t>
            </w:r>
          </w:p>
        </w:tc>
        <w:tc>
          <w:tcPr>
            <w:tcW w:w="1276" w:type="dxa"/>
            <w:shd w:val="clear" w:color="auto" w:fill="auto"/>
          </w:tcPr>
          <w:p w14:paraId="58E3AA18" w14:textId="77777777" w:rsidR="004E4A1A" w:rsidRPr="005E67E9" w:rsidRDefault="004E4A1A" w:rsidP="005E67E9">
            <w:pPr>
              <w:widowControl w:val="0"/>
              <w:ind w:left="0"/>
              <w:jc w:val="center"/>
              <w:rPr>
                <w:sz w:val="22"/>
                <w:szCs w:val="22"/>
              </w:rPr>
            </w:pPr>
            <w:r w:rsidRPr="005E67E9">
              <w:rPr>
                <w:rFonts w:hint="eastAsia"/>
                <w:sz w:val="22"/>
                <w:szCs w:val="22"/>
                <w:lang w:eastAsia="zh-CN"/>
              </w:rPr>
              <w:t>1</w:t>
            </w:r>
          </w:p>
        </w:tc>
        <w:tc>
          <w:tcPr>
            <w:tcW w:w="1275" w:type="dxa"/>
            <w:shd w:val="clear" w:color="auto" w:fill="auto"/>
          </w:tcPr>
          <w:p w14:paraId="3101500F" w14:textId="77777777" w:rsidR="004E4A1A" w:rsidRPr="005E67E9" w:rsidRDefault="004E4A1A" w:rsidP="005E67E9">
            <w:pPr>
              <w:widowControl w:val="0"/>
              <w:ind w:left="0"/>
              <w:jc w:val="center"/>
              <w:rPr>
                <w:sz w:val="22"/>
                <w:szCs w:val="22"/>
              </w:rPr>
            </w:pPr>
            <w:r w:rsidRPr="005E67E9">
              <w:rPr>
                <w:rFonts w:hint="eastAsia"/>
                <w:sz w:val="22"/>
                <w:szCs w:val="22"/>
                <w:lang w:eastAsia="zh-CN"/>
              </w:rPr>
              <w:t>3</w:t>
            </w:r>
          </w:p>
        </w:tc>
        <w:tc>
          <w:tcPr>
            <w:tcW w:w="1276" w:type="dxa"/>
            <w:shd w:val="clear" w:color="auto" w:fill="auto"/>
          </w:tcPr>
          <w:p w14:paraId="1A691429" w14:textId="77777777" w:rsidR="004E4A1A" w:rsidRPr="005E67E9" w:rsidRDefault="004E4A1A" w:rsidP="005E67E9">
            <w:pPr>
              <w:widowControl w:val="0"/>
              <w:ind w:left="0"/>
              <w:jc w:val="center"/>
              <w:rPr>
                <w:sz w:val="22"/>
                <w:szCs w:val="22"/>
              </w:rPr>
            </w:pPr>
            <w:r w:rsidRPr="005E67E9">
              <w:rPr>
                <w:rFonts w:hint="eastAsia"/>
                <w:sz w:val="22"/>
                <w:szCs w:val="22"/>
                <w:lang w:eastAsia="zh-CN"/>
              </w:rPr>
              <w:t>1</w:t>
            </w:r>
          </w:p>
        </w:tc>
        <w:tc>
          <w:tcPr>
            <w:tcW w:w="1276" w:type="dxa"/>
            <w:shd w:val="clear" w:color="auto" w:fill="auto"/>
          </w:tcPr>
          <w:p w14:paraId="4C373206" w14:textId="77777777" w:rsidR="004E4A1A" w:rsidRPr="005E67E9" w:rsidRDefault="004E4A1A" w:rsidP="005E67E9">
            <w:pPr>
              <w:widowControl w:val="0"/>
              <w:ind w:left="0"/>
              <w:jc w:val="center"/>
              <w:rPr>
                <w:sz w:val="22"/>
                <w:szCs w:val="22"/>
              </w:rPr>
            </w:pPr>
            <w:r w:rsidRPr="005E67E9">
              <w:rPr>
                <w:rFonts w:hint="eastAsia"/>
                <w:sz w:val="22"/>
                <w:szCs w:val="22"/>
                <w:lang w:eastAsia="zh-CN"/>
              </w:rPr>
              <w:t>1</w:t>
            </w:r>
          </w:p>
        </w:tc>
      </w:tr>
      <w:tr w:rsidR="004E4A1A" w:rsidRPr="005E67E9" w14:paraId="29378B7F" w14:textId="77777777" w:rsidTr="005E67E9">
        <w:trPr>
          <w:jc w:val="center"/>
        </w:trPr>
        <w:tc>
          <w:tcPr>
            <w:tcW w:w="1013" w:type="dxa"/>
            <w:shd w:val="clear" w:color="auto" w:fill="auto"/>
          </w:tcPr>
          <w:p w14:paraId="606A80DD" w14:textId="77777777" w:rsidR="004E4A1A" w:rsidRPr="005E67E9" w:rsidRDefault="004E4A1A" w:rsidP="005E67E9">
            <w:pPr>
              <w:widowControl w:val="0"/>
              <w:ind w:left="0"/>
              <w:jc w:val="both"/>
              <w:rPr>
                <w:sz w:val="22"/>
                <w:szCs w:val="22"/>
              </w:rPr>
            </w:pPr>
            <w:r w:rsidRPr="005E67E9">
              <w:rPr>
                <w:rFonts w:hint="eastAsia"/>
                <w:sz w:val="22"/>
                <w:szCs w:val="22"/>
                <w:lang w:eastAsia="zh-CN"/>
              </w:rPr>
              <w:t>User</w:t>
            </w:r>
            <w:r w:rsidRPr="005E67E9">
              <w:rPr>
                <w:sz w:val="22"/>
                <w:szCs w:val="22"/>
              </w:rPr>
              <w:t xml:space="preserve"> </w:t>
            </w:r>
            <w:r w:rsidRPr="005E67E9">
              <w:rPr>
                <w:rFonts w:hint="eastAsia"/>
                <w:sz w:val="22"/>
                <w:szCs w:val="22"/>
                <w:lang w:eastAsia="zh-CN"/>
              </w:rPr>
              <w:t>4</w:t>
            </w:r>
          </w:p>
        </w:tc>
        <w:tc>
          <w:tcPr>
            <w:tcW w:w="1276" w:type="dxa"/>
            <w:shd w:val="clear" w:color="auto" w:fill="auto"/>
          </w:tcPr>
          <w:p w14:paraId="70DE8C34" w14:textId="77777777" w:rsidR="004E4A1A" w:rsidRPr="005E67E9" w:rsidRDefault="004E4A1A" w:rsidP="005E67E9">
            <w:pPr>
              <w:widowControl w:val="0"/>
              <w:ind w:left="0"/>
              <w:jc w:val="center"/>
              <w:rPr>
                <w:sz w:val="22"/>
                <w:szCs w:val="22"/>
              </w:rPr>
            </w:pPr>
            <w:r w:rsidRPr="005E67E9">
              <w:rPr>
                <w:rFonts w:hint="eastAsia"/>
                <w:sz w:val="22"/>
                <w:szCs w:val="22"/>
                <w:lang w:eastAsia="zh-CN"/>
              </w:rPr>
              <w:t>4</w:t>
            </w:r>
          </w:p>
        </w:tc>
        <w:tc>
          <w:tcPr>
            <w:tcW w:w="1275" w:type="dxa"/>
            <w:shd w:val="clear" w:color="auto" w:fill="auto"/>
          </w:tcPr>
          <w:p w14:paraId="24B592A4" w14:textId="77777777" w:rsidR="004E4A1A" w:rsidRPr="005E67E9" w:rsidRDefault="004E4A1A" w:rsidP="005E67E9">
            <w:pPr>
              <w:widowControl w:val="0"/>
              <w:ind w:left="0"/>
              <w:jc w:val="center"/>
              <w:rPr>
                <w:sz w:val="22"/>
                <w:szCs w:val="22"/>
              </w:rPr>
            </w:pPr>
            <w:r w:rsidRPr="005E67E9">
              <w:rPr>
                <w:rFonts w:hint="eastAsia"/>
                <w:sz w:val="22"/>
                <w:szCs w:val="22"/>
                <w:lang w:eastAsia="zh-CN"/>
              </w:rPr>
              <w:t>3</w:t>
            </w:r>
          </w:p>
        </w:tc>
        <w:tc>
          <w:tcPr>
            <w:tcW w:w="1276" w:type="dxa"/>
            <w:shd w:val="clear" w:color="auto" w:fill="auto"/>
          </w:tcPr>
          <w:p w14:paraId="64C758D8" w14:textId="77777777" w:rsidR="004E4A1A" w:rsidRPr="005E67E9" w:rsidRDefault="004E4A1A" w:rsidP="005E67E9">
            <w:pPr>
              <w:widowControl w:val="0"/>
              <w:ind w:left="0"/>
              <w:jc w:val="center"/>
              <w:rPr>
                <w:sz w:val="22"/>
                <w:szCs w:val="22"/>
              </w:rPr>
            </w:pPr>
            <w:r w:rsidRPr="005E67E9">
              <w:rPr>
                <w:rFonts w:hint="eastAsia"/>
                <w:sz w:val="22"/>
                <w:szCs w:val="22"/>
                <w:lang w:eastAsia="zh-CN"/>
              </w:rPr>
              <w:t>2</w:t>
            </w:r>
          </w:p>
        </w:tc>
        <w:tc>
          <w:tcPr>
            <w:tcW w:w="1276" w:type="dxa"/>
            <w:shd w:val="clear" w:color="auto" w:fill="auto"/>
          </w:tcPr>
          <w:p w14:paraId="4EA84A4F" w14:textId="77777777" w:rsidR="004E4A1A" w:rsidRPr="005E67E9" w:rsidRDefault="004E4A1A" w:rsidP="005E67E9">
            <w:pPr>
              <w:widowControl w:val="0"/>
              <w:ind w:left="0"/>
              <w:jc w:val="center"/>
              <w:rPr>
                <w:sz w:val="22"/>
                <w:szCs w:val="22"/>
              </w:rPr>
            </w:pPr>
            <w:r w:rsidRPr="005E67E9">
              <w:rPr>
                <w:rFonts w:hint="eastAsia"/>
                <w:sz w:val="22"/>
                <w:szCs w:val="22"/>
                <w:lang w:eastAsia="zh-CN"/>
              </w:rPr>
              <w:t>1</w:t>
            </w:r>
          </w:p>
        </w:tc>
      </w:tr>
      <w:tr w:rsidR="004E4A1A" w:rsidRPr="005E67E9" w14:paraId="4163E934" w14:textId="77777777" w:rsidTr="005E67E9">
        <w:trPr>
          <w:jc w:val="center"/>
        </w:trPr>
        <w:tc>
          <w:tcPr>
            <w:tcW w:w="1013" w:type="dxa"/>
            <w:shd w:val="clear" w:color="auto" w:fill="auto"/>
          </w:tcPr>
          <w:p w14:paraId="52EF55F6" w14:textId="77777777" w:rsidR="004E4A1A" w:rsidRPr="005E67E9" w:rsidRDefault="004E4A1A" w:rsidP="005E67E9">
            <w:pPr>
              <w:widowControl w:val="0"/>
              <w:ind w:left="0"/>
              <w:jc w:val="both"/>
              <w:rPr>
                <w:sz w:val="22"/>
                <w:szCs w:val="22"/>
              </w:rPr>
            </w:pPr>
            <w:r w:rsidRPr="005E67E9">
              <w:rPr>
                <w:rFonts w:hint="eastAsia"/>
                <w:sz w:val="22"/>
                <w:szCs w:val="22"/>
                <w:lang w:eastAsia="zh-CN"/>
              </w:rPr>
              <w:t>User</w:t>
            </w:r>
            <w:r w:rsidRPr="005E67E9">
              <w:rPr>
                <w:sz w:val="22"/>
                <w:szCs w:val="22"/>
              </w:rPr>
              <w:t xml:space="preserve"> </w:t>
            </w:r>
            <w:r w:rsidRPr="005E67E9">
              <w:rPr>
                <w:rFonts w:hint="eastAsia"/>
                <w:sz w:val="22"/>
                <w:szCs w:val="22"/>
                <w:lang w:eastAsia="zh-CN"/>
              </w:rPr>
              <w:t>5</w:t>
            </w:r>
          </w:p>
        </w:tc>
        <w:tc>
          <w:tcPr>
            <w:tcW w:w="1276" w:type="dxa"/>
            <w:shd w:val="clear" w:color="auto" w:fill="auto"/>
          </w:tcPr>
          <w:p w14:paraId="42C19B81" w14:textId="77777777" w:rsidR="004E4A1A" w:rsidRPr="005E67E9" w:rsidRDefault="004E4A1A" w:rsidP="005E67E9">
            <w:pPr>
              <w:widowControl w:val="0"/>
              <w:ind w:left="0"/>
              <w:jc w:val="center"/>
              <w:rPr>
                <w:sz w:val="22"/>
                <w:szCs w:val="22"/>
              </w:rPr>
            </w:pPr>
            <w:r w:rsidRPr="005E67E9">
              <w:rPr>
                <w:rFonts w:hint="eastAsia"/>
                <w:sz w:val="22"/>
                <w:szCs w:val="22"/>
                <w:lang w:eastAsia="zh-CN"/>
              </w:rPr>
              <w:t>2</w:t>
            </w:r>
          </w:p>
        </w:tc>
        <w:tc>
          <w:tcPr>
            <w:tcW w:w="1275" w:type="dxa"/>
            <w:shd w:val="clear" w:color="auto" w:fill="auto"/>
          </w:tcPr>
          <w:p w14:paraId="1877753D" w14:textId="77777777" w:rsidR="004E4A1A" w:rsidRPr="005E67E9" w:rsidRDefault="004E4A1A" w:rsidP="005E67E9">
            <w:pPr>
              <w:widowControl w:val="0"/>
              <w:ind w:left="0"/>
              <w:jc w:val="center"/>
              <w:rPr>
                <w:sz w:val="22"/>
                <w:szCs w:val="22"/>
              </w:rPr>
            </w:pPr>
            <w:r w:rsidRPr="005E67E9">
              <w:rPr>
                <w:rFonts w:hint="eastAsia"/>
                <w:sz w:val="22"/>
                <w:szCs w:val="22"/>
                <w:lang w:eastAsia="zh-CN"/>
              </w:rPr>
              <w:t>2</w:t>
            </w:r>
          </w:p>
        </w:tc>
        <w:tc>
          <w:tcPr>
            <w:tcW w:w="1276" w:type="dxa"/>
            <w:shd w:val="clear" w:color="auto" w:fill="auto"/>
          </w:tcPr>
          <w:p w14:paraId="39D962AD" w14:textId="77777777" w:rsidR="004E4A1A" w:rsidRPr="005E67E9" w:rsidRDefault="004E4A1A" w:rsidP="005E67E9">
            <w:pPr>
              <w:widowControl w:val="0"/>
              <w:ind w:left="0"/>
              <w:jc w:val="center"/>
              <w:rPr>
                <w:sz w:val="22"/>
                <w:szCs w:val="22"/>
              </w:rPr>
            </w:pPr>
            <w:r w:rsidRPr="005E67E9">
              <w:rPr>
                <w:rFonts w:hint="eastAsia"/>
                <w:sz w:val="22"/>
                <w:szCs w:val="22"/>
                <w:lang w:eastAsia="zh-CN"/>
              </w:rPr>
              <w:t>2</w:t>
            </w:r>
          </w:p>
        </w:tc>
        <w:tc>
          <w:tcPr>
            <w:tcW w:w="1276" w:type="dxa"/>
            <w:shd w:val="clear" w:color="auto" w:fill="auto"/>
          </w:tcPr>
          <w:p w14:paraId="63AB658E" w14:textId="77777777" w:rsidR="004E4A1A" w:rsidRPr="005E67E9" w:rsidRDefault="004E4A1A" w:rsidP="005E67E9">
            <w:pPr>
              <w:widowControl w:val="0"/>
              <w:ind w:left="0"/>
              <w:jc w:val="center"/>
              <w:rPr>
                <w:sz w:val="22"/>
                <w:szCs w:val="22"/>
              </w:rPr>
            </w:pPr>
            <w:r w:rsidRPr="005E67E9">
              <w:rPr>
                <w:rFonts w:hint="eastAsia"/>
                <w:sz w:val="22"/>
                <w:szCs w:val="22"/>
                <w:lang w:eastAsia="zh-CN"/>
              </w:rPr>
              <w:t>4</w:t>
            </w:r>
          </w:p>
        </w:tc>
      </w:tr>
    </w:tbl>
    <w:p w14:paraId="30F649F5" w14:textId="77777777" w:rsidR="00227297" w:rsidRPr="00271E94" w:rsidRDefault="00227297" w:rsidP="00227297">
      <w:pPr>
        <w:pStyle w:val="affd"/>
        <w:ind w:left="360" w:firstLineChars="0" w:firstLine="0"/>
        <w:jc w:val="center"/>
        <w:rPr>
          <w:rFonts w:ascii="Times New Roman" w:hAnsi="Times New Roman" w:hint="eastAsia"/>
          <w:sz w:val="28"/>
          <w:szCs w:val="28"/>
        </w:rPr>
      </w:pPr>
    </w:p>
    <w:p w14:paraId="737FFC37" w14:textId="77777777" w:rsidR="001437B9" w:rsidRDefault="00227297" w:rsidP="001437B9">
      <w:pPr>
        <w:pStyle w:val="affd"/>
        <w:numPr>
          <w:ilvl w:val="0"/>
          <w:numId w:val="22"/>
        </w:numPr>
        <w:ind w:firstLineChars="0"/>
        <w:rPr>
          <w:rFonts w:ascii="Arial" w:hAnsi="Arial"/>
          <w:spacing w:val="-5"/>
          <w:kern w:val="0"/>
          <w:sz w:val="24"/>
          <w:szCs w:val="24"/>
          <w:lang w:eastAsia="en-US"/>
        </w:rPr>
      </w:pPr>
      <w:r w:rsidRPr="001437B9">
        <w:rPr>
          <w:rFonts w:ascii="Arial" w:hAnsi="Arial"/>
          <w:spacing w:val="-5"/>
          <w:kern w:val="0"/>
          <w:sz w:val="24"/>
          <w:szCs w:val="24"/>
          <w:lang w:eastAsia="en-US"/>
        </w:rPr>
        <w:t xml:space="preserve">List the top </w:t>
      </w:r>
      <w:r w:rsidRPr="001437B9">
        <w:rPr>
          <w:rFonts w:ascii="Arial" w:hAnsi="Arial" w:hint="eastAsia"/>
          <w:spacing w:val="-5"/>
          <w:kern w:val="0"/>
          <w:sz w:val="24"/>
          <w:szCs w:val="24"/>
          <w:lang w:eastAsia="en-US"/>
        </w:rPr>
        <w:t>3</w:t>
      </w:r>
      <w:r w:rsidRPr="001437B9">
        <w:rPr>
          <w:rFonts w:ascii="Arial" w:hAnsi="Arial"/>
          <w:spacing w:val="-5"/>
          <w:kern w:val="0"/>
          <w:sz w:val="24"/>
          <w:szCs w:val="24"/>
          <w:lang w:eastAsia="en-US"/>
        </w:rPr>
        <w:t xml:space="preserve"> most similar users of user 2 based on</w:t>
      </w:r>
      <w:r w:rsidRPr="001437B9">
        <w:rPr>
          <w:rFonts w:ascii="Arial" w:hAnsi="Arial" w:hint="eastAsia"/>
          <w:spacing w:val="-5"/>
          <w:kern w:val="0"/>
          <w:sz w:val="24"/>
          <w:szCs w:val="24"/>
          <w:lang w:eastAsia="en-US"/>
        </w:rPr>
        <w:t xml:space="preserve"> </w:t>
      </w:r>
      <w:r w:rsidR="004E4A1A" w:rsidRPr="001437B9">
        <w:rPr>
          <w:rFonts w:ascii="Arial" w:hAnsi="Arial"/>
          <w:spacing w:val="-5"/>
          <w:kern w:val="0"/>
          <w:sz w:val="24"/>
          <w:szCs w:val="24"/>
          <w:lang w:eastAsia="en-US"/>
        </w:rPr>
        <w:t xml:space="preserve">Cosine </w:t>
      </w:r>
      <w:r w:rsidR="007202E3" w:rsidRPr="001437B9">
        <w:rPr>
          <w:rFonts w:ascii="Arial" w:hAnsi="Arial"/>
          <w:spacing w:val="-5"/>
          <w:kern w:val="0"/>
          <w:sz w:val="24"/>
          <w:szCs w:val="24"/>
          <w:lang w:eastAsia="en-US"/>
        </w:rPr>
        <w:t>Similarity</w:t>
      </w:r>
      <w:r w:rsidRPr="001437B9">
        <w:rPr>
          <w:rFonts w:ascii="Arial" w:hAnsi="Arial" w:hint="eastAsia"/>
          <w:spacing w:val="-5"/>
          <w:kern w:val="0"/>
          <w:sz w:val="24"/>
          <w:szCs w:val="24"/>
          <w:lang w:eastAsia="en-US"/>
        </w:rPr>
        <w:t xml:space="preserve">. </w:t>
      </w:r>
    </w:p>
    <w:p w14:paraId="0FFBBD60" w14:textId="77777777" w:rsidR="00227297" w:rsidRPr="001437B9" w:rsidRDefault="00227297" w:rsidP="001437B9">
      <w:pPr>
        <w:pStyle w:val="affd"/>
        <w:numPr>
          <w:ilvl w:val="0"/>
          <w:numId w:val="22"/>
        </w:numPr>
        <w:ind w:firstLineChars="0"/>
        <w:rPr>
          <w:rFonts w:ascii="Arial" w:hAnsi="Arial" w:hint="eastAsia"/>
          <w:spacing w:val="-5"/>
          <w:kern w:val="0"/>
          <w:sz w:val="24"/>
          <w:szCs w:val="24"/>
          <w:lang w:eastAsia="en-US"/>
        </w:rPr>
      </w:pPr>
      <w:r w:rsidRPr="001437B9">
        <w:rPr>
          <w:rFonts w:ascii="Arial" w:hAnsi="Arial" w:hint="eastAsia"/>
          <w:spacing w:val="-5"/>
          <w:kern w:val="0"/>
          <w:sz w:val="24"/>
          <w:szCs w:val="24"/>
          <w:lang w:eastAsia="en-US"/>
        </w:rPr>
        <w:t>Predict User 2</w:t>
      </w:r>
      <w:r w:rsidRPr="001437B9">
        <w:rPr>
          <w:rFonts w:ascii="Arial" w:hAnsi="Arial"/>
          <w:spacing w:val="-5"/>
          <w:kern w:val="0"/>
          <w:sz w:val="24"/>
          <w:szCs w:val="24"/>
          <w:lang w:eastAsia="en-US"/>
        </w:rPr>
        <w:t>’s rating for Product 2.</w:t>
      </w:r>
      <w:r w:rsidRPr="001437B9">
        <w:rPr>
          <w:rFonts w:ascii="Times New Roman" w:hAnsi="Times New Roman" w:hint="eastAsia"/>
          <w:sz w:val="28"/>
          <w:szCs w:val="28"/>
        </w:rPr>
        <w:t xml:space="preserve"> </w:t>
      </w:r>
    </w:p>
    <w:p w14:paraId="479CB4DC" w14:textId="77777777" w:rsidR="00227297" w:rsidRPr="001437B9" w:rsidRDefault="00227297" w:rsidP="00BE1778">
      <w:pPr>
        <w:ind w:left="0"/>
        <w:rPr>
          <w:sz w:val="21"/>
          <w:szCs w:val="21"/>
          <w:lang w:eastAsia="zh-CN"/>
        </w:rPr>
      </w:pPr>
    </w:p>
    <w:p w14:paraId="61D34379" w14:textId="77777777" w:rsidR="007202E3" w:rsidRDefault="007202E3" w:rsidP="00BE1778">
      <w:pPr>
        <w:ind w:left="0"/>
        <w:rPr>
          <w:rFonts w:hint="eastAsia"/>
          <w:lang w:eastAsia="zh-CN"/>
        </w:rPr>
      </w:pPr>
    </w:p>
    <w:p w14:paraId="00D053D9" w14:textId="77777777" w:rsidR="00606034" w:rsidRDefault="00606034">
      <w:pPr>
        <w:pStyle w:val="a1"/>
        <w:ind w:left="0"/>
        <w:rPr>
          <w:rFonts w:hint="eastAsia"/>
          <w:b/>
          <w:bCs/>
          <w:sz w:val="24"/>
          <w:lang w:eastAsia="zh-CN"/>
        </w:rPr>
      </w:pPr>
      <w:r>
        <w:rPr>
          <w:rFonts w:hint="eastAsia"/>
          <w:b/>
          <w:bCs/>
          <w:sz w:val="24"/>
          <w:lang w:eastAsia="zh-CN"/>
        </w:rPr>
        <w:t xml:space="preserve">Part II: </w:t>
      </w:r>
      <w:r w:rsidR="00744FCB">
        <w:rPr>
          <w:rFonts w:hint="eastAsia"/>
          <w:b/>
          <w:bCs/>
          <w:sz w:val="24"/>
          <w:lang w:eastAsia="zh-CN"/>
        </w:rPr>
        <w:t>Lab</w:t>
      </w:r>
    </w:p>
    <w:p w14:paraId="532D6BF8" w14:textId="77777777" w:rsidR="00606034" w:rsidRDefault="00606034">
      <w:pPr>
        <w:autoSpaceDE w:val="0"/>
        <w:autoSpaceDN w:val="0"/>
        <w:adjustRightInd w:val="0"/>
        <w:spacing w:after="43"/>
        <w:ind w:left="0"/>
        <w:rPr>
          <w:rFonts w:ascii="Times New Roman" w:hAnsi="Times New Roman" w:hint="eastAsia"/>
          <w:b/>
          <w:spacing w:val="0"/>
          <w:sz w:val="24"/>
          <w:szCs w:val="24"/>
          <w:lang w:eastAsia="zh-CN"/>
        </w:rPr>
      </w:pPr>
      <w:r>
        <w:rPr>
          <w:rFonts w:cs="Arial"/>
          <w:b/>
          <w:bCs/>
          <w:color w:val="000000"/>
          <w:spacing w:val="0"/>
          <w:sz w:val="24"/>
          <w:szCs w:val="24"/>
        </w:rPr>
        <w:t xml:space="preserve">Question </w:t>
      </w:r>
      <w:r>
        <w:rPr>
          <w:rFonts w:cs="Arial" w:hint="eastAsia"/>
          <w:b/>
          <w:bCs/>
          <w:color w:val="000000"/>
          <w:spacing w:val="0"/>
          <w:sz w:val="24"/>
          <w:szCs w:val="24"/>
          <w:lang w:eastAsia="zh-CN"/>
        </w:rPr>
        <w:t>1</w:t>
      </w:r>
      <w:r>
        <w:rPr>
          <w:rFonts w:cs="Arial"/>
          <w:b/>
          <w:bCs/>
          <w:color w:val="000000"/>
          <w:spacing w:val="0"/>
          <w:sz w:val="24"/>
          <w:szCs w:val="24"/>
        </w:rPr>
        <w:t xml:space="preserve"> </w:t>
      </w:r>
    </w:p>
    <w:p w14:paraId="1093F585" w14:textId="77777777" w:rsidR="00DE0F26" w:rsidRPr="00DE0F26" w:rsidRDefault="00DE0F26" w:rsidP="00DE0F26">
      <w:pPr>
        <w:autoSpaceDE w:val="0"/>
        <w:autoSpaceDN w:val="0"/>
        <w:adjustRightInd w:val="0"/>
        <w:spacing w:after="240"/>
        <w:ind w:left="0"/>
        <w:jc w:val="both"/>
        <w:rPr>
          <w:rFonts w:cs="Arial"/>
          <w:spacing w:val="0"/>
          <w:kern w:val="2"/>
          <w:sz w:val="22"/>
          <w:lang w:eastAsia="zh-CN"/>
        </w:rPr>
      </w:pPr>
      <w:r w:rsidRPr="00DE0F26">
        <w:rPr>
          <w:rFonts w:cs="Arial"/>
          <w:spacing w:val="0"/>
          <w:kern w:val="2"/>
          <w:sz w:val="22"/>
          <w:lang w:eastAsia="zh-CN"/>
        </w:rPr>
        <w:t xml:space="preserve">Learn the use of market basket analysis for the purpose of making product purchase recommendations to the customers. </w:t>
      </w:r>
    </w:p>
    <w:p w14:paraId="173EA7E4" w14:textId="77777777" w:rsidR="00DE0F26" w:rsidRPr="00DE0F26" w:rsidRDefault="00DE0F26" w:rsidP="00DE0F26">
      <w:pPr>
        <w:autoSpaceDE w:val="0"/>
        <w:autoSpaceDN w:val="0"/>
        <w:adjustRightInd w:val="0"/>
        <w:spacing w:after="240"/>
        <w:ind w:left="0"/>
        <w:jc w:val="both"/>
        <w:rPr>
          <w:rFonts w:cs="Arial" w:hint="eastAsia"/>
          <w:spacing w:val="0"/>
          <w:kern w:val="2"/>
          <w:sz w:val="22"/>
          <w:lang w:eastAsia="zh-CN"/>
        </w:rPr>
      </w:pPr>
      <w:r w:rsidRPr="00DE0F26">
        <w:rPr>
          <w:rFonts w:cs="Arial"/>
          <w:spacing w:val="0"/>
          <w:kern w:val="2"/>
          <w:sz w:val="22"/>
          <w:lang w:eastAsia="zh-CN"/>
        </w:rPr>
        <w:t>The data set contains transactions from a large supermarket. Each transaction is made by someone holding the loyalty card. We limited the total number of categories in this supermarket data to 20 categories for simplicity. The field value for a certain product in the transaction basket is 1 if the customer has bought it and 0 if he/she has not. The file named “Transactions” has data for 46243 transactions</w:t>
      </w:r>
      <w:r w:rsidRPr="00DE0F26">
        <w:rPr>
          <w:rFonts w:cs="Arial" w:hint="eastAsia"/>
          <w:spacing w:val="0"/>
          <w:kern w:val="2"/>
          <w:sz w:val="22"/>
          <w:lang w:eastAsia="zh-CN"/>
        </w:rPr>
        <w:t>.</w:t>
      </w:r>
    </w:p>
    <w:p w14:paraId="59BB8E9F" w14:textId="77777777" w:rsidR="00DE0F26" w:rsidRPr="00DE0F26" w:rsidRDefault="00DE0F26" w:rsidP="00DE0F26">
      <w:pPr>
        <w:pStyle w:val="a1"/>
        <w:ind w:left="0"/>
        <w:rPr>
          <w:rFonts w:cs="Arial"/>
          <w:spacing w:val="0"/>
          <w:kern w:val="2"/>
          <w:sz w:val="22"/>
          <w:lang w:eastAsia="zh-CN"/>
        </w:rPr>
      </w:pPr>
      <w:r w:rsidRPr="00DE0F26">
        <w:rPr>
          <w:rFonts w:cs="Arial"/>
          <w:spacing w:val="0"/>
          <w:kern w:val="2"/>
          <w:sz w:val="22"/>
          <w:lang w:eastAsia="zh-CN"/>
        </w:rPr>
        <w:t>The data are available from the class web page.</w:t>
      </w:r>
    </w:p>
    <w:p w14:paraId="0B5B5DD4" w14:textId="77777777" w:rsidR="00DE0F26" w:rsidRPr="00DE0F26" w:rsidRDefault="00DE0F26" w:rsidP="00DE0F26">
      <w:pPr>
        <w:autoSpaceDE w:val="0"/>
        <w:autoSpaceDN w:val="0"/>
        <w:adjustRightInd w:val="0"/>
        <w:spacing w:after="331"/>
        <w:ind w:left="0"/>
        <w:jc w:val="both"/>
        <w:rPr>
          <w:rFonts w:cs="Arial"/>
          <w:spacing w:val="0"/>
          <w:kern w:val="2"/>
          <w:sz w:val="22"/>
          <w:lang w:eastAsia="zh-CN"/>
        </w:rPr>
      </w:pPr>
      <w:r w:rsidRPr="00DE0F26">
        <w:rPr>
          <w:rFonts w:cs="Arial"/>
          <w:spacing w:val="0"/>
          <w:kern w:val="2"/>
          <w:sz w:val="22"/>
          <w:lang w:eastAsia="zh-CN"/>
        </w:rPr>
        <w:t>Your submis</w:t>
      </w:r>
      <w:r w:rsidRPr="00DE0F26">
        <w:rPr>
          <w:rFonts w:cs="Arial" w:hint="eastAsia"/>
          <w:spacing w:val="0"/>
          <w:kern w:val="2"/>
          <w:sz w:val="22"/>
          <w:lang w:eastAsia="zh-CN"/>
        </w:rPr>
        <w:t>s</w:t>
      </w:r>
      <w:r w:rsidRPr="00DE0F26">
        <w:rPr>
          <w:rFonts w:cs="Arial"/>
          <w:spacing w:val="0"/>
          <w:kern w:val="2"/>
          <w:sz w:val="22"/>
          <w:lang w:eastAsia="zh-CN"/>
        </w:rPr>
        <w:t>ion should consist only of those deliverables marked indicated by “Hand-in”.</w:t>
      </w:r>
    </w:p>
    <w:p w14:paraId="4B2B4F5A" w14:textId="77777777" w:rsidR="00DE0F26" w:rsidRPr="00DE0F26" w:rsidRDefault="00DE0F26" w:rsidP="00DE0F26">
      <w:pPr>
        <w:autoSpaceDE w:val="0"/>
        <w:autoSpaceDN w:val="0"/>
        <w:adjustRightInd w:val="0"/>
        <w:ind w:left="0"/>
        <w:jc w:val="both"/>
        <w:rPr>
          <w:rFonts w:cs="Arial"/>
          <w:spacing w:val="0"/>
          <w:kern w:val="2"/>
          <w:sz w:val="22"/>
          <w:lang w:eastAsia="zh-CN"/>
        </w:rPr>
      </w:pPr>
      <w:r w:rsidRPr="00DE0F26">
        <w:rPr>
          <w:rFonts w:cs="Arial"/>
          <w:spacing w:val="0"/>
          <w:kern w:val="2"/>
          <w:sz w:val="22"/>
          <w:lang w:eastAsia="zh-CN"/>
        </w:rPr>
        <w:t>Market basket analysis has the objective to discover individual products, or groups of products that tend to occur together in transactions. The knowledge obtained from a market basket analysis can be employed by a business to recognize products frequently sold together in order to determine recommendations and cross-sell and up-sell opportunities. It can also be used to improve the efficiency of a promotional campaign.</w:t>
      </w:r>
    </w:p>
    <w:p w14:paraId="57901885" w14:textId="77777777" w:rsidR="00DE0F26" w:rsidRPr="00DE0F26" w:rsidRDefault="00DE0F26" w:rsidP="00DE0F26">
      <w:pPr>
        <w:autoSpaceDE w:val="0"/>
        <w:autoSpaceDN w:val="0"/>
        <w:adjustRightInd w:val="0"/>
        <w:ind w:left="0"/>
        <w:jc w:val="both"/>
        <w:rPr>
          <w:rFonts w:cs="Arial"/>
          <w:spacing w:val="0"/>
          <w:kern w:val="2"/>
          <w:sz w:val="22"/>
          <w:lang w:eastAsia="zh-CN"/>
        </w:rPr>
      </w:pPr>
    </w:p>
    <w:p w14:paraId="4E098493" w14:textId="77777777" w:rsidR="00DE0F26" w:rsidRPr="00DE0F26" w:rsidRDefault="00DE0F26" w:rsidP="00DE0F26">
      <w:pPr>
        <w:autoSpaceDE w:val="0"/>
        <w:autoSpaceDN w:val="0"/>
        <w:adjustRightInd w:val="0"/>
        <w:ind w:left="0"/>
        <w:jc w:val="both"/>
        <w:rPr>
          <w:rFonts w:cs="Arial"/>
          <w:color w:val="000000"/>
          <w:spacing w:val="0"/>
          <w:sz w:val="28"/>
          <w:szCs w:val="24"/>
        </w:rPr>
      </w:pPr>
      <w:r w:rsidRPr="00DE0F26">
        <w:rPr>
          <w:rFonts w:cs="Arial"/>
          <w:spacing w:val="0"/>
          <w:kern w:val="2"/>
          <w:sz w:val="22"/>
          <w:lang w:eastAsia="zh-CN"/>
        </w:rPr>
        <w:t xml:space="preserve">Run </w:t>
      </w:r>
      <w:proofErr w:type="spellStart"/>
      <w:r w:rsidRPr="00DE0F26">
        <w:rPr>
          <w:rFonts w:cs="Arial"/>
          <w:spacing w:val="0"/>
          <w:kern w:val="2"/>
          <w:sz w:val="22"/>
          <w:lang w:eastAsia="zh-CN"/>
        </w:rPr>
        <w:t>Apriori</w:t>
      </w:r>
      <w:proofErr w:type="spellEnd"/>
      <w:r w:rsidRPr="00DE0F26">
        <w:rPr>
          <w:rFonts w:cs="Arial"/>
          <w:spacing w:val="0"/>
          <w:kern w:val="2"/>
          <w:sz w:val="22"/>
          <w:lang w:eastAsia="zh-CN"/>
        </w:rPr>
        <w:t xml:space="preserve"> on “transaction” data set. Set the “Type” of “COD” as “</w:t>
      </w:r>
      <w:proofErr w:type="spellStart"/>
      <w:r w:rsidRPr="00DE0F26">
        <w:rPr>
          <w:rFonts w:cs="Arial"/>
          <w:spacing w:val="0"/>
          <w:kern w:val="2"/>
          <w:sz w:val="22"/>
          <w:lang w:eastAsia="zh-CN"/>
        </w:rPr>
        <w:t>Typeless</w:t>
      </w:r>
      <w:proofErr w:type="spellEnd"/>
      <w:r w:rsidRPr="00DE0F26">
        <w:rPr>
          <w:rFonts w:cs="Arial"/>
          <w:spacing w:val="0"/>
          <w:kern w:val="2"/>
          <w:sz w:val="22"/>
          <w:lang w:eastAsia="zh-CN"/>
        </w:rPr>
        <w:t xml:space="preserve">”, set the “direction” of all the other 20 categories as “Both”, set their “Type” as “Flag”. Set “Minimum antecedent support” to be </w:t>
      </w:r>
      <w:r w:rsidRPr="00DE0F26">
        <w:rPr>
          <w:rFonts w:cs="Arial" w:hint="eastAsia"/>
          <w:spacing w:val="0"/>
          <w:kern w:val="2"/>
          <w:sz w:val="22"/>
          <w:lang w:eastAsia="zh-CN"/>
        </w:rPr>
        <w:t>7</w:t>
      </w:r>
      <w:r w:rsidRPr="00DE0F26">
        <w:rPr>
          <w:rFonts w:cs="Arial"/>
          <w:spacing w:val="0"/>
          <w:kern w:val="2"/>
          <w:sz w:val="22"/>
          <w:lang w:eastAsia="zh-CN"/>
        </w:rPr>
        <w:t xml:space="preserve">%, “Minimum confidence” to be </w:t>
      </w:r>
      <w:r w:rsidRPr="00DE0F26">
        <w:rPr>
          <w:rFonts w:cs="Arial" w:hint="eastAsia"/>
          <w:spacing w:val="0"/>
          <w:kern w:val="2"/>
          <w:sz w:val="22"/>
          <w:lang w:eastAsia="zh-CN"/>
        </w:rPr>
        <w:t>45</w:t>
      </w:r>
      <w:r w:rsidRPr="00DE0F26">
        <w:rPr>
          <w:rFonts w:cs="Arial"/>
          <w:spacing w:val="0"/>
          <w:kern w:val="2"/>
          <w:sz w:val="22"/>
          <w:lang w:eastAsia="zh-CN"/>
        </w:rPr>
        <w:t xml:space="preserve">%, and “Maximum number of antecedents” to be </w:t>
      </w:r>
      <w:r w:rsidRPr="00DE0F26">
        <w:rPr>
          <w:rFonts w:cs="Arial" w:hint="eastAsia"/>
          <w:spacing w:val="0"/>
          <w:kern w:val="2"/>
          <w:sz w:val="22"/>
          <w:lang w:eastAsia="zh-CN"/>
        </w:rPr>
        <w:t>4</w:t>
      </w:r>
      <w:r w:rsidRPr="00DE0F26">
        <w:rPr>
          <w:rFonts w:cs="Arial"/>
          <w:spacing w:val="0"/>
          <w:kern w:val="2"/>
          <w:sz w:val="22"/>
          <w:lang w:eastAsia="zh-CN"/>
        </w:rPr>
        <w:t xml:space="preserve"> in the modeling node (</w:t>
      </w:r>
      <w:proofErr w:type="spellStart"/>
      <w:r w:rsidRPr="00DE0F26">
        <w:rPr>
          <w:rFonts w:cs="Arial"/>
          <w:spacing w:val="0"/>
          <w:kern w:val="2"/>
          <w:sz w:val="22"/>
          <w:lang w:eastAsia="zh-CN"/>
        </w:rPr>
        <w:t>Apriori</w:t>
      </w:r>
      <w:proofErr w:type="spellEnd"/>
      <w:r w:rsidRPr="00DE0F26">
        <w:rPr>
          <w:rFonts w:cs="Arial"/>
          <w:spacing w:val="0"/>
          <w:kern w:val="2"/>
          <w:sz w:val="22"/>
          <w:lang w:eastAsia="zh-CN"/>
        </w:rPr>
        <w:t xml:space="preserve"> node). In </w:t>
      </w:r>
      <w:proofErr w:type="gramStart"/>
      <w:r w:rsidRPr="00DE0F26">
        <w:rPr>
          <w:rFonts w:cs="Arial"/>
          <w:spacing w:val="0"/>
          <w:kern w:val="2"/>
          <w:sz w:val="22"/>
          <w:lang w:eastAsia="zh-CN"/>
        </w:rPr>
        <w:t>general</w:t>
      </w:r>
      <w:proofErr w:type="gramEnd"/>
      <w:r w:rsidRPr="00DE0F26">
        <w:rPr>
          <w:rFonts w:cs="Arial"/>
          <w:spacing w:val="0"/>
          <w:kern w:val="2"/>
          <w:sz w:val="22"/>
          <w:lang w:eastAsia="zh-CN"/>
        </w:rPr>
        <w:t xml:space="preserve"> you should explore by trying different values of these parameters to see what type of rules you get.</w:t>
      </w:r>
    </w:p>
    <w:p w14:paraId="5E2FE892" w14:textId="77777777" w:rsidR="00DE0F26" w:rsidRPr="00DE0F26" w:rsidRDefault="00DE0F26" w:rsidP="00DE0F26">
      <w:pPr>
        <w:autoSpaceDE w:val="0"/>
        <w:autoSpaceDN w:val="0"/>
        <w:adjustRightInd w:val="0"/>
        <w:ind w:left="0" w:firstLine="338"/>
        <w:jc w:val="both"/>
        <w:rPr>
          <w:rFonts w:cs="Arial"/>
          <w:color w:val="000000"/>
          <w:spacing w:val="0"/>
          <w:sz w:val="28"/>
          <w:szCs w:val="24"/>
        </w:rPr>
      </w:pPr>
    </w:p>
    <w:p w14:paraId="6EFA1BD4" w14:textId="77777777" w:rsidR="00DE0F26" w:rsidRPr="00DE0F26" w:rsidRDefault="00DE0F26" w:rsidP="00DE0F26">
      <w:pPr>
        <w:numPr>
          <w:ilvl w:val="0"/>
          <w:numId w:val="8"/>
        </w:numPr>
        <w:autoSpaceDE w:val="0"/>
        <w:autoSpaceDN w:val="0"/>
        <w:adjustRightInd w:val="0"/>
        <w:jc w:val="both"/>
        <w:rPr>
          <w:rFonts w:cs="Arial"/>
          <w:color w:val="000000"/>
          <w:spacing w:val="0"/>
          <w:sz w:val="22"/>
        </w:rPr>
      </w:pPr>
      <w:r w:rsidRPr="00DE0F26">
        <w:rPr>
          <w:rFonts w:cs="Arial"/>
          <w:b/>
          <w:bCs/>
          <w:color w:val="000000"/>
          <w:spacing w:val="0"/>
          <w:sz w:val="22"/>
        </w:rPr>
        <w:t>Hand-in</w:t>
      </w:r>
      <w:r w:rsidRPr="00DE0F26">
        <w:rPr>
          <w:rFonts w:cs="Arial"/>
          <w:color w:val="000000"/>
          <w:spacing w:val="0"/>
          <w:sz w:val="22"/>
        </w:rPr>
        <w:t xml:space="preserve">: The list of association rules generated by the model. </w:t>
      </w:r>
    </w:p>
    <w:p w14:paraId="0C0A7859" w14:textId="77777777" w:rsidR="00DE0F26" w:rsidRPr="00DE0F26" w:rsidRDefault="00DE0F26" w:rsidP="00DE0F26">
      <w:pPr>
        <w:autoSpaceDE w:val="0"/>
        <w:autoSpaceDN w:val="0"/>
        <w:adjustRightInd w:val="0"/>
        <w:ind w:left="0"/>
        <w:jc w:val="both"/>
        <w:rPr>
          <w:rFonts w:cs="Arial"/>
          <w:color w:val="000000"/>
          <w:spacing w:val="0"/>
          <w:sz w:val="22"/>
        </w:rPr>
      </w:pPr>
    </w:p>
    <w:p w14:paraId="08B7AA34" w14:textId="77777777" w:rsidR="00606034" w:rsidRPr="00DE0F26" w:rsidRDefault="00DE0F26" w:rsidP="00DE0F26">
      <w:pPr>
        <w:autoSpaceDE w:val="0"/>
        <w:autoSpaceDN w:val="0"/>
        <w:adjustRightInd w:val="0"/>
        <w:spacing w:after="223"/>
        <w:ind w:left="331"/>
        <w:jc w:val="both"/>
        <w:rPr>
          <w:rFonts w:cs="Arial"/>
          <w:b/>
          <w:bCs/>
          <w:color w:val="000000"/>
          <w:spacing w:val="0"/>
          <w:sz w:val="28"/>
          <w:szCs w:val="24"/>
        </w:rPr>
      </w:pPr>
      <w:r w:rsidRPr="00DE0F26">
        <w:rPr>
          <w:rFonts w:cs="Arial"/>
          <w:color w:val="000000"/>
          <w:spacing w:val="0"/>
          <w:sz w:val="22"/>
        </w:rPr>
        <w:t xml:space="preserve">Sort the rules by lift, support, and confidence, respectively to see the rules identified. </w:t>
      </w:r>
      <w:r w:rsidRPr="00DE0F26">
        <w:rPr>
          <w:rFonts w:cs="Arial"/>
          <w:b/>
          <w:bCs/>
          <w:color w:val="000000"/>
          <w:spacing w:val="0"/>
          <w:sz w:val="22"/>
        </w:rPr>
        <w:t>Hand-in</w:t>
      </w:r>
      <w:r w:rsidRPr="00DE0F26">
        <w:rPr>
          <w:rFonts w:cs="Arial"/>
          <w:color w:val="000000"/>
          <w:spacing w:val="0"/>
          <w:sz w:val="22"/>
        </w:rPr>
        <w:t xml:space="preserve">: </w:t>
      </w:r>
      <w:r w:rsidRPr="00DE0F26">
        <w:rPr>
          <w:rFonts w:cs="Arial" w:hint="eastAsia"/>
          <w:b/>
          <w:color w:val="000000"/>
          <w:spacing w:val="0"/>
          <w:sz w:val="22"/>
          <w:lang w:eastAsia="zh-CN"/>
        </w:rPr>
        <w:t>F</w:t>
      </w:r>
      <w:r w:rsidRPr="00DE0F26">
        <w:rPr>
          <w:rFonts w:cs="Arial"/>
          <w:b/>
          <w:color w:val="000000"/>
          <w:spacing w:val="0"/>
          <w:sz w:val="22"/>
        </w:rPr>
        <w:t>or each case</w:t>
      </w:r>
      <w:r w:rsidRPr="00DE0F26">
        <w:rPr>
          <w:rFonts w:cs="Arial" w:hint="eastAsia"/>
          <w:color w:val="000000"/>
          <w:spacing w:val="0"/>
          <w:sz w:val="22"/>
          <w:lang w:eastAsia="zh-CN"/>
        </w:rPr>
        <w:t xml:space="preserve">, choose </w:t>
      </w:r>
      <w:r w:rsidRPr="00DE0F26">
        <w:rPr>
          <w:rFonts w:cs="Arial"/>
          <w:color w:val="000000"/>
          <w:spacing w:val="0"/>
          <w:sz w:val="22"/>
        </w:rPr>
        <w:t>top 5 rules (note: make sure no redundant rules in the 5 rules)</w:t>
      </w:r>
      <w:r w:rsidRPr="00DE0F26">
        <w:rPr>
          <w:rFonts w:cs="Arial" w:hint="eastAsia"/>
          <w:color w:val="000000"/>
          <w:spacing w:val="0"/>
          <w:sz w:val="22"/>
          <w:lang w:eastAsia="zh-CN"/>
        </w:rPr>
        <w:t xml:space="preserve"> and give </w:t>
      </w:r>
      <w:r w:rsidRPr="00DE0F26">
        <w:rPr>
          <w:rFonts w:cs="Arial"/>
          <w:color w:val="000000"/>
          <w:spacing w:val="0"/>
          <w:sz w:val="22"/>
        </w:rPr>
        <w:t>2-3 lines</w:t>
      </w:r>
      <w:r w:rsidRPr="00DE0F26">
        <w:rPr>
          <w:rFonts w:cs="Arial" w:hint="eastAsia"/>
          <w:color w:val="000000"/>
          <w:spacing w:val="0"/>
          <w:sz w:val="22"/>
          <w:lang w:eastAsia="zh-CN"/>
        </w:rPr>
        <w:t xml:space="preserve"> comments</w:t>
      </w:r>
      <w:r w:rsidRPr="00DE0F26">
        <w:rPr>
          <w:rFonts w:cs="Arial"/>
          <w:color w:val="000000"/>
          <w:spacing w:val="0"/>
          <w:sz w:val="22"/>
        </w:rPr>
        <w:t>. Many of the rules will be logically redundant and therefore will have to be eliminated after you think carefully about them.</w:t>
      </w:r>
    </w:p>
    <w:p w14:paraId="09094564" w14:textId="77777777" w:rsidR="00E27176" w:rsidRDefault="00E27176" w:rsidP="00DE0F26">
      <w:pPr>
        <w:autoSpaceDE w:val="0"/>
        <w:autoSpaceDN w:val="0"/>
        <w:adjustRightInd w:val="0"/>
        <w:spacing w:after="43"/>
        <w:ind w:left="0"/>
        <w:rPr>
          <w:rFonts w:cs="Arial"/>
          <w:b/>
          <w:bCs/>
          <w:color w:val="000000"/>
          <w:spacing w:val="0"/>
          <w:sz w:val="24"/>
          <w:szCs w:val="24"/>
        </w:rPr>
      </w:pPr>
    </w:p>
    <w:sectPr w:rsidR="00E27176">
      <w:footerReference w:type="default" r:id="rId8"/>
      <w:pgSz w:w="12240" w:h="15840"/>
      <w:pgMar w:top="1440" w:right="135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A20FE" w14:textId="77777777" w:rsidR="00B9386B" w:rsidRDefault="00B9386B">
      <w:r>
        <w:separator/>
      </w:r>
    </w:p>
  </w:endnote>
  <w:endnote w:type="continuationSeparator" w:id="0">
    <w:p w14:paraId="3EFF821F" w14:textId="77777777" w:rsidR="00B9386B" w:rsidRDefault="00B9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F4833" w14:textId="77777777" w:rsidR="00A1648E" w:rsidRDefault="00A1648E">
    <w:pPr>
      <w:pStyle w:val="ae"/>
    </w:pP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DE0F26">
      <w:rPr>
        <w:noProof/>
        <w:snapToGrid w:val="0"/>
      </w:rPr>
      <w:t>2</w:t>
    </w:r>
    <w:r>
      <w:rPr>
        <w:snapToGrid w:val="0"/>
      </w:rPr>
      <w:fldChar w:fldCharType="end"/>
    </w:r>
    <w:r>
      <w:rPr>
        <w:snapToGrid w:val="0"/>
      </w:rPr>
      <w:tab/>
    </w:r>
    <w:r>
      <w:rPr>
        <w:snapToGrid w:val="0"/>
      </w:rPr>
      <w:fldChar w:fldCharType="begin"/>
    </w:r>
    <w:r>
      <w:rPr>
        <w:snapToGrid w:val="0"/>
      </w:rPr>
      <w:instrText xml:space="preserve"> DATE </w:instrText>
    </w:r>
    <w:r>
      <w:rPr>
        <w:snapToGrid w:val="0"/>
      </w:rPr>
      <w:fldChar w:fldCharType="separate"/>
    </w:r>
    <w:r w:rsidR="00C66C6C">
      <w:rPr>
        <w:noProof/>
        <w:snapToGrid w:val="0"/>
      </w:rPr>
      <w:t>11/12/2020</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D2F90" w14:textId="77777777" w:rsidR="00B9386B" w:rsidRDefault="00B9386B">
      <w:r>
        <w:separator/>
      </w:r>
    </w:p>
  </w:footnote>
  <w:footnote w:type="continuationSeparator" w:id="0">
    <w:p w14:paraId="34C66ACB" w14:textId="77777777" w:rsidR="00B9386B" w:rsidRDefault="00B93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698C5B2"/>
    <w:lvl w:ilvl="0">
      <w:numFmt w:val="decimal"/>
      <w:lvlText w:val="*"/>
      <w:lvlJc w:val="left"/>
    </w:lvl>
  </w:abstractNum>
  <w:abstractNum w:abstractNumId="1" w15:restartNumberingAfterBreak="0">
    <w:nsid w:val="10680ED3"/>
    <w:multiLevelType w:val="hybridMultilevel"/>
    <w:tmpl w:val="52A4D0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7E57B2"/>
    <w:multiLevelType w:val="hybridMultilevel"/>
    <w:tmpl w:val="576ADCEE"/>
    <w:lvl w:ilvl="0" w:tplc="223CD07A">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C95D32"/>
    <w:multiLevelType w:val="hybridMultilevel"/>
    <w:tmpl w:val="95160E2C"/>
    <w:lvl w:ilvl="0" w:tplc="A930113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B3156"/>
    <w:multiLevelType w:val="hybridMultilevel"/>
    <w:tmpl w:val="81D8CBC4"/>
    <w:lvl w:ilvl="0" w:tplc="8B8C1A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B44CEB"/>
    <w:multiLevelType w:val="hybridMultilevel"/>
    <w:tmpl w:val="35288B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6C1A09"/>
    <w:multiLevelType w:val="hybridMultilevel"/>
    <w:tmpl w:val="BF98AA42"/>
    <w:lvl w:ilvl="0" w:tplc="8BD03C74">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A5B164E"/>
    <w:multiLevelType w:val="hybridMultilevel"/>
    <w:tmpl w:val="191E0E6A"/>
    <w:lvl w:ilvl="0" w:tplc="784A0BD4">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A15A63"/>
    <w:multiLevelType w:val="hybridMultilevel"/>
    <w:tmpl w:val="D2CC7C88"/>
    <w:lvl w:ilvl="0" w:tplc="FC9808F0">
      <w:start w:val="1"/>
      <w:numFmt w:val="lowerLetter"/>
      <w:lvlText w:val="(%1)"/>
      <w:lvlJc w:val="left"/>
      <w:pPr>
        <w:tabs>
          <w:tab w:val="num" w:pos="390"/>
        </w:tabs>
        <w:ind w:left="390" w:hanging="390"/>
      </w:pPr>
      <w:rPr>
        <w:rFonts w:ascii="Arial" w:eastAsia="宋体" w:hAnsi="Arial"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36E300F"/>
    <w:multiLevelType w:val="hybridMultilevel"/>
    <w:tmpl w:val="09C42852"/>
    <w:lvl w:ilvl="0" w:tplc="C6785FD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255678"/>
    <w:multiLevelType w:val="hybridMultilevel"/>
    <w:tmpl w:val="CB9842A8"/>
    <w:lvl w:ilvl="0" w:tplc="17DA5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245DF4"/>
    <w:multiLevelType w:val="hybridMultilevel"/>
    <w:tmpl w:val="DC924E62"/>
    <w:lvl w:ilvl="0" w:tplc="17C67098">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3E344C"/>
    <w:multiLevelType w:val="hybridMultilevel"/>
    <w:tmpl w:val="96B65C30"/>
    <w:lvl w:ilvl="0" w:tplc="4F606CD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170563"/>
    <w:multiLevelType w:val="singleLevel"/>
    <w:tmpl w:val="4A84109C"/>
    <w:lvl w:ilvl="0">
      <w:start w:val="1"/>
      <w:numFmt w:val="bullet"/>
      <w:pStyle w:val="a"/>
      <w:lvlText w:val=""/>
      <w:lvlJc w:val="left"/>
      <w:pPr>
        <w:tabs>
          <w:tab w:val="num" w:pos="1440"/>
        </w:tabs>
        <w:ind w:left="1440" w:hanging="360"/>
      </w:pPr>
      <w:rPr>
        <w:rFonts w:ascii="Wingdings" w:hAnsi="Wingdings" w:hint="default"/>
        <w:sz w:val="16"/>
      </w:rPr>
    </w:lvl>
  </w:abstractNum>
  <w:abstractNum w:abstractNumId="14" w15:restartNumberingAfterBreak="0">
    <w:nsid w:val="51044891"/>
    <w:multiLevelType w:val="hybridMultilevel"/>
    <w:tmpl w:val="2DBA91BC"/>
    <w:lvl w:ilvl="0" w:tplc="DD72E8EC">
      <w:start w:val="1"/>
      <w:numFmt w:val="lowerLetter"/>
      <w:lvlText w:val="(%1)"/>
      <w:lvlJc w:val="left"/>
      <w:pPr>
        <w:tabs>
          <w:tab w:val="num" w:pos="840"/>
        </w:tabs>
        <w:ind w:left="840" w:hanging="420"/>
      </w:pPr>
      <w:rPr>
        <w:rFonts w:hint="default"/>
      </w:rPr>
    </w:lvl>
    <w:lvl w:ilvl="1" w:tplc="62FCCA8A">
      <w:start w:val="6"/>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6" w15:restartNumberingAfterBreak="0">
    <w:nsid w:val="60D6352E"/>
    <w:multiLevelType w:val="hybridMultilevel"/>
    <w:tmpl w:val="A3600C4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877695B"/>
    <w:multiLevelType w:val="hybridMultilevel"/>
    <w:tmpl w:val="2A50C6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6C7763"/>
    <w:multiLevelType w:val="hybridMultilevel"/>
    <w:tmpl w:val="CDDC29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651610A"/>
    <w:multiLevelType w:val="hybridMultilevel"/>
    <w:tmpl w:val="E9AE6F4A"/>
    <w:lvl w:ilvl="0" w:tplc="43E2CB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8210C3"/>
    <w:multiLevelType w:val="hybridMultilevel"/>
    <w:tmpl w:val="63E273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766A14"/>
    <w:multiLevelType w:val="hybridMultilevel"/>
    <w:tmpl w:val="A94899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F217613"/>
    <w:multiLevelType w:val="hybridMultilevel"/>
    <w:tmpl w:val="7AF0E8EC"/>
    <w:lvl w:ilvl="0" w:tplc="564C0B86">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2">
    <w:abstractNumId w:val="13"/>
  </w:num>
  <w:num w:numId="3">
    <w:abstractNumId w:val="15"/>
  </w:num>
  <w:num w:numId="4">
    <w:abstractNumId w:val="11"/>
  </w:num>
  <w:num w:numId="5">
    <w:abstractNumId w:val="17"/>
  </w:num>
  <w:num w:numId="6">
    <w:abstractNumId w:val="18"/>
  </w:num>
  <w:num w:numId="7">
    <w:abstractNumId w:val="21"/>
  </w:num>
  <w:num w:numId="8">
    <w:abstractNumId w:val="16"/>
  </w:num>
  <w:num w:numId="9">
    <w:abstractNumId w:val="1"/>
  </w:num>
  <w:num w:numId="10">
    <w:abstractNumId w:val="20"/>
  </w:num>
  <w:num w:numId="11">
    <w:abstractNumId w:val="2"/>
  </w:num>
  <w:num w:numId="12">
    <w:abstractNumId w:val="8"/>
  </w:num>
  <w:num w:numId="13">
    <w:abstractNumId w:val="9"/>
  </w:num>
  <w:num w:numId="14">
    <w:abstractNumId w:val="6"/>
  </w:num>
  <w:num w:numId="15">
    <w:abstractNumId w:val="7"/>
  </w:num>
  <w:num w:numId="16">
    <w:abstractNumId w:val="14"/>
  </w:num>
  <w:num w:numId="17">
    <w:abstractNumId w:val="10"/>
  </w:num>
  <w:num w:numId="18">
    <w:abstractNumId w:val="4"/>
  </w:num>
  <w:num w:numId="19">
    <w:abstractNumId w:val="19"/>
  </w:num>
  <w:num w:numId="20">
    <w:abstractNumId w:val="12"/>
  </w:num>
  <w:num w:numId="21">
    <w:abstractNumId w:val="5"/>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34"/>
    <w:rsid w:val="00005E2A"/>
    <w:rsid w:val="000204BD"/>
    <w:rsid w:val="000244C9"/>
    <w:rsid w:val="000B154C"/>
    <w:rsid w:val="000C3A65"/>
    <w:rsid w:val="001152C4"/>
    <w:rsid w:val="001309E6"/>
    <w:rsid w:val="001437B9"/>
    <w:rsid w:val="00147DD0"/>
    <w:rsid w:val="00162D4A"/>
    <w:rsid w:val="001705D0"/>
    <w:rsid w:val="00192F6C"/>
    <w:rsid w:val="001A1B72"/>
    <w:rsid w:val="001B62C3"/>
    <w:rsid w:val="001C227E"/>
    <w:rsid w:val="002014DD"/>
    <w:rsid w:val="00217814"/>
    <w:rsid w:val="00227297"/>
    <w:rsid w:val="00274057"/>
    <w:rsid w:val="002D12F8"/>
    <w:rsid w:val="002F3B05"/>
    <w:rsid w:val="002F3D33"/>
    <w:rsid w:val="00341113"/>
    <w:rsid w:val="003A0140"/>
    <w:rsid w:val="00401ED0"/>
    <w:rsid w:val="0044425F"/>
    <w:rsid w:val="00475549"/>
    <w:rsid w:val="004851CF"/>
    <w:rsid w:val="004852B6"/>
    <w:rsid w:val="004E4A1A"/>
    <w:rsid w:val="005A0014"/>
    <w:rsid w:val="005A1FF9"/>
    <w:rsid w:val="005D5BD3"/>
    <w:rsid w:val="005E67E9"/>
    <w:rsid w:val="005F70F5"/>
    <w:rsid w:val="00606034"/>
    <w:rsid w:val="006458FB"/>
    <w:rsid w:val="00646675"/>
    <w:rsid w:val="00664BDA"/>
    <w:rsid w:val="006C3176"/>
    <w:rsid w:val="006D1D09"/>
    <w:rsid w:val="007202E3"/>
    <w:rsid w:val="00744FCB"/>
    <w:rsid w:val="0075164F"/>
    <w:rsid w:val="008152CD"/>
    <w:rsid w:val="00842DCA"/>
    <w:rsid w:val="0085414F"/>
    <w:rsid w:val="0089244F"/>
    <w:rsid w:val="008A7C64"/>
    <w:rsid w:val="008B0331"/>
    <w:rsid w:val="008B5D09"/>
    <w:rsid w:val="009824FB"/>
    <w:rsid w:val="009A681B"/>
    <w:rsid w:val="009E71EE"/>
    <w:rsid w:val="00A01294"/>
    <w:rsid w:val="00A1648E"/>
    <w:rsid w:val="00A216F5"/>
    <w:rsid w:val="00A22F5F"/>
    <w:rsid w:val="00A34FEF"/>
    <w:rsid w:val="00A5707D"/>
    <w:rsid w:val="00A807DA"/>
    <w:rsid w:val="00B05A29"/>
    <w:rsid w:val="00B2798A"/>
    <w:rsid w:val="00B543D2"/>
    <w:rsid w:val="00B9386B"/>
    <w:rsid w:val="00BE1778"/>
    <w:rsid w:val="00C06DD3"/>
    <w:rsid w:val="00C32625"/>
    <w:rsid w:val="00C63C13"/>
    <w:rsid w:val="00C66C6C"/>
    <w:rsid w:val="00CA1408"/>
    <w:rsid w:val="00CC1E2F"/>
    <w:rsid w:val="00CC254C"/>
    <w:rsid w:val="00CE7B48"/>
    <w:rsid w:val="00DA215E"/>
    <w:rsid w:val="00DE0F26"/>
    <w:rsid w:val="00E22533"/>
    <w:rsid w:val="00E27176"/>
    <w:rsid w:val="00E531C9"/>
    <w:rsid w:val="00E53DC5"/>
    <w:rsid w:val="00E65500"/>
    <w:rsid w:val="00E74BDE"/>
    <w:rsid w:val="00EE376F"/>
    <w:rsid w:val="00F9766B"/>
    <w:rsid w:val="00FE0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6AC5C"/>
  <w15:chartTrackingRefBased/>
  <w15:docId w15:val="{617CE01F-D922-4285-8A5E-EA5CFECE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ind w:left="1080"/>
    </w:pPr>
    <w:rPr>
      <w:rFonts w:ascii="Arial" w:hAnsi="Arial"/>
      <w:spacing w:val="-5"/>
      <w:lang w:eastAsia="en-US"/>
    </w:rPr>
  </w:style>
  <w:style w:type="paragraph" w:styleId="1">
    <w:name w:val="heading 1"/>
    <w:basedOn w:val="HeadingBase"/>
    <w:next w:val="a1"/>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2"/>
      <w:position w:val="8"/>
      <w:sz w:val="24"/>
    </w:rPr>
  </w:style>
  <w:style w:type="paragraph" w:styleId="2">
    <w:name w:val="heading 2"/>
    <w:basedOn w:val="HeadingBase"/>
    <w:next w:val="a1"/>
    <w:qFormat/>
    <w:pPr>
      <w:spacing w:before="0" w:after="240" w:line="240" w:lineRule="atLeast"/>
      <w:ind w:left="0"/>
      <w:outlineLvl w:val="1"/>
    </w:pPr>
    <w:rPr>
      <w:rFonts w:ascii="Arial Black" w:hAnsi="Arial Black"/>
      <w:spacing w:val="-15"/>
    </w:rPr>
  </w:style>
  <w:style w:type="paragraph" w:styleId="3">
    <w:name w:val="heading 3"/>
    <w:basedOn w:val="HeadingBase"/>
    <w:next w:val="a1"/>
    <w:qFormat/>
    <w:pPr>
      <w:spacing w:before="0" w:after="240" w:line="240" w:lineRule="atLeast"/>
      <w:outlineLvl w:val="2"/>
    </w:pPr>
    <w:rPr>
      <w:rFonts w:ascii="Arial Black" w:hAnsi="Arial Black"/>
      <w:spacing w:val="-10"/>
      <w:sz w:val="20"/>
    </w:rPr>
  </w:style>
  <w:style w:type="paragraph" w:styleId="4">
    <w:name w:val="heading 4"/>
    <w:basedOn w:val="HeadingBase"/>
    <w:next w:val="a1"/>
    <w:qFormat/>
    <w:pPr>
      <w:spacing w:before="0" w:after="240" w:line="240" w:lineRule="atLeast"/>
      <w:outlineLvl w:val="3"/>
    </w:pPr>
  </w:style>
  <w:style w:type="paragraph" w:styleId="5">
    <w:name w:val="heading 5"/>
    <w:basedOn w:val="HeadingBase"/>
    <w:next w:val="a1"/>
    <w:qFormat/>
    <w:pPr>
      <w:spacing w:before="0" w:line="240" w:lineRule="atLeast"/>
      <w:ind w:left="1440"/>
      <w:outlineLvl w:val="4"/>
    </w:pPr>
    <w:rPr>
      <w:sz w:val="20"/>
    </w:rPr>
  </w:style>
  <w:style w:type="paragraph" w:styleId="6">
    <w:name w:val="heading 6"/>
    <w:basedOn w:val="HeadingBase"/>
    <w:next w:val="a1"/>
    <w:qFormat/>
    <w:pPr>
      <w:ind w:left="1440"/>
      <w:outlineLvl w:val="5"/>
    </w:pPr>
    <w:rPr>
      <w:i/>
      <w:sz w:val="20"/>
    </w:rPr>
  </w:style>
  <w:style w:type="paragraph" w:styleId="7">
    <w:name w:val="heading 7"/>
    <w:basedOn w:val="HeadingBase"/>
    <w:next w:val="a1"/>
    <w:qFormat/>
    <w:pPr>
      <w:outlineLvl w:val="6"/>
    </w:pPr>
    <w:rPr>
      <w:sz w:val="20"/>
    </w:rPr>
  </w:style>
  <w:style w:type="paragraph" w:styleId="8">
    <w:name w:val="heading 8"/>
    <w:basedOn w:val="HeadingBase"/>
    <w:next w:val="a1"/>
    <w:qFormat/>
    <w:pPr>
      <w:outlineLvl w:val="7"/>
    </w:pPr>
    <w:rPr>
      <w:i/>
      <w:sz w:val="18"/>
    </w:rPr>
  </w:style>
  <w:style w:type="paragraph" w:styleId="9">
    <w:name w:val="heading 9"/>
    <w:basedOn w:val="HeadingBase"/>
    <w:next w:val="a1"/>
    <w:qFormat/>
    <w:pPr>
      <w:outlineLvl w:val="8"/>
    </w:pPr>
    <w:rPr>
      <w:sz w:val="18"/>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customStyle="1" w:styleId="BlockQuotation">
    <w:name w:val="Block Quotation"/>
    <w:basedOn w:val="a0"/>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a1">
    <w:name w:val="Body Text"/>
    <w:basedOn w:val="a0"/>
    <w:link w:val="Char"/>
    <w:pPr>
      <w:spacing w:after="240" w:line="240" w:lineRule="atLeast"/>
      <w:jc w:val="both"/>
    </w:pPr>
  </w:style>
  <w:style w:type="paragraph" w:styleId="a5">
    <w:name w:val="Body Text Indent"/>
    <w:basedOn w:val="a1"/>
    <w:pPr>
      <w:ind w:left="1440"/>
    </w:pPr>
  </w:style>
  <w:style w:type="paragraph" w:customStyle="1" w:styleId="BodyTextKeep">
    <w:name w:val="Body Text Keep"/>
    <w:basedOn w:val="a1"/>
    <w:pPr>
      <w:keepNext/>
    </w:pPr>
  </w:style>
  <w:style w:type="paragraph" w:customStyle="1" w:styleId="Picture">
    <w:name w:val="Picture"/>
    <w:basedOn w:val="a0"/>
    <w:next w:val="a6"/>
    <w:pPr>
      <w:keepNext/>
    </w:pPr>
  </w:style>
  <w:style w:type="paragraph" w:styleId="a6">
    <w:name w:val="caption"/>
    <w:basedOn w:val="Picture"/>
    <w:next w:val="a1"/>
    <w:qFormat/>
    <w:pPr>
      <w:numPr>
        <w:numId w:val="1"/>
      </w:numPr>
      <w:spacing w:before="60" w:after="240" w:line="220" w:lineRule="atLeast"/>
    </w:pPr>
    <w:rPr>
      <w:rFonts w:ascii="Arial Narrow" w:hAnsi="Arial Narrow"/>
      <w:spacing w:val="0"/>
      <w:sz w:val="18"/>
    </w:rPr>
  </w:style>
  <w:style w:type="paragraph" w:customStyle="1" w:styleId="PartLabel">
    <w:name w:val="Part Label"/>
    <w:basedOn w:val="a0"/>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a0"/>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a0"/>
    <w:next w:val="a1"/>
    <w:pPr>
      <w:keepNext/>
      <w:keepLines/>
      <w:spacing w:before="140" w:line="220" w:lineRule="atLeast"/>
    </w:pPr>
    <w:rPr>
      <w:spacing w:val="-4"/>
      <w:kern w:val="28"/>
      <w:sz w:val="22"/>
    </w:rPr>
  </w:style>
  <w:style w:type="paragraph" w:styleId="a7">
    <w:name w:val="Title"/>
    <w:basedOn w:val="HeadingBase"/>
    <w:next w:val="a8"/>
    <w:qFormat/>
    <w:pPr>
      <w:pBdr>
        <w:top w:val="single" w:sz="6" w:space="16" w:color="auto"/>
      </w:pBdr>
      <w:spacing w:before="220" w:after="60" w:line="320" w:lineRule="atLeast"/>
      <w:ind w:left="0"/>
    </w:pPr>
    <w:rPr>
      <w:rFonts w:ascii="Arial Black" w:hAnsi="Arial Black"/>
      <w:spacing w:val="-30"/>
      <w:sz w:val="40"/>
    </w:rPr>
  </w:style>
  <w:style w:type="paragraph" w:styleId="a8">
    <w:name w:val="Subtitle"/>
    <w:basedOn w:val="a7"/>
    <w:next w:val="a1"/>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a8"/>
  </w:style>
  <w:style w:type="paragraph" w:customStyle="1" w:styleId="CompanyName">
    <w:name w:val="Company Name"/>
    <w:basedOn w:val="a0"/>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a0"/>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a9">
    <w:name w:val="annotation reference"/>
    <w:semiHidden/>
    <w:rPr>
      <w:rFonts w:ascii="Arial" w:hAnsi="Arial"/>
      <w:sz w:val="16"/>
    </w:rPr>
  </w:style>
  <w:style w:type="paragraph" w:customStyle="1" w:styleId="FootnoteBase">
    <w:name w:val="Footnote Base"/>
    <w:basedOn w:val="a0"/>
    <w:pPr>
      <w:keepLines/>
      <w:spacing w:line="200" w:lineRule="atLeast"/>
    </w:pPr>
    <w:rPr>
      <w:sz w:val="16"/>
    </w:rPr>
  </w:style>
  <w:style w:type="paragraph" w:styleId="aa">
    <w:name w:val="annotation text"/>
    <w:basedOn w:val="FootnoteBase"/>
    <w:semiHidden/>
  </w:style>
  <w:style w:type="paragraph" w:customStyle="1" w:styleId="TableText">
    <w:name w:val="Table Text"/>
    <w:basedOn w:val="a0"/>
    <w:pPr>
      <w:spacing w:before="60"/>
      <w:ind w:left="0"/>
    </w:pPr>
    <w:rPr>
      <w:sz w:val="16"/>
    </w:rPr>
  </w:style>
  <w:style w:type="paragraph" w:customStyle="1" w:styleId="TitleCover">
    <w:name w:val="Title Cover"/>
    <w:basedOn w:val="HeadingBase"/>
    <w:next w:val="a0"/>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style>
  <w:style w:type="character" w:styleId="ab">
    <w:name w:val="Emphasis"/>
    <w:qFormat/>
    <w:rPr>
      <w:rFonts w:ascii="Arial Black" w:hAnsi="Arial Black"/>
      <w:spacing w:val="-4"/>
      <w:sz w:val="18"/>
    </w:rPr>
  </w:style>
  <w:style w:type="character" w:styleId="ac">
    <w:name w:val="endnote reference"/>
    <w:semiHidden/>
    <w:rPr>
      <w:vertAlign w:val="superscript"/>
    </w:rPr>
  </w:style>
  <w:style w:type="paragraph" w:styleId="ad">
    <w:name w:val="endnote text"/>
    <w:basedOn w:val="FootnoteBase"/>
    <w:semiHidden/>
  </w:style>
  <w:style w:type="paragraph" w:customStyle="1" w:styleId="HeaderBase">
    <w:name w:val="Header Base"/>
    <w:basedOn w:val="a0"/>
    <w:pPr>
      <w:keepLines/>
      <w:tabs>
        <w:tab w:val="center" w:pos="4320"/>
        <w:tab w:val="right" w:pos="8640"/>
      </w:tabs>
      <w:spacing w:line="190" w:lineRule="atLeast"/>
    </w:pPr>
    <w:rPr>
      <w:caps/>
      <w:sz w:val="15"/>
    </w:rPr>
  </w:style>
  <w:style w:type="paragraph" w:styleId="ae">
    <w:name w:val="footer"/>
    <w:basedOn w:val="HeaderBase"/>
  </w:style>
  <w:style w:type="paragraph" w:customStyle="1" w:styleId="FooterEven">
    <w:name w:val="Footer Even"/>
    <w:basedOn w:val="ae"/>
    <w:pPr>
      <w:pBdr>
        <w:top w:val="single" w:sz="6" w:space="2" w:color="auto"/>
      </w:pBdr>
      <w:spacing w:before="600"/>
    </w:pPr>
  </w:style>
  <w:style w:type="paragraph" w:customStyle="1" w:styleId="FooterFirst">
    <w:name w:val="Footer First"/>
    <w:basedOn w:val="ae"/>
    <w:pPr>
      <w:pBdr>
        <w:top w:val="single" w:sz="6" w:space="2" w:color="auto"/>
      </w:pBdr>
      <w:spacing w:before="600"/>
    </w:pPr>
  </w:style>
  <w:style w:type="paragraph" w:customStyle="1" w:styleId="FooterOdd">
    <w:name w:val="Footer Odd"/>
    <w:basedOn w:val="ae"/>
    <w:pPr>
      <w:pBdr>
        <w:top w:val="single" w:sz="6" w:space="2" w:color="auto"/>
      </w:pBdr>
      <w:spacing w:before="600"/>
    </w:pPr>
  </w:style>
  <w:style w:type="character" w:styleId="af">
    <w:name w:val="footnote reference"/>
    <w:semiHidden/>
    <w:rPr>
      <w:vertAlign w:val="superscript"/>
    </w:rPr>
  </w:style>
  <w:style w:type="paragraph" w:styleId="af0">
    <w:name w:val="footnote text"/>
    <w:basedOn w:val="FootnoteBase"/>
    <w:semiHidden/>
  </w:style>
  <w:style w:type="paragraph" w:styleId="af1">
    <w:name w:val="header"/>
    <w:basedOn w:val="HeaderBase"/>
  </w:style>
  <w:style w:type="paragraph" w:customStyle="1" w:styleId="HeaderEven">
    <w:name w:val="Header Even"/>
    <w:basedOn w:val="af1"/>
    <w:pPr>
      <w:pBdr>
        <w:bottom w:val="single" w:sz="6" w:space="1" w:color="auto"/>
      </w:pBdr>
      <w:spacing w:after="600"/>
    </w:pPr>
  </w:style>
  <w:style w:type="paragraph" w:customStyle="1" w:styleId="HeaderFirst">
    <w:name w:val="Header First"/>
    <w:basedOn w:val="af1"/>
    <w:pPr>
      <w:pBdr>
        <w:top w:val="single" w:sz="6" w:space="2" w:color="auto"/>
      </w:pBdr>
      <w:jc w:val="right"/>
    </w:pPr>
  </w:style>
  <w:style w:type="paragraph" w:customStyle="1" w:styleId="HeaderOdd">
    <w:name w:val="Header Odd"/>
    <w:basedOn w:val="af1"/>
    <w:pPr>
      <w:pBdr>
        <w:bottom w:val="single" w:sz="6" w:space="1" w:color="auto"/>
      </w:pBdr>
      <w:spacing w:after="600"/>
    </w:pPr>
  </w:style>
  <w:style w:type="paragraph" w:customStyle="1" w:styleId="IndexBase">
    <w:name w:val="Index Base"/>
    <w:basedOn w:val="a0"/>
    <w:pPr>
      <w:spacing w:line="240" w:lineRule="atLeast"/>
      <w:ind w:left="360" w:hanging="360"/>
    </w:pPr>
    <w:rPr>
      <w:sz w:val="18"/>
    </w:rPr>
  </w:style>
  <w:style w:type="paragraph" w:styleId="10">
    <w:name w:val="index 1"/>
    <w:basedOn w:val="IndexBase"/>
    <w:autoRedefine/>
    <w:semiHidden/>
  </w:style>
  <w:style w:type="paragraph" w:styleId="20">
    <w:name w:val="index 2"/>
    <w:basedOn w:val="IndexBase"/>
    <w:autoRedefine/>
    <w:semiHidden/>
    <w:pPr>
      <w:spacing w:line="240" w:lineRule="auto"/>
      <w:ind w:left="720"/>
    </w:pPr>
  </w:style>
  <w:style w:type="paragraph" w:styleId="30">
    <w:name w:val="index 3"/>
    <w:basedOn w:val="IndexBase"/>
    <w:autoRedefine/>
    <w:semiHidden/>
    <w:pPr>
      <w:spacing w:line="240" w:lineRule="auto"/>
      <w:ind w:left="1080"/>
    </w:pPr>
  </w:style>
  <w:style w:type="paragraph" w:styleId="40">
    <w:name w:val="index 4"/>
    <w:basedOn w:val="IndexBase"/>
    <w:autoRedefine/>
    <w:semiHidden/>
    <w:pPr>
      <w:spacing w:line="240" w:lineRule="auto"/>
      <w:ind w:left="1440"/>
    </w:pPr>
  </w:style>
  <w:style w:type="paragraph" w:styleId="50">
    <w:name w:val="index 5"/>
    <w:basedOn w:val="IndexBase"/>
    <w:autoRedefine/>
    <w:semiHidden/>
    <w:pPr>
      <w:spacing w:line="240" w:lineRule="auto"/>
      <w:ind w:left="1800"/>
    </w:pPr>
  </w:style>
  <w:style w:type="paragraph" w:styleId="af2">
    <w:name w:val="index heading"/>
    <w:basedOn w:val="HeadingBase"/>
    <w:next w:val="10"/>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af3">
    <w:name w:val="line number"/>
    <w:rPr>
      <w:sz w:val="18"/>
    </w:rPr>
  </w:style>
  <w:style w:type="paragraph" w:styleId="af4">
    <w:name w:val="List"/>
    <w:basedOn w:val="a1"/>
    <w:pPr>
      <w:ind w:left="1440" w:hanging="360"/>
    </w:pPr>
  </w:style>
  <w:style w:type="paragraph" w:styleId="21">
    <w:name w:val="List 2"/>
    <w:basedOn w:val="af4"/>
    <w:pPr>
      <w:ind w:left="1800"/>
    </w:pPr>
  </w:style>
  <w:style w:type="paragraph" w:styleId="31">
    <w:name w:val="List 3"/>
    <w:basedOn w:val="af4"/>
    <w:pPr>
      <w:ind w:left="2160"/>
    </w:pPr>
  </w:style>
  <w:style w:type="paragraph" w:styleId="41">
    <w:name w:val="List 4"/>
    <w:basedOn w:val="af4"/>
    <w:pPr>
      <w:ind w:left="2520"/>
    </w:pPr>
  </w:style>
  <w:style w:type="paragraph" w:styleId="51">
    <w:name w:val="List 5"/>
    <w:basedOn w:val="af4"/>
    <w:pPr>
      <w:ind w:left="2880"/>
    </w:pPr>
  </w:style>
  <w:style w:type="paragraph" w:styleId="a">
    <w:name w:val="List Bullet"/>
    <w:basedOn w:val="af4"/>
    <w:autoRedefine/>
    <w:pPr>
      <w:numPr>
        <w:numId w:val="2"/>
      </w:numPr>
      <w:tabs>
        <w:tab w:val="clear" w:pos="1440"/>
      </w:tabs>
    </w:pPr>
  </w:style>
  <w:style w:type="paragraph" w:styleId="22">
    <w:name w:val="List Bullet 2"/>
    <w:basedOn w:val="a"/>
    <w:autoRedefine/>
    <w:pPr>
      <w:ind w:left="1800"/>
    </w:pPr>
  </w:style>
  <w:style w:type="paragraph" w:styleId="32">
    <w:name w:val="List Bullet 3"/>
    <w:basedOn w:val="a"/>
    <w:autoRedefine/>
    <w:pPr>
      <w:ind w:left="2160"/>
    </w:pPr>
  </w:style>
  <w:style w:type="paragraph" w:styleId="42">
    <w:name w:val="List Bullet 4"/>
    <w:basedOn w:val="a"/>
    <w:autoRedefine/>
    <w:pPr>
      <w:ind w:left="2520"/>
    </w:pPr>
  </w:style>
  <w:style w:type="paragraph" w:styleId="52">
    <w:name w:val="List Bullet 5"/>
    <w:basedOn w:val="a"/>
    <w:autoRedefine/>
    <w:pPr>
      <w:ind w:left="2880"/>
    </w:pPr>
  </w:style>
  <w:style w:type="paragraph" w:styleId="af5">
    <w:name w:val="List Continue"/>
    <w:basedOn w:val="af4"/>
    <w:pPr>
      <w:ind w:firstLine="0"/>
    </w:pPr>
  </w:style>
  <w:style w:type="paragraph" w:styleId="23">
    <w:name w:val="List Continue 2"/>
    <w:basedOn w:val="af5"/>
    <w:pPr>
      <w:ind w:left="2160"/>
    </w:pPr>
  </w:style>
  <w:style w:type="paragraph" w:styleId="33">
    <w:name w:val="List Continue 3"/>
    <w:basedOn w:val="af5"/>
    <w:pPr>
      <w:ind w:left="2520"/>
    </w:pPr>
  </w:style>
  <w:style w:type="paragraph" w:styleId="43">
    <w:name w:val="List Continue 4"/>
    <w:basedOn w:val="af5"/>
    <w:pPr>
      <w:ind w:left="2880"/>
    </w:pPr>
  </w:style>
  <w:style w:type="paragraph" w:styleId="53">
    <w:name w:val="List Continue 5"/>
    <w:basedOn w:val="af5"/>
    <w:pPr>
      <w:ind w:left="3240"/>
    </w:pPr>
  </w:style>
  <w:style w:type="paragraph" w:styleId="af6">
    <w:name w:val="List Number"/>
    <w:basedOn w:val="af4"/>
    <w:pPr>
      <w:numPr>
        <w:numId w:val="3"/>
      </w:numPr>
    </w:pPr>
  </w:style>
  <w:style w:type="paragraph" w:styleId="24">
    <w:name w:val="List Number 2"/>
    <w:basedOn w:val="af6"/>
    <w:pPr>
      <w:ind w:left="1800"/>
    </w:pPr>
  </w:style>
  <w:style w:type="paragraph" w:styleId="34">
    <w:name w:val="List Number 3"/>
    <w:basedOn w:val="af6"/>
    <w:pPr>
      <w:ind w:left="2160"/>
    </w:pPr>
  </w:style>
  <w:style w:type="paragraph" w:styleId="44">
    <w:name w:val="List Number 4"/>
    <w:basedOn w:val="af6"/>
    <w:pPr>
      <w:ind w:left="2520"/>
    </w:pPr>
  </w:style>
  <w:style w:type="paragraph" w:styleId="54">
    <w:name w:val="List Number 5"/>
    <w:basedOn w:val="af6"/>
    <w:pPr>
      <w:ind w:left="2880"/>
    </w:pPr>
  </w:style>
  <w:style w:type="paragraph" w:customStyle="1" w:styleId="TableHeader">
    <w:name w:val="Table Header"/>
    <w:basedOn w:val="a0"/>
    <w:pPr>
      <w:spacing w:before="60"/>
      <w:ind w:left="0"/>
      <w:jc w:val="center"/>
    </w:pPr>
    <w:rPr>
      <w:rFonts w:ascii="Arial Black" w:hAnsi="Arial Black"/>
      <w:sz w:val="16"/>
    </w:rPr>
  </w:style>
  <w:style w:type="paragraph" w:styleId="af7">
    <w:name w:val="Message Header"/>
    <w:basedOn w:val="a1"/>
    <w:pPr>
      <w:keepLines/>
      <w:tabs>
        <w:tab w:val="left" w:pos="3600"/>
        <w:tab w:val="left" w:pos="4680"/>
      </w:tabs>
      <w:spacing w:after="120" w:line="280" w:lineRule="exact"/>
      <w:ind w:right="2160" w:hanging="1080"/>
      <w:jc w:val="left"/>
    </w:pPr>
    <w:rPr>
      <w:spacing w:val="0"/>
      <w:sz w:val="22"/>
    </w:rPr>
  </w:style>
  <w:style w:type="paragraph" w:styleId="af8">
    <w:name w:val="Normal Indent"/>
    <w:basedOn w:val="a0"/>
    <w:pPr>
      <w:ind w:left="1440"/>
    </w:pPr>
  </w:style>
  <w:style w:type="character" w:styleId="af9">
    <w:name w:val="page number"/>
    <w:rPr>
      <w:rFonts w:ascii="Arial Black" w:hAnsi="Arial Black"/>
      <w:spacing w:val="-10"/>
      <w:sz w:val="18"/>
    </w:rPr>
  </w:style>
  <w:style w:type="paragraph" w:customStyle="1" w:styleId="PartSubtitle">
    <w:name w:val="Part Subtitle"/>
    <w:basedOn w:val="a0"/>
    <w:next w:val="a1"/>
    <w:pPr>
      <w:keepNext/>
      <w:spacing w:before="360" w:after="120"/>
    </w:pPr>
    <w:rPr>
      <w:i/>
      <w:kern w:val="28"/>
      <w:sz w:val="26"/>
    </w:rPr>
  </w:style>
  <w:style w:type="paragraph" w:customStyle="1" w:styleId="ReturnAddress">
    <w:name w:val="Return Address"/>
    <w:basedOn w:val="a0"/>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1"/>
  </w:style>
  <w:style w:type="paragraph" w:customStyle="1" w:styleId="SectionLabel">
    <w:name w:val="Section Label"/>
    <w:basedOn w:val="HeadingBase"/>
    <w:next w:val="a1"/>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a1"/>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Pr>
      <w:b/>
      <w:vertAlign w:val="superscript"/>
    </w:rPr>
  </w:style>
  <w:style w:type="paragraph" w:styleId="afa">
    <w:name w:val="table of authorities"/>
    <w:basedOn w:val="a0"/>
    <w:semiHidden/>
    <w:pPr>
      <w:tabs>
        <w:tab w:val="right" w:leader="dot" w:pos="7560"/>
      </w:tabs>
      <w:ind w:left="1440" w:hanging="360"/>
    </w:pPr>
  </w:style>
  <w:style w:type="paragraph" w:customStyle="1" w:styleId="TOCBase">
    <w:name w:val="TOC Base"/>
    <w:basedOn w:val="a0"/>
    <w:pPr>
      <w:tabs>
        <w:tab w:val="right" w:leader="dot" w:pos="6480"/>
      </w:tabs>
      <w:spacing w:after="240" w:line="240" w:lineRule="atLeast"/>
      <w:ind w:left="0"/>
    </w:pPr>
  </w:style>
  <w:style w:type="paragraph" w:styleId="afb">
    <w:name w:val="table of figures"/>
    <w:basedOn w:val="TOCBase"/>
    <w:semiHidden/>
    <w:pPr>
      <w:ind w:left="1440" w:hanging="360"/>
    </w:pPr>
  </w:style>
  <w:style w:type="paragraph" w:styleId="afc">
    <w:name w:val="toa heading"/>
    <w:basedOn w:val="a0"/>
    <w:next w:val="afa"/>
    <w:semiHidden/>
    <w:pPr>
      <w:keepNext/>
      <w:spacing w:line="480" w:lineRule="atLeast"/>
    </w:pPr>
    <w:rPr>
      <w:rFonts w:ascii="Arial Black" w:hAnsi="Arial Black"/>
      <w:b/>
      <w:spacing w:val="-10"/>
      <w:kern w:val="28"/>
    </w:rPr>
  </w:style>
  <w:style w:type="paragraph" w:styleId="11">
    <w:name w:val="目录 1"/>
    <w:basedOn w:val="TOCBase"/>
    <w:autoRedefine/>
    <w:semiHidden/>
    <w:rPr>
      <w:spacing w:val="-4"/>
    </w:rPr>
  </w:style>
  <w:style w:type="paragraph" w:styleId="25">
    <w:name w:val="目录 2"/>
    <w:basedOn w:val="TOCBase"/>
    <w:autoRedefine/>
    <w:semiHidden/>
    <w:pPr>
      <w:ind w:left="360"/>
    </w:pPr>
  </w:style>
  <w:style w:type="paragraph" w:styleId="35">
    <w:name w:val="目录 3"/>
    <w:basedOn w:val="TOCBase"/>
    <w:autoRedefine/>
    <w:semiHidden/>
    <w:pPr>
      <w:ind w:left="360"/>
    </w:pPr>
  </w:style>
  <w:style w:type="paragraph" w:styleId="45">
    <w:name w:val="目录 4"/>
    <w:basedOn w:val="TOCBase"/>
    <w:autoRedefine/>
    <w:semiHidden/>
    <w:pPr>
      <w:ind w:left="360"/>
    </w:pPr>
  </w:style>
  <w:style w:type="paragraph" w:styleId="55">
    <w:name w:val="目录 5"/>
    <w:basedOn w:val="TOCBase"/>
    <w:autoRedefine/>
    <w:semiHidden/>
    <w:pPr>
      <w:ind w:left="360"/>
    </w:pPr>
  </w:style>
  <w:style w:type="character" w:styleId="afd">
    <w:name w:val="Hyperlink"/>
    <w:rPr>
      <w:color w:val="0000FF"/>
      <w:u w:val="single"/>
    </w:rPr>
  </w:style>
  <w:style w:type="paragraph" w:styleId="afe">
    <w:name w:val="Document Map"/>
    <w:basedOn w:val="a0"/>
    <w:semiHidden/>
    <w:pPr>
      <w:shd w:val="clear" w:color="auto" w:fill="000080"/>
    </w:pPr>
    <w:rPr>
      <w:rFonts w:ascii="Tahoma" w:hAnsi="Tahoma"/>
    </w:rPr>
  </w:style>
  <w:style w:type="paragraph" w:styleId="aff">
    <w:name w:val="Block Text"/>
    <w:basedOn w:val="a0"/>
    <w:pPr>
      <w:spacing w:after="120"/>
      <w:ind w:left="1440" w:right="1440"/>
    </w:pPr>
  </w:style>
  <w:style w:type="paragraph" w:styleId="26">
    <w:name w:val="Body Text 2"/>
    <w:basedOn w:val="a0"/>
    <w:pPr>
      <w:spacing w:after="120" w:line="480" w:lineRule="auto"/>
    </w:pPr>
  </w:style>
  <w:style w:type="paragraph" w:styleId="36">
    <w:name w:val="Body Text 3"/>
    <w:basedOn w:val="a0"/>
    <w:pPr>
      <w:spacing w:after="120"/>
    </w:pPr>
    <w:rPr>
      <w:sz w:val="16"/>
    </w:rPr>
  </w:style>
  <w:style w:type="paragraph" w:styleId="aff0">
    <w:name w:val="正文首行缩进"/>
    <w:basedOn w:val="a1"/>
    <w:pPr>
      <w:spacing w:after="120" w:line="240" w:lineRule="auto"/>
      <w:ind w:firstLine="210"/>
      <w:jc w:val="left"/>
    </w:pPr>
  </w:style>
  <w:style w:type="paragraph" w:styleId="27">
    <w:name w:val="正文首行缩进 2"/>
    <w:basedOn w:val="a5"/>
    <w:pPr>
      <w:spacing w:after="120" w:line="240" w:lineRule="auto"/>
      <w:ind w:left="360" w:firstLine="210"/>
      <w:jc w:val="left"/>
    </w:pPr>
  </w:style>
  <w:style w:type="paragraph" w:styleId="28">
    <w:name w:val="Body Text Indent 2"/>
    <w:basedOn w:val="a0"/>
    <w:pPr>
      <w:spacing w:after="120" w:line="480" w:lineRule="auto"/>
      <w:ind w:left="360"/>
    </w:pPr>
  </w:style>
  <w:style w:type="paragraph" w:styleId="37">
    <w:name w:val="Body Text Indent 3"/>
    <w:basedOn w:val="a0"/>
    <w:pPr>
      <w:spacing w:after="120"/>
      <w:ind w:left="360"/>
    </w:pPr>
    <w:rPr>
      <w:sz w:val="16"/>
    </w:rPr>
  </w:style>
  <w:style w:type="paragraph" w:styleId="aff1">
    <w:name w:val="Closing"/>
    <w:basedOn w:val="a0"/>
    <w:pPr>
      <w:ind w:left="4320"/>
    </w:pPr>
  </w:style>
  <w:style w:type="paragraph" w:styleId="aff2">
    <w:name w:val="Date"/>
    <w:basedOn w:val="a0"/>
    <w:next w:val="a0"/>
  </w:style>
  <w:style w:type="paragraph" w:styleId="aff3">
    <w:name w:val="envelope address"/>
    <w:basedOn w:val="a0"/>
    <w:pPr>
      <w:framePr w:w="7920" w:h="1980" w:hRule="exact" w:hSpace="180" w:wrap="auto" w:hAnchor="page" w:xAlign="center" w:yAlign="bottom"/>
      <w:ind w:left="2880"/>
    </w:pPr>
    <w:rPr>
      <w:sz w:val="24"/>
    </w:rPr>
  </w:style>
  <w:style w:type="paragraph" w:styleId="aff4">
    <w:name w:val="envelope return"/>
    <w:basedOn w:val="a0"/>
  </w:style>
  <w:style w:type="paragraph" w:styleId="60">
    <w:name w:val="index 6"/>
    <w:basedOn w:val="a0"/>
    <w:next w:val="a0"/>
    <w:autoRedefine/>
    <w:semiHidden/>
    <w:pPr>
      <w:ind w:left="1200" w:hanging="200"/>
    </w:pPr>
  </w:style>
  <w:style w:type="paragraph" w:styleId="70">
    <w:name w:val="index 7"/>
    <w:basedOn w:val="a0"/>
    <w:next w:val="a0"/>
    <w:autoRedefine/>
    <w:semiHidden/>
    <w:pPr>
      <w:ind w:left="1400" w:hanging="200"/>
    </w:pPr>
  </w:style>
  <w:style w:type="paragraph" w:styleId="80">
    <w:name w:val="index 8"/>
    <w:basedOn w:val="a0"/>
    <w:next w:val="a0"/>
    <w:autoRedefine/>
    <w:semiHidden/>
    <w:pPr>
      <w:ind w:left="1600" w:hanging="200"/>
    </w:pPr>
  </w:style>
  <w:style w:type="paragraph" w:styleId="90">
    <w:name w:val="index 9"/>
    <w:basedOn w:val="a0"/>
    <w:next w:val="a0"/>
    <w:autoRedefine/>
    <w:semiHidden/>
    <w:pPr>
      <w:ind w:left="1800" w:hanging="200"/>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spacing w:val="-5"/>
      <w:lang w:eastAsia="en-US"/>
    </w:rPr>
  </w:style>
  <w:style w:type="paragraph" w:styleId="aff6">
    <w:name w:val="Note Heading"/>
    <w:basedOn w:val="a0"/>
    <w:next w:val="a0"/>
  </w:style>
  <w:style w:type="paragraph" w:styleId="aff7">
    <w:name w:val="Plain Text"/>
    <w:basedOn w:val="a0"/>
    <w:rPr>
      <w:rFonts w:ascii="Courier New" w:hAnsi="Courier New"/>
    </w:rPr>
  </w:style>
  <w:style w:type="paragraph" w:styleId="aff8">
    <w:name w:val="Salutation"/>
    <w:basedOn w:val="a0"/>
    <w:next w:val="a0"/>
  </w:style>
  <w:style w:type="paragraph" w:styleId="aff9">
    <w:name w:val="Signature"/>
    <w:basedOn w:val="a0"/>
    <w:pPr>
      <w:ind w:left="4320"/>
    </w:pPr>
  </w:style>
  <w:style w:type="paragraph" w:styleId="61">
    <w:name w:val="目录 6"/>
    <w:basedOn w:val="a0"/>
    <w:next w:val="a0"/>
    <w:autoRedefine/>
    <w:semiHidden/>
    <w:pPr>
      <w:ind w:left="1000"/>
    </w:pPr>
  </w:style>
  <w:style w:type="paragraph" w:styleId="71">
    <w:name w:val="目录 7"/>
    <w:basedOn w:val="a0"/>
    <w:next w:val="a0"/>
    <w:autoRedefine/>
    <w:semiHidden/>
    <w:pPr>
      <w:ind w:left="1200"/>
    </w:pPr>
  </w:style>
  <w:style w:type="paragraph" w:styleId="81">
    <w:name w:val="目录 8"/>
    <w:basedOn w:val="a0"/>
    <w:next w:val="a0"/>
    <w:autoRedefine/>
    <w:semiHidden/>
    <w:pPr>
      <w:ind w:left="1400"/>
    </w:pPr>
  </w:style>
  <w:style w:type="paragraph" w:styleId="91">
    <w:name w:val="目录 9"/>
    <w:basedOn w:val="a0"/>
    <w:next w:val="a0"/>
    <w:autoRedefine/>
    <w:semiHidden/>
    <w:pPr>
      <w:ind w:left="1600"/>
    </w:pPr>
  </w:style>
  <w:style w:type="paragraph" w:styleId="affa">
    <w:name w:val="Normal (Web)"/>
    <w:basedOn w:val="a0"/>
    <w:pPr>
      <w:spacing w:before="100" w:beforeAutospacing="1" w:after="100" w:afterAutospacing="1"/>
      <w:ind w:left="0"/>
    </w:pPr>
    <w:rPr>
      <w:rFonts w:ascii="Arial Unicode MS" w:eastAsia="Arial Unicode MS" w:hAnsi="Arial Unicode MS" w:cs="Arial Unicode MS"/>
      <w:color w:val="000000"/>
      <w:spacing w:val="0"/>
      <w:sz w:val="24"/>
      <w:szCs w:val="24"/>
    </w:rPr>
  </w:style>
  <w:style w:type="character" w:styleId="affb">
    <w:name w:val="已访问的超链接"/>
    <w:rPr>
      <w:color w:val="800080"/>
      <w:u w:val="single"/>
    </w:rPr>
  </w:style>
  <w:style w:type="paragraph" w:customStyle="1" w:styleId="BalloonText">
    <w:name w:val="Balloon Text"/>
    <w:basedOn w:val="a0"/>
    <w:semiHidden/>
    <w:rPr>
      <w:rFonts w:ascii="Tahoma" w:hAnsi="Tahoma" w:cs="Tahoma"/>
      <w:sz w:val="16"/>
      <w:szCs w:val="16"/>
    </w:rPr>
  </w:style>
  <w:style w:type="character" w:customStyle="1" w:styleId="contactname">
    <w:name w:val="contactname"/>
    <w:basedOn w:val="a2"/>
  </w:style>
  <w:style w:type="paragraph" w:styleId="affc">
    <w:name w:val="Balloon Text"/>
    <w:basedOn w:val="a0"/>
    <w:link w:val="Char0"/>
    <w:rsid w:val="001A1B72"/>
    <w:rPr>
      <w:sz w:val="18"/>
      <w:szCs w:val="18"/>
    </w:rPr>
  </w:style>
  <w:style w:type="character" w:customStyle="1" w:styleId="Char0">
    <w:name w:val="批注框文本 Char"/>
    <w:link w:val="affc"/>
    <w:rsid w:val="001A1B72"/>
    <w:rPr>
      <w:rFonts w:ascii="Arial" w:hAnsi="Arial"/>
      <w:spacing w:val="-5"/>
      <w:sz w:val="18"/>
      <w:szCs w:val="18"/>
      <w:lang w:eastAsia="en-US"/>
    </w:rPr>
  </w:style>
  <w:style w:type="paragraph" w:styleId="affd">
    <w:name w:val="列出段落"/>
    <w:basedOn w:val="a0"/>
    <w:uiPriority w:val="34"/>
    <w:qFormat/>
    <w:rsid w:val="00BE1778"/>
    <w:pPr>
      <w:widowControl w:val="0"/>
      <w:ind w:left="0" w:firstLineChars="200" w:firstLine="420"/>
      <w:jc w:val="both"/>
    </w:pPr>
    <w:rPr>
      <w:rFonts w:ascii="Calibri" w:hAnsi="Calibri"/>
      <w:spacing w:val="0"/>
      <w:kern w:val="2"/>
      <w:sz w:val="21"/>
      <w:szCs w:val="22"/>
      <w:lang w:eastAsia="zh-CN"/>
    </w:rPr>
  </w:style>
  <w:style w:type="character" w:customStyle="1" w:styleId="Char">
    <w:name w:val="正文文本 Char"/>
    <w:link w:val="a1"/>
    <w:rsid w:val="00DE0F26"/>
    <w:rPr>
      <w:rFonts w:ascii="Arial" w:hAnsi="Arial"/>
      <w:spacing w:val="-5"/>
      <w:lang w:eastAsia="en-US"/>
    </w:rPr>
  </w:style>
  <w:style w:type="table" w:styleId="affe">
    <w:name w:val="Table Grid"/>
    <w:basedOn w:val="a3"/>
    <w:rsid w:val="004E4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500</Words>
  <Characters>2852</Characters>
  <Application>Microsoft Office Word</Application>
  <DocSecurity>0</DocSecurity>
  <Lines>23</Lines>
  <Paragraphs>6</Paragraphs>
  <ScaleCrop>false</ScaleCrop>
  <Company>Dell Computer Corporation</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0103-G17-B: Strategic Data and Knowledge Management for Business Intelligence</dc:title>
  <dc:subject/>
  <dc:creator>Alok Choudhary</dc:creator>
  <cp:keywords/>
  <cp:lastModifiedBy>子健 闫</cp:lastModifiedBy>
  <cp:revision>3</cp:revision>
  <cp:lastPrinted>2016-11-27T08:30:00Z</cp:lastPrinted>
  <dcterms:created xsi:type="dcterms:W3CDTF">2020-11-12T05:18:00Z</dcterms:created>
  <dcterms:modified xsi:type="dcterms:W3CDTF">2020-11-12T11:05:00Z</dcterms:modified>
</cp:coreProperties>
</file>