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DA912" w14:textId="77777777" w:rsidR="00B660C1" w:rsidRDefault="00B660C1">
      <w:pPr>
        <w:spacing w:after="1080"/>
      </w:pPr>
    </w:p>
    <w:p w14:paraId="53BBF4D4" w14:textId="77777777" w:rsidR="00B660C1" w:rsidRDefault="00001C01">
      <w:pPr>
        <w:jc w:val="center"/>
      </w:pPr>
      <w:r>
        <w:rPr>
          <w:b/>
          <w:sz w:val="26"/>
        </w:rPr>
        <w:t>Sultanate of Oman</w:t>
      </w:r>
    </w:p>
    <w:p w14:paraId="6CAC38F6" w14:textId="77777777" w:rsidR="00B660C1" w:rsidRDefault="00001C01">
      <w:pPr>
        <w:jc w:val="center"/>
      </w:pPr>
      <w:r>
        <w:rPr>
          <w:b/>
          <w:sz w:val="24"/>
        </w:rPr>
        <w:t>Nama Water Services Company SAOC</w:t>
      </w:r>
    </w:p>
    <w:p w14:paraId="26122E4E" w14:textId="77777777" w:rsidR="00B660C1" w:rsidRDefault="00B660C1">
      <w:pPr>
        <w:spacing w:after="680"/>
      </w:pPr>
    </w:p>
    <w:p w14:paraId="22872068" w14:textId="77777777" w:rsidR="00B660C1" w:rsidRDefault="00001C01">
      <w:pPr>
        <w:jc w:val="center"/>
      </w:pPr>
      <w:r>
        <w:rPr>
          <w:b/>
          <w:color w:val="5A5A5A"/>
          <w:sz w:val="27"/>
        </w:rPr>
        <w:t>Consultancy Services for Design and Supervision for STP, Sewer and TE Networks Systems in Ibri</w:t>
      </w:r>
    </w:p>
    <w:p w14:paraId="34F306DB" w14:textId="77777777" w:rsidR="00B660C1" w:rsidRDefault="00001C01">
      <w:pPr>
        <w:jc w:val="center"/>
      </w:pPr>
      <w:r>
        <w:rPr>
          <w:color w:val="5A5A5A"/>
          <w:sz w:val="22"/>
        </w:rPr>
        <w:t>Tender No. T/2719110/2025</w:t>
      </w:r>
    </w:p>
    <w:p w14:paraId="6A5AC790" w14:textId="77777777" w:rsidR="00B660C1" w:rsidRDefault="00B660C1">
      <w:pPr>
        <w:spacing w:after="680"/>
      </w:pPr>
    </w:p>
    <w:p w14:paraId="37A6CE82" w14:textId="77777777" w:rsidR="00B660C1" w:rsidRDefault="00001C01">
      <w:pPr>
        <w:jc w:val="center"/>
      </w:pPr>
      <w:r>
        <w:rPr>
          <w:b/>
          <w:color w:val="1F3B63"/>
          <w:sz w:val="52"/>
        </w:rPr>
        <w:t>Design Criteria</w:t>
      </w:r>
    </w:p>
    <w:p w14:paraId="154D19FC" w14:textId="77777777" w:rsidR="00B660C1" w:rsidRDefault="00001C01">
      <w:pPr>
        <w:jc w:val="center"/>
      </w:pPr>
      <w:r>
        <w:rPr>
          <w:b/>
          <w:color w:val="2E629E"/>
          <w:sz w:val="28"/>
        </w:rPr>
        <w:t>Sewer Network Design, Iteration W13</w:t>
      </w:r>
    </w:p>
    <w:p w14:paraId="49EA9A55" w14:textId="77777777" w:rsidR="00B660C1" w:rsidRDefault="00001C01">
      <w:pPr>
        <w:jc w:val="center"/>
      </w:pPr>
      <w:r>
        <w:rPr>
          <w:b/>
          <w:color w:val="2E629E"/>
          <w:sz w:val="26"/>
        </w:rPr>
        <w:t>Revision 0</w:t>
      </w:r>
    </w:p>
    <w:p w14:paraId="482F9B26" w14:textId="77777777" w:rsidR="00B660C1" w:rsidRDefault="00B660C1">
      <w:pPr>
        <w:spacing w:after="1200"/>
      </w:pPr>
    </w:p>
    <w:p w14:paraId="655FECB3" w14:textId="77777777" w:rsidR="00B660C1" w:rsidRDefault="00001C01">
      <w:pPr>
        <w:jc w:val="center"/>
      </w:pPr>
      <w:r>
        <w:rPr>
          <w:b/>
          <w:sz w:val="23"/>
        </w:rPr>
        <w:t xml:space="preserve">Renardet </w:t>
      </w:r>
      <w:r>
        <w:rPr>
          <w:b/>
          <w:sz w:val="23"/>
        </w:rPr>
        <w:t>S.A. &amp; Partners Consulting Engineers</w:t>
      </w:r>
    </w:p>
    <w:p w14:paraId="2C087E72" w14:textId="77777777" w:rsidR="00B660C1" w:rsidRDefault="00001C01">
      <w:pPr>
        <w:jc w:val="center"/>
      </w:pPr>
      <w:r>
        <w:rPr>
          <w:color w:val="5A5A5A"/>
          <w:sz w:val="20"/>
        </w:rPr>
        <w:t>Project 2621   ·   September 2026</w:t>
      </w:r>
    </w:p>
    <w:p w14:paraId="5CE7B913" w14:textId="77777777" w:rsidR="00B660C1" w:rsidRDefault="00001C01">
      <w:r>
        <w:br w:type="page"/>
      </w:r>
    </w:p>
    <w:p w14:paraId="40B3E9B1" w14:textId="77777777" w:rsidR="00B660C1" w:rsidRDefault="00001C01">
      <w:pPr>
        <w:pStyle w:val="Heading1"/>
      </w:pPr>
      <w:bookmarkStart w:id="0" w:name="_Toc239639261"/>
      <w:r>
        <w:lastRenderedPageBreak/>
        <w:t>Document control</w:t>
      </w:r>
      <w:bookmarkEnd w:id="0"/>
    </w:p>
    <w:tbl>
      <w:tblPr>
        <w:tblStyle w:val="TableGrid"/>
        <w:tblW w:w="0" w:type="auto"/>
        <w:jc w:val="center"/>
        <w:tblLook w:val="04A0" w:firstRow="1" w:lastRow="0" w:firstColumn="1" w:lastColumn="0" w:noHBand="0" w:noVBand="1"/>
      </w:tblPr>
      <w:tblGrid>
        <w:gridCol w:w="1020"/>
        <w:gridCol w:w="1814"/>
        <w:gridCol w:w="1587"/>
        <w:gridCol w:w="4989"/>
      </w:tblGrid>
      <w:tr w:rsidR="00B660C1" w14:paraId="7D9FD378" w14:textId="77777777">
        <w:trPr>
          <w:cantSplit/>
          <w:tblHeader/>
          <w:jc w:val="center"/>
        </w:trPr>
        <w:tc>
          <w:tcPr>
            <w:tcW w:w="1020" w:type="dxa"/>
            <w:shd w:val="clear" w:color="auto" w:fill="1F3B63"/>
          </w:tcPr>
          <w:p w14:paraId="5118F255" w14:textId="77777777" w:rsidR="00B660C1" w:rsidRDefault="00001C01">
            <w:pPr>
              <w:spacing w:after="40"/>
            </w:pPr>
            <w:r>
              <w:rPr>
                <w:b/>
                <w:color w:val="FFFFFF"/>
                <w:sz w:val="18"/>
              </w:rPr>
              <w:t>Revision</w:t>
            </w:r>
          </w:p>
        </w:tc>
        <w:tc>
          <w:tcPr>
            <w:tcW w:w="1814" w:type="dxa"/>
            <w:shd w:val="clear" w:color="auto" w:fill="1F3B63"/>
          </w:tcPr>
          <w:p w14:paraId="45158836" w14:textId="77777777" w:rsidR="00B660C1" w:rsidRDefault="00001C01">
            <w:pPr>
              <w:spacing w:after="40"/>
            </w:pPr>
            <w:r>
              <w:rPr>
                <w:b/>
                <w:color w:val="FFFFFF"/>
                <w:sz w:val="18"/>
              </w:rPr>
              <w:t>Date</w:t>
            </w:r>
          </w:p>
        </w:tc>
        <w:tc>
          <w:tcPr>
            <w:tcW w:w="1587" w:type="dxa"/>
            <w:shd w:val="clear" w:color="auto" w:fill="1F3B63"/>
          </w:tcPr>
          <w:p w14:paraId="66175795" w14:textId="77777777" w:rsidR="00B660C1" w:rsidRDefault="00001C01">
            <w:pPr>
              <w:spacing w:after="40"/>
            </w:pPr>
            <w:r>
              <w:rPr>
                <w:b/>
                <w:color w:val="FFFFFF"/>
                <w:sz w:val="18"/>
              </w:rPr>
              <w:t>Status</w:t>
            </w:r>
          </w:p>
        </w:tc>
        <w:tc>
          <w:tcPr>
            <w:tcW w:w="4989" w:type="dxa"/>
            <w:shd w:val="clear" w:color="auto" w:fill="1F3B63"/>
          </w:tcPr>
          <w:p w14:paraId="2887D269" w14:textId="77777777" w:rsidR="00B660C1" w:rsidRDefault="00001C01">
            <w:pPr>
              <w:spacing w:after="40"/>
            </w:pPr>
            <w:r>
              <w:rPr>
                <w:b/>
                <w:color w:val="FFFFFF"/>
                <w:sz w:val="18"/>
              </w:rPr>
              <w:t>Basis</w:t>
            </w:r>
          </w:p>
        </w:tc>
      </w:tr>
      <w:tr w:rsidR="00B660C1" w14:paraId="0300762C" w14:textId="77777777">
        <w:trPr>
          <w:cantSplit/>
          <w:jc w:val="center"/>
        </w:trPr>
        <w:tc>
          <w:tcPr>
            <w:tcW w:w="1020" w:type="dxa"/>
          </w:tcPr>
          <w:p w14:paraId="77808DD0" w14:textId="77777777" w:rsidR="00B660C1" w:rsidRDefault="00001C01">
            <w:pPr>
              <w:spacing w:after="40"/>
            </w:pPr>
            <w:r>
              <w:rPr>
                <w:sz w:val="18"/>
              </w:rPr>
              <w:t>0</w:t>
            </w:r>
          </w:p>
        </w:tc>
        <w:tc>
          <w:tcPr>
            <w:tcW w:w="1814" w:type="dxa"/>
          </w:tcPr>
          <w:p w14:paraId="19CD6212" w14:textId="77777777" w:rsidR="00B660C1" w:rsidRDefault="00001C01">
            <w:pPr>
              <w:spacing w:after="40"/>
            </w:pPr>
            <w:r>
              <w:rPr>
                <w:sz w:val="18"/>
              </w:rPr>
              <w:t>7 September 2026</w:t>
            </w:r>
          </w:p>
        </w:tc>
        <w:tc>
          <w:tcPr>
            <w:tcW w:w="1587" w:type="dxa"/>
          </w:tcPr>
          <w:p w14:paraId="7738099A" w14:textId="77777777" w:rsidR="00B660C1" w:rsidRDefault="00001C01">
            <w:pPr>
              <w:spacing w:after="40"/>
            </w:pPr>
            <w:r>
              <w:rPr>
                <w:sz w:val="18"/>
              </w:rPr>
              <w:t>For design use</w:t>
            </w:r>
          </w:p>
        </w:tc>
        <w:tc>
          <w:tcPr>
            <w:tcW w:w="4989" w:type="dxa"/>
          </w:tcPr>
          <w:p w14:paraId="3BD55A92" w14:textId="77777777" w:rsidR="00B660C1" w:rsidRDefault="00001C01">
            <w:pPr>
              <w:spacing w:after="40"/>
            </w:pPr>
            <w:r>
              <w:rPr>
                <w:sz w:val="18"/>
              </w:rPr>
              <w:t xml:space="preserve">Project design-criteria register, with the 12 m cover decision and the wadi rules checked against the </w:t>
            </w:r>
            <w:r>
              <w:rPr>
                <w:sz w:val="18"/>
              </w:rPr>
              <w:t>guideline pages on 7 September 2026; values applied by the W13 design pipeline read from its criteria module on the same date</w:t>
            </w:r>
          </w:p>
        </w:tc>
      </w:tr>
    </w:tbl>
    <w:p w14:paraId="43C23560" w14:textId="77777777" w:rsidR="00B660C1" w:rsidRDefault="00B660C1"/>
    <w:p w14:paraId="0C8670FB" w14:textId="77777777" w:rsidR="00B660C1" w:rsidRDefault="00001C01">
      <w:r>
        <w:rPr>
          <w:color w:val="5A5A5A"/>
          <w:sz w:val="19"/>
        </w:rPr>
        <w:t>This document is rebuilt from source on every revision. A revision that has been issued is not overwritten; the next revision is written to its own folder.</w:t>
      </w:r>
    </w:p>
    <w:p w14:paraId="1CA91425" w14:textId="77777777" w:rsidR="00B660C1" w:rsidRDefault="00001C01">
      <w:r>
        <w:br w:type="page"/>
      </w:r>
    </w:p>
    <w:p w14:paraId="1D768372" w14:textId="77777777" w:rsidR="00B660C1" w:rsidRDefault="00001C01">
      <w:pPr>
        <w:pStyle w:val="Heading1"/>
      </w:pPr>
      <w:bookmarkStart w:id="1" w:name="_Toc239639262"/>
      <w:r>
        <w:lastRenderedPageBreak/>
        <w:t>Contents</w:t>
      </w:r>
      <w:bookmarkEnd w:id="1"/>
    </w:p>
    <w:p w14:paraId="04BE9196" w14:textId="6CA9D461" w:rsidR="00001C01" w:rsidRDefault="00001C01">
      <w:pPr>
        <w:pStyle w:val="TOC1"/>
        <w:tabs>
          <w:tab w:val="right" w:leader="dot" w:pos="9402"/>
        </w:tabs>
        <w:rPr>
          <w:noProof/>
        </w:rPr>
      </w:pPr>
      <w:r>
        <w:fldChar w:fldCharType="begin"/>
      </w:r>
      <w:r>
        <w:instrText>TOC \o "1-2" \h \z \u</w:instrText>
      </w:r>
      <w:r>
        <w:fldChar w:fldCharType="separate"/>
      </w:r>
      <w:hyperlink w:anchor="_Toc239639261" w:history="1">
        <w:r w:rsidRPr="003F607F">
          <w:rPr>
            <w:rStyle w:val="Hyperlink"/>
            <w:noProof/>
          </w:rPr>
          <w:t>Document control</w:t>
        </w:r>
        <w:r>
          <w:rPr>
            <w:noProof/>
            <w:webHidden/>
          </w:rPr>
          <w:tab/>
        </w:r>
        <w:r>
          <w:rPr>
            <w:noProof/>
            <w:webHidden/>
          </w:rPr>
          <w:fldChar w:fldCharType="begin"/>
        </w:r>
        <w:r>
          <w:rPr>
            <w:noProof/>
            <w:webHidden/>
          </w:rPr>
          <w:instrText xml:space="preserve"> PAGEREF _Toc239639261 \h </w:instrText>
        </w:r>
        <w:r>
          <w:rPr>
            <w:noProof/>
            <w:webHidden/>
          </w:rPr>
        </w:r>
        <w:r>
          <w:rPr>
            <w:noProof/>
            <w:webHidden/>
          </w:rPr>
          <w:fldChar w:fldCharType="separate"/>
        </w:r>
        <w:r>
          <w:rPr>
            <w:noProof/>
            <w:webHidden/>
          </w:rPr>
          <w:t>2</w:t>
        </w:r>
        <w:r>
          <w:rPr>
            <w:noProof/>
            <w:webHidden/>
          </w:rPr>
          <w:fldChar w:fldCharType="end"/>
        </w:r>
      </w:hyperlink>
    </w:p>
    <w:p w14:paraId="1DE3D50D" w14:textId="6955B989" w:rsidR="00001C01" w:rsidRDefault="00001C01">
      <w:pPr>
        <w:pStyle w:val="TOC1"/>
        <w:tabs>
          <w:tab w:val="right" w:leader="dot" w:pos="9402"/>
        </w:tabs>
        <w:rPr>
          <w:noProof/>
        </w:rPr>
      </w:pPr>
      <w:hyperlink w:anchor="_Toc239639262" w:history="1">
        <w:r w:rsidRPr="003F607F">
          <w:rPr>
            <w:rStyle w:val="Hyperlink"/>
            <w:noProof/>
          </w:rPr>
          <w:t>Contents</w:t>
        </w:r>
        <w:r>
          <w:rPr>
            <w:noProof/>
            <w:webHidden/>
          </w:rPr>
          <w:tab/>
        </w:r>
        <w:r>
          <w:rPr>
            <w:noProof/>
            <w:webHidden/>
          </w:rPr>
          <w:fldChar w:fldCharType="begin"/>
        </w:r>
        <w:r>
          <w:rPr>
            <w:noProof/>
            <w:webHidden/>
          </w:rPr>
          <w:instrText xml:space="preserve"> PAGEREF _Toc239639262 \h </w:instrText>
        </w:r>
        <w:r>
          <w:rPr>
            <w:noProof/>
            <w:webHidden/>
          </w:rPr>
        </w:r>
        <w:r>
          <w:rPr>
            <w:noProof/>
            <w:webHidden/>
          </w:rPr>
          <w:fldChar w:fldCharType="separate"/>
        </w:r>
        <w:r>
          <w:rPr>
            <w:noProof/>
            <w:webHidden/>
          </w:rPr>
          <w:t>3</w:t>
        </w:r>
        <w:r>
          <w:rPr>
            <w:noProof/>
            <w:webHidden/>
          </w:rPr>
          <w:fldChar w:fldCharType="end"/>
        </w:r>
      </w:hyperlink>
    </w:p>
    <w:p w14:paraId="487117FB" w14:textId="750B511A" w:rsidR="00001C01" w:rsidRDefault="00001C01">
      <w:pPr>
        <w:pStyle w:val="TOC1"/>
        <w:tabs>
          <w:tab w:val="right" w:leader="dot" w:pos="9402"/>
        </w:tabs>
        <w:rPr>
          <w:noProof/>
        </w:rPr>
      </w:pPr>
      <w:hyperlink w:anchor="_Toc239639263" w:history="1">
        <w:r w:rsidRPr="003F607F">
          <w:rPr>
            <w:rStyle w:val="Hyperlink"/>
            <w:noProof/>
          </w:rPr>
          <w:t>1  Purpose, sources and how to read this document</w:t>
        </w:r>
        <w:r>
          <w:rPr>
            <w:noProof/>
            <w:webHidden/>
          </w:rPr>
          <w:tab/>
        </w:r>
        <w:r>
          <w:rPr>
            <w:noProof/>
            <w:webHidden/>
          </w:rPr>
          <w:fldChar w:fldCharType="begin"/>
        </w:r>
        <w:r>
          <w:rPr>
            <w:noProof/>
            <w:webHidden/>
          </w:rPr>
          <w:instrText xml:space="preserve"> PAGEREF _Toc239639263 \h </w:instrText>
        </w:r>
        <w:r>
          <w:rPr>
            <w:noProof/>
            <w:webHidden/>
          </w:rPr>
        </w:r>
        <w:r>
          <w:rPr>
            <w:noProof/>
            <w:webHidden/>
          </w:rPr>
          <w:fldChar w:fldCharType="separate"/>
        </w:r>
        <w:r>
          <w:rPr>
            <w:noProof/>
            <w:webHidden/>
          </w:rPr>
          <w:t>5</w:t>
        </w:r>
        <w:r>
          <w:rPr>
            <w:noProof/>
            <w:webHidden/>
          </w:rPr>
          <w:fldChar w:fldCharType="end"/>
        </w:r>
      </w:hyperlink>
    </w:p>
    <w:p w14:paraId="35B1E43B" w14:textId="1EDA3FF4" w:rsidR="00001C01" w:rsidRDefault="00001C01">
      <w:pPr>
        <w:pStyle w:val="TOC2"/>
        <w:tabs>
          <w:tab w:val="right" w:leader="dot" w:pos="9402"/>
        </w:tabs>
        <w:rPr>
          <w:noProof/>
        </w:rPr>
      </w:pPr>
      <w:hyperlink w:anchor="_Toc239639264" w:history="1">
        <w:r w:rsidRPr="003F607F">
          <w:rPr>
            <w:rStyle w:val="Hyperlink"/>
            <w:noProof/>
          </w:rPr>
          <w:t>1.1  Sources</w:t>
        </w:r>
        <w:r>
          <w:rPr>
            <w:noProof/>
            <w:webHidden/>
          </w:rPr>
          <w:tab/>
        </w:r>
        <w:r>
          <w:rPr>
            <w:noProof/>
            <w:webHidden/>
          </w:rPr>
          <w:fldChar w:fldCharType="begin"/>
        </w:r>
        <w:r>
          <w:rPr>
            <w:noProof/>
            <w:webHidden/>
          </w:rPr>
          <w:instrText xml:space="preserve"> PAGEREF _Toc239639264 \h </w:instrText>
        </w:r>
        <w:r>
          <w:rPr>
            <w:noProof/>
            <w:webHidden/>
          </w:rPr>
        </w:r>
        <w:r>
          <w:rPr>
            <w:noProof/>
            <w:webHidden/>
          </w:rPr>
          <w:fldChar w:fldCharType="separate"/>
        </w:r>
        <w:r>
          <w:rPr>
            <w:noProof/>
            <w:webHidden/>
          </w:rPr>
          <w:t>5</w:t>
        </w:r>
        <w:r>
          <w:rPr>
            <w:noProof/>
            <w:webHidden/>
          </w:rPr>
          <w:fldChar w:fldCharType="end"/>
        </w:r>
      </w:hyperlink>
    </w:p>
    <w:p w14:paraId="048D826E" w14:textId="278B9476" w:rsidR="00001C01" w:rsidRDefault="00001C01">
      <w:pPr>
        <w:pStyle w:val="TOC2"/>
        <w:tabs>
          <w:tab w:val="right" w:leader="dot" w:pos="9402"/>
        </w:tabs>
        <w:rPr>
          <w:noProof/>
        </w:rPr>
      </w:pPr>
      <w:hyperlink w:anchor="_Toc239639265" w:history="1">
        <w:r w:rsidRPr="003F607F">
          <w:rPr>
            <w:rStyle w:val="Hyperlink"/>
            <w:noProof/>
          </w:rPr>
          <w:t>1.2  Citation convention</w:t>
        </w:r>
        <w:r>
          <w:rPr>
            <w:noProof/>
            <w:webHidden/>
          </w:rPr>
          <w:tab/>
        </w:r>
        <w:r>
          <w:rPr>
            <w:noProof/>
            <w:webHidden/>
          </w:rPr>
          <w:fldChar w:fldCharType="begin"/>
        </w:r>
        <w:r>
          <w:rPr>
            <w:noProof/>
            <w:webHidden/>
          </w:rPr>
          <w:instrText xml:space="preserve"> PAGEREF _Toc239639265 \h </w:instrText>
        </w:r>
        <w:r>
          <w:rPr>
            <w:noProof/>
            <w:webHidden/>
          </w:rPr>
        </w:r>
        <w:r>
          <w:rPr>
            <w:noProof/>
            <w:webHidden/>
          </w:rPr>
          <w:fldChar w:fldCharType="separate"/>
        </w:r>
        <w:r>
          <w:rPr>
            <w:noProof/>
            <w:webHidden/>
          </w:rPr>
          <w:t>5</w:t>
        </w:r>
        <w:r>
          <w:rPr>
            <w:noProof/>
            <w:webHidden/>
          </w:rPr>
          <w:fldChar w:fldCharType="end"/>
        </w:r>
      </w:hyperlink>
    </w:p>
    <w:p w14:paraId="43D16504" w14:textId="7D00AA56" w:rsidR="00001C01" w:rsidRDefault="00001C01">
      <w:pPr>
        <w:pStyle w:val="TOC2"/>
        <w:tabs>
          <w:tab w:val="right" w:leader="dot" w:pos="9402"/>
        </w:tabs>
        <w:rPr>
          <w:noProof/>
        </w:rPr>
      </w:pPr>
      <w:hyperlink w:anchor="_Toc239639266" w:history="1">
        <w:r w:rsidRPr="003F607F">
          <w:rPr>
            <w:rStyle w:val="Hyperlink"/>
            <w:noProof/>
          </w:rPr>
          <w:t>1.3  Precedence</w:t>
        </w:r>
        <w:r>
          <w:rPr>
            <w:noProof/>
            <w:webHidden/>
          </w:rPr>
          <w:tab/>
        </w:r>
        <w:r>
          <w:rPr>
            <w:noProof/>
            <w:webHidden/>
          </w:rPr>
          <w:fldChar w:fldCharType="begin"/>
        </w:r>
        <w:r>
          <w:rPr>
            <w:noProof/>
            <w:webHidden/>
          </w:rPr>
          <w:instrText xml:space="preserve"> PAGEREF _Toc239639266 \h </w:instrText>
        </w:r>
        <w:r>
          <w:rPr>
            <w:noProof/>
            <w:webHidden/>
          </w:rPr>
        </w:r>
        <w:r>
          <w:rPr>
            <w:noProof/>
            <w:webHidden/>
          </w:rPr>
          <w:fldChar w:fldCharType="separate"/>
        </w:r>
        <w:r>
          <w:rPr>
            <w:noProof/>
            <w:webHidden/>
          </w:rPr>
          <w:t>5</w:t>
        </w:r>
        <w:r>
          <w:rPr>
            <w:noProof/>
            <w:webHidden/>
          </w:rPr>
          <w:fldChar w:fldCharType="end"/>
        </w:r>
      </w:hyperlink>
    </w:p>
    <w:p w14:paraId="531D26FD" w14:textId="41DA93C8" w:rsidR="00001C01" w:rsidRDefault="00001C01">
      <w:pPr>
        <w:pStyle w:val="TOC2"/>
        <w:tabs>
          <w:tab w:val="right" w:leader="dot" w:pos="9402"/>
        </w:tabs>
        <w:rPr>
          <w:noProof/>
        </w:rPr>
      </w:pPr>
      <w:hyperlink w:anchor="_Toc239639267" w:history="1">
        <w:r w:rsidRPr="003F607F">
          <w:rPr>
            <w:rStyle w:val="Hyperlink"/>
            <w:noProof/>
          </w:rPr>
          <w:t>1.4  The W13 design and the column "Adopted in W13"</w:t>
        </w:r>
        <w:r>
          <w:rPr>
            <w:noProof/>
            <w:webHidden/>
          </w:rPr>
          <w:tab/>
        </w:r>
        <w:r>
          <w:rPr>
            <w:noProof/>
            <w:webHidden/>
          </w:rPr>
          <w:fldChar w:fldCharType="begin"/>
        </w:r>
        <w:r>
          <w:rPr>
            <w:noProof/>
            <w:webHidden/>
          </w:rPr>
          <w:instrText xml:space="preserve"> PAGEREF _Toc239639267 \h </w:instrText>
        </w:r>
        <w:r>
          <w:rPr>
            <w:noProof/>
            <w:webHidden/>
          </w:rPr>
        </w:r>
        <w:r>
          <w:rPr>
            <w:noProof/>
            <w:webHidden/>
          </w:rPr>
          <w:fldChar w:fldCharType="separate"/>
        </w:r>
        <w:r>
          <w:rPr>
            <w:noProof/>
            <w:webHidden/>
          </w:rPr>
          <w:t>5</w:t>
        </w:r>
        <w:r>
          <w:rPr>
            <w:noProof/>
            <w:webHidden/>
          </w:rPr>
          <w:fldChar w:fldCharType="end"/>
        </w:r>
      </w:hyperlink>
    </w:p>
    <w:p w14:paraId="206D9E44" w14:textId="16549F6C" w:rsidR="00001C01" w:rsidRDefault="00001C01">
      <w:pPr>
        <w:pStyle w:val="TOC2"/>
        <w:tabs>
          <w:tab w:val="right" w:leader="dot" w:pos="9402"/>
        </w:tabs>
        <w:rPr>
          <w:noProof/>
        </w:rPr>
      </w:pPr>
      <w:hyperlink w:anchor="_Toc239639268" w:history="1">
        <w:r w:rsidRPr="003F607F">
          <w:rPr>
            <w:rStyle w:val="Hyperlink"/>
            <w:noProof/>
          </w:rPr>
          <w:t>1.5  Vocabulary</w:t>
        </w:r>
        <w:r>
          <w:rPr>
            <w:noProof/>
            <w:webHidden/>
          </w:rPr>
          <w:tab/>
        </w:r>
        <w:r>
          <w:rPr>
            <w:noProof/>
            <w:webHidden/>
          </w:rPr>
          <w:fldChar w:fldCharType="begin"/>
        </w:r>
        <w:r>
          <w:rPr>
            <w:noProof/>
            <w:webHidden/>
          </w:rPr>
          <w:instrText xml:space="preserve"> PAGEREF _Toc239639268 \h </w:instrText>
        </w:r>
        <w:r>
          <w:rPr>
            <w:noProof/>
            <w:webHidden/>
          </w:rPr>
        </w:r>
        <w:r>
          <w:rPr>
            <w:noProof/>
            <w:webHidden/>
          </w:rPr>
          <w:fldChar w:fldCharType="separate"/>
        </w:r>
        <w:r>
          <w:rPr>
            <w:noProof/>
            <w:webHidden/>
          </w:rPr>
          <w:t>6</w:t>
        </w:r>
        <w:r>
          <w:rPr>
            <w:noProof/>
            <w:webHidden/>
          </w:rPr>
          <w:fldChar w:fldCharType="end"/>
        </w:r>
      </w:hyperlink>
    </w:p>
    <w:p w14:paraId="285D4ED4" w14:textId="6236BB14" w:rsidR="00001C01" w:rsidRDefault="00001C01">
      <w:pPr>
        <w:pStyle w:val="TOC1"/>
        <w:tabs>
          <w:tab w:val="right" w:leader="dot" w:pos="9402"/>
        </w:tabs>
        <w:rPr>
          <w:noProof/>
        </w:rPr>
      </w:pPr>
      <w:hyperlink w:anchor="_Toc239639269" w:history="1">
        <w:r w:rsidRPr="003F607F">
          <w:rPr>
            <w:rStyle w:val="Hyperlink"/>
            <w:noProof/>
          </w:rPr>
          <w:t>2  Gravity sewer hydraulics</w:t>
        </w:r>
        <w:r>
          <w:rPr>
            <w:noProof/>
            <w:webHidden/>
          </w:rPr>
          <w:tab/>
        </w:r>
        <w:r>
          <w:rPr>
            <w:noProof/>
            <w:webHidden/>
          </w:rPr>
          <w:fldChar w:fldCharType="begin"/>
        </w:r>
        <w:r>
          <w:rPr>
            <w:noProof/>
            <w:webHidden/>
          </w:rPr>
          <w:instrText xml:space="preserve"> PAGEREF _Toc239639269 \h </w:instrText>
        </w:r>
        <w:r>
          <w:rPr>
            <w:noProof/>
            <w:webHidden/>
          </w:rPr>
        </w:r>
        <w:r>
          <w:rPr>
            <w:noProof/>
            <w:webHidden/>
          </w:rPr>
          <w:fldChar w:fldCharType="separate"/>
        </w:r>
        <w:r>
          <w:rPr>
            <w:noProof/>
            <w:webHidden/>
          </w:rPr>
          <w:t>7</w:t>
        </w:r>
        <w:r>
          <w:rPr>
            <w:noProof/>
            <w:webHidden/>
          </w:rPr>
          <w:fldChar w:fldCharType="end"/>
        </w:r>
      </w:hyperlink>
    </w:p>
    <w:p w14:paraId="1EA5D05E" w14:textId="5785DDA6" w:rsidR="00001C01" w:rsidRDefault="00001C01">
      <w:pPr>
        <w:pStyle w:val="TOC2"/>
        <w:tabs>
          <w:tab w:val="right" w:leader="dot" w:pos="9402"/>
        </w:tabs>
        <w:rPr>
          <w:noProof/>
        </w:rPr>
      </w:pPr>
      <w:hyperlink w:anchor="_Toc239639270" w:history="1">
        <w:r w:rsidRPr="003F607F">
          <w:rPr>
            <w:rStyle w:val="Hyperlink"/>
            <w:noProof/>
          </w:rPr>
          <w:t>2.1  Minimum gradient by tractive force</w:t>
        </w:r>
        <w:r>
          <w:rPr>
            <w:noProof/>
            <w:webHidden/>
          </w:rPr>
          <w:tab/>
        </w:r>
        <w:r>
          <w:rPr>
            <w:noProof/>
            <w:webHidden/>
          </w:rPr>
          <w:fldChar w:fldCharType="begin"/>
        </w:r>
        <w:r>
          <w:rPr>
            <w:noProof/>
            <w:webHidden/>
          </w:rPr>
          <w:instrText xml:space="preserve"> PAGEREF _Toc239639270 \h </w:instrText>
        </w:r>
        <w:r>
          <w:rPr>
            <w:noProof/>
            <w:webHidden/>
          </w:rPr>
        </w:r>
        <w:r>
          <w:rPr>
            <w:noProof/>
            <w:webHidden/>
          </w:rPr>
          <w:fldChar w:fldCharType="separate"/>
        </w:r>
        <w:r>
          <w:rPr>
            <w:noProof/>
            <w:webHidden/>
          </w:rPr>
          <w:t>7</w:t>
        </w:r>
        <w:r>
          <w:rPr>
            <w:noProof/>
            <w:webHidden/>
          </w:rPr>
          <w:fldChar w:fldCharType="end"/>
        </w:r>
      </w:hyperlink>
    </w:p>
    <w:p w14:paraId="5A376636" w14:textId="0016BA95" w:rsidR="00001C01" w:rsidRDefault="00001C01">
      <w:pPr>
        <w:pStyle w:val="TOC1"/>
        <w:tabs>
          <w:tab w:val="right" w:leader="dot" w:pos="9402"/>
        </w:tabs>
        <w:rPr>
          <w:noProof/>
        </w:rPr>
      </w:pPr>
      <w:hyperlink w:anchor="_Toc239639271" w:history="1">
        <w:r w:rsidRPr="003F607F">
          <w:rPr>
            <w:rStyle w:val="Hyperlink"/>
            <w:noProof/>
          </w:rPr>
          <w:t>3  Minimum and maximum gradients</w:t>
        </w:r>
        <w:r>
          <w:rPr>
            <w:noProof/>
            <w:webHidden/>
          </w:rPr>
          <w:tab/>
        </w:r>
        <w:r>
          <w:rPr>
            <w:noProof/>
            <w:webHidden/>
          </w:rPr>
          <w:fldChar w:fldCharType="begin"/>
        </w:r>
        <w:r>
          <w:rPr>
            <w:noProof/>
            <w:webHidden/>
          </w:rPr>
          <w:instrText xml:space="preserve"> PAGEREF _Toc239639271 \h </w:instrText>
        </w:r>
        <w:r>
          <w:rPr>
            <w:noProof/>
            <w:webHidden/>
          </w:rPr>
        </w:r>
        <w:r>
          <w:rPr>
            <w:noProof/>
            <w:webHidden/>
          </w:rPr>
          <w:fldChar w:fldCharType="separate"/>
        </w:r>
        <w:r>
          <w:rPr>
            <w:noProof/>
            <w:webHidden/>
          </w:rPr>
          <w:t>8</w:t>
        </w:r>
        <w:r>
          <w:rPr>
            <w:noProof/>
            <w:webHidden/>
          </w:rPr>
          <w:fldChar w:fldCharType="end"/>
        </w:r>
      </w:hyperlink>
    </w:p>
    <w:p w14:paraId="1A590B13" w14:textId="4B22892F" w:rsidR="00001C01" w:rsidRDefault="00001C01">
      <w:pPr>
        <w:pStyle w:val="TOC1"/>
        <w:tabs>
          <w:tab w:val="right" w:leader="dot" w:pos="9402"/>
        </w:tabs>
        <w:rPr>
          <w:noProof/>
        </w:rPr>
      </w:pPr>
      <w:hyperlink w:anchor="_Toc239639272" w:history="1">
        <w:r w:rsidRPr="003F607F">
          <w:rPr>
            <w:rStyle w:val="Hyperlink"/>
            <w:noProof/>
          </w:rPr>
          <w:t>4  Pipes</w:t>
        </w:r>
        <w:r>
          <w:rPr>
            <w:noProof/>
            <w:webHidden/>
          </w:rPr>
          <w:tab/>
        </w:r>
        <w:r>
          <w:rPr>
            <w:noProof/>
            <w:webHidden/>
          </w:rPr>
          <w:fldChar w:fldCharType="begin"/>
        </w:r>
        <w:r>
          <w:rPr>
            <w:noProof/>
            <w:webHidden/>
          </w:rPr>
          <w:instrText xml:space="preserve"> PAGEREF _Toc239639272 \h </w:instrText>
        </w:r>
        <w:r>
          <w:rPr>
            <w:noProof/>
            <w:webHidden/>
          </w:rPr>
        </w:r>
        <w:r>
          <w:rPr>
            <w:noProof/>
            <w:webHidden/>
          </w:rPr>
          <w:fldChar w:fldCharType="separate"/>
        </w:r>
        <w:r>
          <w:rPr>
            <w:noProof/>
            <w:webHidden/>
          </w:rPr>
          <w:t>9</w:t>
        </w:r>
        <w:r>
          <w:rPr>
            <w:noProof/>
            <w:webHidden/>
          </w:rPr>
          <w:fldChar w:fldCharType="end"/>
        </w:r>
      </w:hyperlink>
    </w:p>
    <w:p w14:paraId="650A8921" w14:textId="1CD7D95A" w:rsidR="00001C01" w:rsidRDefault="00001C01">
      <w:pPr>
        <w:pStyle w:val="TOC1"/>
        <w:tabs>
          <w:tab w:val="right" w:leader="dot" w:pos="9402"/>
        </w:tabs>
        <w:rPr>
          <w:noProof/>
        </w:rPr>
      </w:pPr>
      <w:hyperlink w:anchor="_Toc239639273" w:history="1">
        <w:r w:rsidRPr="003F607F">
          <w:rPr>
            <w:rStyle w:val="Hyperlink"/>
            <w:noProof/>
          </w:rPr>
          <w:t>5  Depth, cover and corridors</w:t>
        </w:r>
        <w:r>
          <w:rPr>
            <w:noProof/>
            <w:webHidden/>
          </w:rPr>
          <w:tab/>
        </w:r>
        <w:r>
          <w:rPr>
            <w:noProof/>
            <w:webHidden/>
          </w:rPr>
          <w:fldChar w:fldCharType="begin"/>
        </w:r>
        <w:r>
          <w:rPr>
            <w:noProof/>
            <w:webHidden/>
          </w:rPr>
          <w:instrText xml:space="preserve"> PAGEREF _Toc239639273 \h </w:instrText>
        </w:r>
        <w:r>
          <w:rPr>
            <w:noProof/>
            <w:webHidden/>
          </w:rPr>
        </w:r>
        <w:r>
          <w:rPr>
            <w:noProof/>
            <w:webHidden/>
          </w:rPr>
          <w:fldChar w:fldCharType="separate"/>
        </w:r>
        <w:r>
          <w:rPr>
            <w:noProof/>
            <w:webHidden/>
          </w:rPr>
          <w:t>10</w:t>
        </w:r>
        <w:r>
          <w:rPr>
            <w:noProof/>
            <w:webHidden/>
          </w:rPr>
          <w:fldChar w:fldCharType="end"/>
        </w:r>
      </w:hyperlink>
    </w:p>
    <w:p w14:paraId="603B9DCA" w14:textId="3F1492C5" w:rsidR="00001C01" w:rsidRDefault="00001C01">
      <w:pPr>
        <w:pStyle w:val="TOC2"/>
        <w:tabs>
          <w:tab w:val="right" w:leader="dot" w:pos="9402"/>
        </w:tabs>
        <w:rPr>
          <w:noProof/>
        </w:rPr>
      </w:pPr>
      <w:hyperlink w:anchor="_Toc239639274" w:history="1">
        <w:r w:rsidRPr="003F607F">
          <w:rPr>
            <w:rStyle w:val="Hyperlink"/>
            <w:noProof/>
          </w:rPr>
          <w:t>5.1  The 12 m limit</w:t>
        </w:r>
        <w:r>
          <w:rPr>
            <w:noProof/>
            <w:webHidden/>
          </w:rPr>
          <w:tab/>
        </w:r>
        <w:r>
          <w:rPr>
            <w:noProof/>
            <w:webHidden/>
          </w:rPr>
          <w:fldChar w:fldCharType="begin"/>
        </w:r>
        <w:r>
          <w:rPr>
            <w:noProof/>
            <w:webHidden/>
          </w:rPr>
          <w:instrText xml:space="preserve"> PAGEREF _Toc239639274 \h </w:instrText>
        </w:r>
        <w:r>
          <w:rPr>
            <w:noProof/>
            <w:webHidden/>
          </w:rPr>
        </w:r>
        <w:r>
          <w:rPr>
            <w:noProof/>
            <w:webHidden/>
          </w:rPr>
          <w:fldChar w:fldCharType="separate"/>
        </w:r>
        <w:r>
          <w:rPr>
            <w:noProof/>
            <w:webHidden/>
          </w:rPr>
          <w:t>10</w:t>
        </w:r>
        <w:r>
          <w:rPr>
            <w:noProof/>
            <w:webHidden/>
          </w:rPr>
          <w:fldChar w:fldCharType="end"/>
        </w:r>
      </w:hyperlink>
    </w:p>
    <w:p w14:paraId="6A213050" w14:textId="654CD1D4" w:rsidR="00001C01" w:rsidRDefault="00001C01">
      <w:pPr>
        <w:pStyle w:val="TOC1"/>
        <w:tabs>
          <w:tab w:val="right" w:leader="dot" w:pos="9402"/>
        </w:tabs>
        <w:rPr>
          <w:noProof/>
        </w:rPr>
      </w:pPr>
      <w:hyperlink w:anchor="_Toc239639275" w:history="1">
        <w:r w:rsidRPr="003F607F">
          <w:rPr>
            <w:rStyle w:val="Hyperlink"/>
            <w:noProof/>
          </w:rPr>
          <w:t>6  Chambers</w:t>
        </w:r>
        <w:r>
          <w:rPr>
            <w:noProof/>
            <w:webHidden/>
          </w:rPr>
          <w:tab/>
        </w:r>
        <w:r>
          <w:rPr>
            <w:noProof/>
            <w:webHidden/>
          </w:rPr>
          <w:fldChar w:fldCharType="begin"/>
        </w:r>
        <w:r>
          <w:rPr>
            <w:noProof/>
            <w:webHidden/>
          </w:rPr>
          <w:instrText xml:space="preserve"> PAGEREF _Toc239639275 \h </w:instrText>
        </w:r>
        <w:r>
          <w:rPr>
            <w:noProof/>
            <w:webHidden/>
          </w:rPr>
        </w:r>
        <w:r>
          <w:rPr>
            <w:noProof/>
            <w:webHidden/>
          </w:rPr>
          <w:fldChar w:fldCharType="separate"/>
        </w:r>
        <w:r>
          <w:rPr>
            <w:noProof/>
            <w:webHidden/>
          </w:rPr>
          <w:t>11</w:t>
        </w:r>
        <w:r>
          <w:rPr>
            <w:noProof/>
            <w:webHidden/>
          </w:rPr>
          <w:fldChar w:fldCharType="end"/>
        </w:r>
      </w:hyperlink>
    </w:p>
    <w:p w14:paraId="1647566A" w14:textId="48A50008" w:rsidR="00001C01" w:rsidRDefault="00001C01">
      <w:pPr>
        <w:pStyle w:val="TOC1"/>
        <w:tabs>
          <w:tab w:val="right" w:leader="dot" w:pos="9402"/>
        </w:tabs>
        <w:rPr>
          <w:noProof/>
        </w:rPr>
      </w:pPr>
      <w:hyperlink w:anchor="_Toc239639276" w:history="1">
        <w:r w:rsidRPr="003F607F">
          <w:rPr>
            <w:rStyle w:val="Hyperlink"/>
            <w:noProof/>
          </w:rPr>
          <w:t>7  Property connections, riders and lateral sewers</w:t>
        </w:r>
        <w:r>
          <w:rPr>
            <w:noProof/>
            <w:webHidden/>
          </w:rPr>
          <w:tab/>
        </w:r>
        <w:r>
          <w:rPr>
            <w:noProof/>
            <w:webHidden/>
          </w:rPr>
          <w:fldChar w:fldCharType="begin"/>
        </w:r>
        <w:r>
          <w:rPr>
            <w:noProof/>
            <w:webHidden/>
          </w:rPr>
          <w:instrText xml:space="preserve"> PAGEREF _Toc239639276 \h </w:instrText>
        </w:r>
        <w:r>
          <w:rPr>
            <w:noProof/>
            <w:webHidden/>
          </w:rPr>
        </w:r>
        <w:r>
          <w:rPr>
            <w:noProof/>
            <w:webHidden/>
          </w:rPr>
          <w:fldChar w:fldCharType="separate"/>
        </w:r>
        <w:r>
          <w:rPr>
            <w:noProof/>
            <w:webHidden/>
          </w:rPr>
          <w:t>12</w:t>
        </w:r>
        <w:r>
          <w:rPr>
            <w:noProof/>
            <w:webHidden/>
          </w:rPr>
          <w:fldChar w:fldCharType="end"/>
        </w:r>
      </w:hyperlink>
    </w:p>
    <w:p w14:paraId="49CAE2D2" w14:textId="60876253" w:rsidR="00001C01" w:rsidRDefault="00001C01">
      <w:pPr>
        <w:pStyle w:val="TOC1"/>
        <w:tabs>
          <w:tab w:val="right" w:leader="dot" w:pos="9402"/>
        </w:tabs>
        <w:rPr>
          <w:noProof/>
        </w:rPr>
      </w:pPr>
      <w:hyperlink w:anchor="_Toc239639277" w:history="1">
        <w:r w:rsidRPr="003F607F">
          <w:rPr>
            <w:rStyle w:val="Hyperlink"/>
            <w:noProof/>
          </w:rPr>
          <w:t>8  Wadis, flood hazard and crossings</w:t>
        </w:r>
        <w:r>
          <w:rPr>
            <w:noProof/>
            <w:webHidden/>
          </w:rPr>
          <w:tab/>
        </w:r>
        <w:r>
          <w:rPr>
            <w:noProof/>
            <w:webHidden/>
          </w:rPr>
          <w:fldChar w:fldCharType="begin"/>
        </w:r>
        <w:r>
          <w:rPr>
            <w:noProof/>
            <w:webHidden/>
          </w:rPr>
          <w:instrText xml:space="preserve"> PAGEREF _Toc239639277 \h </w:instrText>
        </w:r>
        <w:r>
          <w:rPr>
            <w:noProof/>
            <w:webHidden/>
          </w:rPr>
        </w:r>
        <w:r>
          <w:rPr>
            <w:noProof/>
            <w:webHidden/>
          </w:rPr>
          <w:fldChar w:fldCharType="separate"/>
        </w:r>
        <w:r>
          <w:rPr>
            <w:noProof/>
            <w:webHidden/>
          </w:rPr>
          <w:t>13</w:t>
        </w:r>
        <w:r>
          <w:rPr>
            <w:noProof/>
            <w:webHidden/>
          </w:rPr>
          <w:fldChar w:fldCharType="end"/>
        </w:r>
      </w:hyperlink>
    </w:p>
    <w:p w14:paraId="076C629E" w14:textId="104B9409" w:rsidR="00001C01" w:rsidRDefault="00001C01">
      <w:pPr>
        <w:pStyle w:val="TOC2"/>
        <w:tabs>
          <w:tab w:val="right" w:leader="dot" w:pos="9402"/>
        </w:tabs>
        <w:rPr>
          <w:noProof/>
        </w:rPr>
      </w:pPr>
      <w:hyperlink w:anchor="_Toc239639278" w:history="1">
        <w:r w:rsidRPr="003F607F">
          <w:rPr>
            <w:rStyle w:val="Hyperlink"/>
            <w:noProof/>
          </w:rPr>
          <w:t>8.1  Crossing procedure</w:t>
        </w:r>
        <w:r>
          <w:rPr>
            <w:noProof/>
            <w:webHidden/>
          </w:rPr>
          <w:tab/>
        </w:r>
        <w:r>
          <w:rPr>
            <w:noProof/>
            <w:webHidden/>
          </w:rPr>
          <w:fldChar w:fldCharType="begin"/>
        </w:r>
        <w:r>
          <w:rPr>
            <w:noProof/>
            <w:webHidden/>
          </w:rPr>
          <w:instrText xml:space="preserve"> PAGEREF _Toc239639278 \h </w:instrText>
        </w:r>
        <w:r>
          <w:rPr>
            <w:noProof/>
            <w:webHidden/>
          </w:rPr>
        </w:r>
        <w:r>
          <w:rPr>
            <w:noProof/>
            <w:webHidden/>
          </w:rPr>
          <w:fldChar w:fldCharType="separate"/>
        </w:r>
        <w:r>
          <w:rPr>
            <w:noProof/>
            <w:webHidden/>
          </w:rPr>
          <w:t>13</w:t>
        </w:r>
        <w:r>
          <w:rPr>
            <w:noProof/>
            <w:webHidden/>
          </w:rPr>
          <w:fldChar w:fldCharType="end"/>
        </w:r>
      </w:hyperlink>
    </w:p>
    <w:p w14:paraId="640FF015" w14:textId="081D0745" w:rsidR="00001C01" w:rsidRDefault="00001C01">
      <w:pPr>
        <w:pStyle w:val="TOC1"/>
        <w:tabs>
          <w:tab w:val="right" w:leader="dot" w:pos="9402"/>
        </w:tabs>
        <w:rPr>
          <w:noProof/>
        </w:rPr>
      </w:pPr>
      <w:hyperlink w:anchor="_Toc239639279" w:history="1">
        <w:r w:rsidRPr="003F607F">
          <w:rPr>
            <w:rStyle w:val="Hyperlink"/>
            <w:noProof/>
          </w:rPr>
          <w:t>9  Layout rules for the network</w:t>
        </w:r>
        <w:r>
          <w:rPr>
            <w:noProof/>
            <w:webHidden/>
          </w:rPr>
          <w:tab/>
        </w:r>
        <w:r>
          <w:rPr>
            <w:noProof/>
            <w:webHidden/>
          </w:rPr>
          <w:fldChar w:fldCharType="begin"/>
        </w:r>
        <w:r>
          <w:rPr>
            <w:noProof/>
            <w:webHidden/>
          </w:rPr>
          <w:instrText xml:space="preserve"> PAGEREF _Toc239639279 \h </w:instrText>
        </w:r>
        <w:r>
          <w:rPr>
            <w:noProof/>
            <w:webHidden/>
          </w:rPr>
        </w:r>
        <w:r>
          <w:rPr>
            <w:noProof/>
            <w:webHidden/>
          </w:rPr>
          <w:fldChar w:fldCharType="separate"/>
        </w:r>
        <w:r>
          <w:rPr>
            <w:noProof/>
            <w:webHidden/>
          </w:rPr>
          <w:t>15</w:t>
        </w:r>
        <w:r>
          <w:rPr>
            <w:noProof/>
            <w:webHidden/>
          </w:rPr>
          <w:fldChar w:fldCharType="end"/>
        </w:r>
      </w:hyperlink>
    </w:p>
    <w:p w14:paraId="527A47AB" w14:textId="64C67D99" w:rsidR="00001C01" w:rsidRDefault="00001C01">
      <w:pPr>
        <w:pStyle w:val="TOC1"/>
        <w:tabs>
          <w:tab w:val="right" w:leader="dot" w:pos="9402"/>
        </w:tabs>
        <w:rPr>
          <w:noProof/>
        </w:rPr>
      </w:pPr>
      <w:hyperlink w:anchor="_Toc239639280" w:history="1">
        <w:r w:rsidRPr="003F607F">
          <w:rPr>
            <w:rStyle w:val="Hyperlink"/>
            <w:noProof/>
          </w:rPr>
          <w:t>10  Pumping stations</w:t>
        </w:r>
        <w:r>
          <w:rPr>
            <w:noProof/>
            <w:webHidden/>
          </w:rPr>
          <w:tab/>
        </w:r>
        <w:r>
          <w:rPr>
            <w:noProof/>
            <w:webHidden/>
          </w:rPr>
          <w:fldChar w:fldCharType="begin"/>
        </w:r>
        <w:r>
          <w:rPr>
            <w:noProof/>
            <w:webHidden/>
          </w:rPr>
          <w:instrText xml:space="preserve"> PAGEREF _Toc239639280 \h </w:instrText>
        </w:r>
        <w:r>
          <w:rPr>
            <w:noProof/>
            <w:webHidden/>
          </w:rPr>
        </w:r>
        <w:r>
          <w:rPr>
            <w:noProof/>
            <w:webHidden/>
          </w:rPr>
          <w:fldChar w:fldCharType="separate"/>
        </w:r>
        <w:r>
          <w:rPr>
            <w:noProof/>
            <w:webHidden/>
          </w:rPr>
          <w:t>16</w:t>
        </w:r>
        <w:r>
          <w:rPr>
            <w:noProof/>
            <w:webHidden/>
          </w:rPr>
          <w:fldChar w:fldCharType="end"/>
        </w:r>
      </w:hyperlink>
    </w:p>
    <w:p w14:paraId="381C567F" w14:textId="3400EE52" w:rsidR="00001C01" w:rsidRDefault="00001C01">
      <w:pPr>
        <w:pStyle w:val="TOC1"/>
        <w:tabs>
          <w:tab w:val="right" w:leader="dot" w:pos="9402"/>
        </w:tabs>
        <w:rPr>
          <w:noProof/>
        </w:rPr>
      </w:pPr>
      <w:hyperlink w:anchor="_Toc239639281" w:history="1">
        <w:r w:rsidRPr="003F607F">
          <w:rPr>
            <w:rStyle w:val="Hyperlink"/>
            <w:noProof/>
          </w:rPr>
          <w:t>11  Force mains</w:t>
        </w:r>
        <w:r>
          <w:rPr>
            <w:noProof/>
            <w:webHidden/>
          </w:rPr>
          <w:tab/>
        </w:r>
        <w:r>
          <w:rPr>
            <w:noProof/>
            <w:webHidden/>
          </w:rPr>
          <w:fldChar w:fldCharType="begin"/>
        </w:r>
        <w:r>
          <w:rPr>
            <w:noProof/>
            <w:webHidden/>
          </w:rPr>
          <w:instrText xml:space="preserve"> PAGEREF _Toc239639281 \h </w:instrText>
        </w:r>
        <w:r>
          <w:rPr>
            <w:noProof/>
            <w:webHidden/>
          </w:rPr>
        </w:r>
        <w:r>
          <w:rPr>
            <w:noProof/>
            <w:webHidden/>
          </w:rPr>
          <w:fldChar w:fldCharType="separate"/>
        </w:r>
        <w:r>
          <w:rPr>
            <w:noProof/>
            <w:webHidden/>
          </w:rPr>
          <w:t>18</w:t>
        </w:r>
        <w:r>
          <w:rPr>
            <w:noProof/>
            <w:webHidden/>
          </w:rPr>
          <w:fldChar w:fldCharType="end"/>
        </w:r>
      </w:hyperlink>
    </w:p>
    <w:p w14:paraId="322F04C7" w14:textId="43FDD1C4" w:rsidR="00001C01" w:rsidRDefault="00001C01">
      <w:pPr>
        <w:pStyle w:val="TOC1"/>
        <w:tabs>
          <w:tab w:val="right" w:leader="dot" w:pos="9402"/>
        </w:tabs>
        <w:rPr>
          <w:noProof/>
        </w:rPr>
      </w:pPr>
      <w:hyperlink w:anchor="_Toc239639282" w:history="1">
        <w:r w:rsidRPr="003F607F">
          <w:rPr>
            <w:rStyle w:val="Hyperlink"/>
            <w:noProof/>
          </w:rPr>
          <w:t>12  Flow estimation</w:t>
        </w:r>
        <w:r>
          <w:rPr>
            <w:noProof/>
            <w:webHidden/>
          </w:rPr>
          <w:tab/>
        </w:r>
        <w:r>
          <w:rPr>
            <w:noProof/>
            <w:webHidden/>
          </w:rPr>
          <w:fldChar w:fldCharType="begin"/>
        </w:r>
        <w:r>
          <w:rPr>
            <w:noProof/>
            <w:webHidden/>
          </w:rPr>
          <w:instrText xml:space="preserve"> PAGEREF _Toc239639282 \h </w:instrText>
        </w:r>
        <w:r>
          <w:rPr>
            <w:noProof/>
            <w:webHidden/>
          </w:rPr>
        </w:r>
        <w:r>
          <w:rPr>
            <w:noProof/>
            <w:webHidden/>
          </w:rPr>
          <w:fldChar w:fldCharType="separate"/>
        </w:r>
        <w:r>
          <w:rPr>
            <w:noProof/>
            <w:webHidden/>
          </w:rPr>
          <w:t>19</w:t>
        </w:r>
        <w:r>
          <w:rPr>
            <w:noProof/>
            <w:webHidden/>
          </w:rPr>
          <w:fldChar w:fldCharType="end"/>
        </w:r>
      </w:hyperlink>
    </w:p>
    <w:p w14:paraId="50D71A70" w14:textId="7146531D" w:rsidR="00001C01" w:rsidRDefault="00001C01">
      <w:pPr>
        <w:pStyle w:val="TOC2"/>
        <w:tabs>
          <w:tab w:val="right" w:leader="dot" w:pos="9402"/>
        </w:tabs>
        <w:rPr>
          <w:noProof/>
        </w:rPr>
      </w:pPr>
      <w:hyperlink w:anchor="_Toc239639283" w:history="1">
        <w:r w:rsidRPr="003F607F">
          <w:rPr>
            <w:rStyle w:val="Hyperlink"/>
            <w:noProof/>
          </w:rPr>
          <w:t>12.1  Two methods in the guideline, and which one governs</w:t>
        </w:r>
        <w:r>
          <w:rPr>
            <w:noProof/>
            <w:webHidden/>
          </w:rPr>
          <w:tab/>
        </w:r>
        <w:r>
          <w:rPr>
            <w:noProof/>
            <w:webHidden/>
          </w:rPr>
          <w:fldChar w:fldCharType="begin"/>
        </w:r>
        <w:r>
          <w:rPr>
            <w:noProof/>
            <w:webHidden/>
          </w:rPr>
          <w:instrText xml:space="preserve"> PAGEREF _Toc239639283 \h </w:instrText>
        </w:r>
        <w:r>
          <w:rPr>
            <w:noProof/>
            <w:webHidden/>
          </w:rPr>
        </w:r>
        <w:r>
          <w:rPr>
            <w:noProof/>
            <w:webHidden/>
          </w:rPr>
          <w:fldChar w:fldCharType="separate"/>
        </w:r>
        <w:r>
          <w:rPr>
            <w:noProof/>
            <w:webHidden/>
          </w:rPr>
          <w:t>19</w:t>
        </w:r>
        <w:r>
          <w:rPr>
            <w:noProof/>
            <w:webHidden/>
          </w:rPr>
          <w:fldChar w:fldCharType="end"/>
        </w:r>
      </w:hyperlink>
    </w:p>
    <w:p w14:paraId="671E13DA" w14:textId="4CF5BC8B" w:rsidR="00001C01" w:rsidRDefault="00001C01">
      <w:pPr>
        <w:pStyle w:val="TOC2"/>
        <w:tabs>
          <w:tab w:val="right" w:leader="dot" w:pos="9402"/>
        </w:tabs>
        <w:rPr>
          <w:noProof/>
        </w:rPr>
      </w:pPr>
      <w:hyperlink w:anchor="_Toc239639284" w:history="1">
        <w:r w:rsidRPr="003F607F">
          <w:rPr>
            <w:rStyle w:val="Hyperlink"/>
            <w:noProof/>
          </w:rPr>
          <w:t>12.2  Population and occupancy</w:t>
        </w:r>
        <w:r>
          <w:rPr>
            <w:noProof/>
            <w:webHidden/>
          </w:rPr>
          <w:tab/>
        </w:r>
        <w:r>
          <w:rPr>
            <w:noProof/>
            <w:webHidden/>
          </w:rPr>
          <w:fldChar w:fldCharType="begin"/>
        </w:r>
        <w:r>
          <w:rPr>
            <w:noProof/>
            <w:webHidden/>
          </w:rPr>
          <w:instrText xml:space="preserve"> PAGEREF _Toc239639284 \h </w:instrText>
        </w:r>
        <w:r>
          <w:rPr>
            <w:noProof/>
            <w:webHidden/>
          </w:rPr>
        </w:r>
        <w:r>
          <w:rPr>
            <w:noProof/>
            <w:webHidden/>
          </w:rPr>
          <w:fldChar w:fldCharType="separate"/>
        </w:r>
        <w:r>
          <w:rPr>
            <w:noProof/>
            <w:webHidden/>
          </w:rPr>
          <w:t>19</w:t>
        </w:r>
        <w:r>
          <w:rPr>
            <w:noProof/>
            <w:webHidden/>
          </w:rPr>
          <w:fldChar w:fldCharType="end"/>
        </w:r>
      </w:hyperlink>
    </w:p>
    <w:p w14:paraId="07EC71E2" w14:textId="13BE1D38" w:rsidR="00001C01" w:rsidRDefault="00001C01">
      <w:pPr>
        <w:pStyle w:val="TOC2"/>
        <w:tabs>
          <w:tab w:val="right" w:leader="dot" w:pos="9402"/>
        </w:tabs>
        <w:rPr>
          <w:noProof/>
        </w:rPr>
      </w:pPr>
      <w:hyperlink w:anchor="_Toc239639285" w:history="1">
        <w:r w:rsidRPr="003F607F">
          <w:rPr>
            <w:rStyle w:val="Hyperlink"/>
            <w:noProof/>
          </w:rPr>
          <w:t>12.3  The load basis</w:t>
        </w:r>
        <w:r>
          <w:rPr>
            <w:noProof/>
            <w:webHidden/>
          </w:rPr>
          <w:tab/>
        </w:r>
        <w:r>
          <w:rPr>
            <w:noProof/>
            <w:webHidden/>
          </w:rPr>
          <w:fldChar w:fldCharType="begin"/>
        </w:r>
        <w:r>
          <w:rPr>
            <w:noProof/>
            <w:webHidden/>
          </w:rPr>
          <w:instrText xml:space="preserve"> PAGEREF _Toc239639285 \h </w:instrText>
        </w:r>
        <w:r>
          <w:rPr>
            <w:noProof/>
            <w:webHidden/>
          </w:rPr>
        </w:r>
        <w:r>
          <w:rPr>
            <w:noProof/>
            <w:webHidden/>
          </w:rPr>
          <w:fldChar w:fldCharType="separate"/>
        </w:r>
        <w:r>
          <w:rPr>
            <w:noProof/>
            <w:webHidden/>
          </w:rPr>
          <w:t>20</w:t>
        </w:r>
        <w:r>
          <w:rPr>
            <w:noProof/>
            <w:webHidden/>
          </w:rPr>
          <w:fldChar w:fldCharType="end"/>
        </w:r>
      </w:hyperlink>
    </w:p>
    <w:p w14:paraId="14D99CDB" w14:textId="1188CE7E" w:rsidR="00001C01" w:rsidRDefault="00001C01">
      <w:pPr>
        <w:pStyle w:val="TOC2"/>
        <w:tabs>
          <w:tab w:val="right" w:leader="dot" w:pos="9402"/>
        </w:tabs>
        <w:rPr>
          <w:noProof/>
        </w:rPr>
      </w:pPr>
      <w:hyperlink w:anchor="_Toc239639286" w:history="1">
        <w:r w:rsidRPr="003F607F">
          <w:rPr>
            <w:rStyle w:val="Hyperlink"/>
            <w:noProof/>
          </w:rPr>
          <w:t>12.4  Water demand</w:t>
        </w:r>
        <w:r>
          <w:rPr>
            <w:noProof/>
            <w:webHidden/>
          </w:rPr>
          <w:tab/>
        </w:r>
        <w:r>
          <w:rPr>
            <w:noProof/>
            <w:webHidden/>
          </w:rPr>
          <w:fldChar w:fldCharType="begin"/>
        </w:r>
        <w:r>
          <w:rPr>
            <w:noProof/>
            <w:webHidden/>
          </w:rPr>
          <w:instrText xml:space="preserve"> PAGEREF _Toc239639286 \h </w:instrText>
        </w:r>
        <w:r>
          <w:rPr>
            <w:noProof/>
            <w:webHidden/>
          </w:rPr>
        </w:r>
        <w:r>
          <w:rPr>
            <w:noProof/>
            <w:webHidden/>
          </w:rPr>
          <w:fldChar w:fldCharType="separate"/>
        </w:r>
        <w:r>
          <w:rPr>
            <w:noProof/>
            <w:webHidden/>
          </w:rPr>
          <w:t>21</w:t>
        </w:r>
        <w:r>
          <w:rPr>
            <w:noProof/>
            <w:webHidden/>
          </w:rPr>
          <w:fldChar w:fldCharType="end"/>
        </w:r>
      </w:hyperlink>
    </w:p>
    <w:p w14:paraId="7B634869" w14:textId="1ABD587A" w:rsidR="00001C01" w:rsidRDefault="00001C01">
      <w:pPr>
        <w:pStyle w:val="TOC2"/>
        <w:tabs>
          <w:tab w:val="right" w:leader="dot" w:pos="9402"/>
        </w:tabs>
        <w:rPr>
          <w:noProof/>
        </w:rPr>
      </w:pPr>
      <w:hyperlink w:anchor="_Toc239639287" w:history="1">
        <w:r w:rsidRPr="003F607F">
          <w:rPr>
            <w:rStyle w:val="Hyperlink"/>
            <w:noProof/>
          </w:rPr>
          <w:t>12.5  Wastewater generation</w:t>
        </w:r>
        <w:r>
          <w:rPr>
            <w:noProof/>
            <w:webHidden/>
          </w:rPr>
          <w:tab/>
        </w:r>
        <w:r>
          <w:rPr>
            <w:noProof/>
            <w:webHidden/>
          </w:rPr>
          <w:fldChar w:fldCharType="begin"/>
        </w:r>
        <w:r>
          <w:rPr>
            <w:noProof/>
            <w:webHidden/>
          </w:rPr>
          <w:instrText xml:space="preserve"> PAGEREF _Toc239639287 \h </w:instrText>
        </w:r>
        <w:r>
          <w:rPr>
            <w:noProof/>
            <w:webHidden/>
          </w:rPr>
        </w:r>
        <w:r>
          <w:rPr>
            <w:noProof/>
            <w:webHidden/>
          </w:rPr>
          <w:fldChar w:fldCharType="separate"/>
        </w:r>
        <w:r>
          <w:rPr>
            <w:noProof/>
            <w:webHidden/>
          </w:rPr>
          <w:t>22</w:t>
        </w:r>
        <w:r>
          <w:rPr>
            <w:noProof/>
            <w:webHidden/>
          </w:rPr>
          <w:fldChar w:fldCharType="end"/>
        </w:r>
      </w:hyperlink>
    </w:p>
    <w:p w14:paraId="2ADDCF98" w14:textId="038F39E6" w:rsidR="00001C01" w:rsidRDefault="00001C01">
      <w:pPr>
        <w:pStyle w:val="TOC2"/>
        <w:tabs>
          <w:tab w:val="right" w:leader="dot" w:pos="9402"/>
        </w:tabs>
        <w:rPr>
          <w:noProof/>
        </w:rPr>
      </w:pPr>
      <w:hyperlink w:anchor="_Toc239639288" w:history="1">
        <w:r w:rsidRPr="003F607F">
          <w:rPr>
            <w:rStyle w:val="Hyperlink"/>
            <w:noProof/>
          </w:rPr>
          <w:t>12.6  Peak factors, infiltration and tankers</w:t>
        </w:r>
        <w:r>
          <w:rPr>
            <w:noProof/>
            <w:webHidden/>
          </w:rPr>
          <w:tab/>
        </w:r>
        <w:r>
          <w:rPr>
            <w:noProof/>
            <w:webHidden/>
          </w:rPr>
          <w:fldChar w:fldCharType="begin"/>
        </w:r>
        <w:r>
          <w:rPr>
            <w:noProof/>
            <w:webHidden/>
          </w:rPr>
          <w:instrText xml:space="preserve"> PAGEREF _Toc239639288 \h </w:instrText>
        </w:r>
        <w:r>
          <w:rPr>
            <w:noProof/>
            <w:webHidden/>
          </w:rPr>
        </w:r>
        <w:r>
          <w:rPr>
            <w:noProof/>
            <w:webHidden/>
          </w:rPr>
          <w:fldChar w:fldCharType="separate"/>
        </w:r>
        <w:r>
          <w:rPr>
            <w:noProof/>
            <w:webHidden/>
          </w:rPr>
          <w:t>22</w:t>
        </w:r>
        <w:r>
          <w:rPr>
            <w:noProof/>
            <w:webHidden/>
          </w:rPr>
          <w:fldChar w:fldCharType="end"/>
        </w:r>
      </w:hyperlink>
    </w:p>
    <w:p w14:paraId="1A71BFFB" w14:textId="0D4ECB3C" w:rsidR="00001C01" w:rsidRDefault="00001C01">
      <w:pPr>
        <w:pStyle w:val="TOC2"/>
        <w:tabs>
          <w:tab w:val="right" w:leader="dot" w:pos="9402"/>
        </w:tabs>
        <w:rPr>
          <w:noProof/>
        </w:rPr>
      </w:pPr>
      <w:hyperlink w:anchor="_Toc239639289" w:history="1">
        <w:r w:rsidRPr="003F607F">
          <w:rPr>
            <w:rStyle w:val="Hyperlink"/>
            <w:noProof/>
          </w:rPr>
          <w:t>12.7  Values applied in the W13 pipeline</w:t>
        </w:r>
        <w:r>
          <w:rPr>
            <w:noProof/>
            <w:webHidden/>
          </w:rPr>
          <w:tab/>
        </w:r>
        <w:r>
          <w:rPr>
            <w:noProof/>
            <w:webHidden/>
          </w:rPr>
          <w:fldChar w:fldCharType="begin"/>
        </w:r>
        <w:r>
          <w:rPr>
            <w:noProof/>
            <w:webHidden/>
          </w:rPr>
          <w:instrText xml:space="preserve"> PAGEREF _Toc239639289 \h </w:instrText>
        </w:r>
        <w:r>
          <w:rPr>
            <w:noProof/>
            <w:webHidden/>
          </w:rPr>
        </w:r>
        <w:r>
          <w:rPr>
            <w:noProof/>
            <w:webHidden/>
          </w:rPr>
          <w:fldChar w:fldCharType="separate"/>
        </w:r>
        <w:r>
          <w:rPr>
            <w:noProof/>
            <w:webHidden/>
          </w:rPr>
          <w:t>23</w:t>
        </w:r>
        <w:r>
          <w:rPr>
            <w:noProof/>
            <w:webHidden/>
          </w:rPr>
          <w:fldChar w:fldCharType="end"/>
        </w:r>
      </w:hyperlink>
    </w:p>
    <w:p w14:paraId="18DEB7C8" w14:textId="3D994380" w:rsidR="00001C01" w:rsidRDefault="00001C01">
      <w:pPr>
        <w:pStyle w:val="TOC1"/>
        <w:tabs>
          <w:tab w:val="right" w:leader="dot" w:pos="9402"/>
        </w:tabs>
        <w:rPr>
          <w:noProof/>
        </w:rPr>
      </w:pPr>
      <w:hyperlink w:anchor="_Toc239639290" w:history="1">
        <w:r w:rsidRPr="003F607F">
          <w:rPr>
            <w:rStyle w:val="Hyperlink"/>
            <w:noProof/>
          </w:rPr>
          <w:t>13  Design life, horizons and climate</w:t>
        </w:r>
        <w:r>
          <w:rPr>
            <w:noProof/>
            <w:webHidden/>
          </w:rPr>
          <w:tab/>
        </w:r>
        <w:r>
          <w:rPr>
            <w:noProof/>
            <w:webHidden/>
          </w:rPr>
          <w:fldChar w:fldCharType="begin"/>
        </w:r>
        <w:r>
          <w:rPr>
            <w:noProof/>
            <w:webHidden/>
          </w:rPr>
          <w:instrText xml:space="preserve"> PAGEREF _Toc239639290 \h </w:instrText>
        </w:r>
        <w:r>
          <w:rPr>
            <w:noProof/>
            <w:webHidden/>
          </w:rPr>
        </w:r>
        <w:r>
          <w:rPr>
            <w:noProof/>
            <w:webHidden/>
          </w:rPr>
          <w:fldChar w:fldCharType="separate"/>
        </w:r>
        <w:r>
          <w:rPr>
            <w:noProof/>
            <w:webHidden/>
          </w:rPr>
          <w:t>25</w:t>
        </w:r>
        <w:r>
          <w:rPr>
            <w:noProof/>
            <w:webHidden/>
          </w:rPr>
          <w:fldChar w:fldCharType="end"/>
        </w:r>
      </w:hyperlink>
    </w:p>
    <w:p w14:paraId="333D44F4" w14:textId="35A87613" w:rsidR="00001C01" w:rsidRDefault="00001C01">
      <w:pPr>
        <w:pStyle w:val="TOC1"/>
        <w:tabs>
          <w:tab w:val="right" w:leader="dot" w:pos="9402"/>
        </w:tabs>
        <w:rPr>
          <w:noProof/>
        </w:rPr>
      </w:pPr>
      <w:hyperlink w:anchor="_Toc239639291" w:history="1">
        <w:r w:rsidRPr="003F607F">
          <w:rPr>
            <w:rStyle w:val="Hyperlink"/>
            <w:noProof/>
          </w:rPr>
          <w:t>14  Treated effluent</w:t>
        </w:r>
        <w:r>
          <w:rPr>
            <w:noProof/>
            <w:webHidden/>
          </w:rPr>
          <w:tab/>
        </w:r>
        <w:r>
          <w:rPr>
            <w:noProof/>
            <w:webHidden/>
          </w:rPr>
          <w:fldChar w:fldCharType="begin"/>
        </w:r>
        <w:r>
          <w:rPr>
            <w:noProof/>
            <w:webHidden/>
          </w:rPr>
          <w:instrText xml:space="preserve"> PAGEREF _Toc239639291 \h </w:instrText>
        </w:r>
        <w:r>
          <w:rPr>
            <w:noProof/>
            <w:webHidden/>
          </w:rPr>
        </w:r>
        <w:r>
          <w:rPr>
            <w:noProof/>
            <w:webHidden/>
          </w:rPr>
          <w:fldChar w:fldCharType="separate"/>
        </w:r>
        <w:r>
          <w:rPr>
            <w:noProof/>
            <w:webHidden/>
          </w:rPr>
          <w:t>26</w:t>
        </w:r>
        <w:r>
          <w:rPr>
            <w:noProof/>
            <w:webHidden/>
          </w:rPr>
          <w:fldChar w:fldCharType="end"/>
        </w:r>
      </w:hyperlink>
    </w:p>
    <w:p w14:paraId="508B218D" w14:textId="4D416AFD" w:rsidR="00001C01" w:rsidRDefault="00001C01">
      <w:pPr>
        <w:pStyle w:val="TOC1"/>
        <w:tabs>
          <w:tab w:val="right" w:leader="dot" w:pos="9402"/>
        </w:tabs>
        <w:rPr>
          <w:noProof/>
        </w:rPr>
      </w:pPr>
      <w:hyperlink w:anchor="_Toc239639292" w:history="1">
        <w:r w:rsidRPr="003F607F">
          <w:rPr>
            <w:rStyle w:val="Hyperlink"/>
            <w:noProof/>
          </w:rPr>
          <w:t>15  Sewage treatment plant</w:t>
        </w:r>
        <w:r>
          <w:rPr>
            <w:noProof/>
            <w:webHidden/>
          </w:rPr>
          <w:tab/>
        </w:r>
        <w:r>
          <w:rPr>
            <w:noProof/>
            <w:webHidden/>
          </w:rPr>
          <w:fldChar w:fldCharType="begin"/>
        </w:r>
        <w:r>
          <w:rPr>
            <w:noProof/>
            <w:webHidden/>
          </w:rPr>
          <w:instrText xml:space="preserve"> PAGEREF _Toc239639292 \h </w:instrText>
        </w:r>
        <w:r>
          <w:rPr>
            <w:noProof/>
            <w:webHidden/>
          </w:rPr>
        </w:r>
        <w:r>
          <w:rPr>
            <w:noProof/>
            <w:webHidden/>
          </w:rPr>
          <w:fldChar w:fldCharType="separate"/>
        </w:r>
        <w:r>
          <w:rPr>
            <w:noProof/>
            <w:webHidden/>
          </w:rPr>
          <w:t>27</w:t>
        </w:r>
        <w:r>
          <w:rPr>
            <w:noProof/>
            <w:webHidden/>
          </w:rPr>
          <w:fldChar w:fldCharType="end"/>
        </w:r>
      </w:hyperlink>
    </w:p>
    <w:p w14:paraId="0493010F" w14:textId="122D05C4" w:rsidR="00001C01" w:rsidRDefault="00001C01">
      <w:pPr>
        <w:pStyle w:val="TOC1"/>
        <w:tabs>
          <w:tab w:val="right" w:leader="dot" w:pos="9402"/>
        </w:tabs>
        <w:rPr>
          <w:noProof/>
        </w:rPr>
      </w:pPr>
      <w:hyperlink w:anchor="_Toc239639293" w:history="1">
        <w:r w:rsidRPr="003F607F">
          <w:rPr>
            <w:rStyle w:val="Hyperlink"/>
            <w:noProof/>
          </w:rPr>
          <w:t>16  Water and treated effluent networks</w:t>
        </w:r>
        <w:r>
          <w:rPr>
            <w:noProof/>
            <w:webHidden/>
          </w:rPr>
          <w:tab/>
        </w:r>
        <w:r>
          <w:rPr>
            <w:noProof/>
            <w:webHidden/>
          </w:rPr>
          <w:fldChar w:fldCharType="begin"/>
        </w:r>
        <w:r>
          <w:rPr>
            <w:noProof/>
            <w:webHidden/>
          </w:rPr>
          <w:instrText xml:space="preserve"> PAGEREF _Toc239639293 \h </w:instrText>
        </w:r>
        <w:r>
          <w:rPr>
            <w:noProof/>
            <w:webHidden/>
          </w:rPr>
        </w:r>
        <w:r>
          <w:rPr>
            <w:noProof/>
            <w:webHidden/>
          </w:rPr>
          <w:fldChar w:fldCharType="separate"/>
        </w:r>
        <w:r>
          <w:rPr>
            <w:noProof/>
            <w:webHidden/>
          </w:rPr>
          <w:t>29</w:t>
        </w:r>
        <w:r>
          <w:rPr>
            <w:noProof/>
            <w:webHidden/>
          </w:rPr>
          <w:fldChar w:fldCharType="end"/>
        </w:r>
      </w:hyperlink>
    </w:p>
    <w:p w14:paraId="169C3FF8" w14:textId="764A8EB0" w:rsidR="00001C01" w:rsidRDefault="00001C01">
      <w:pPr>
        <w:pStyle w:val="TOC1"/>
        <w:tabs>
          <w:tab w:val="right" w:leader="dot" w:pos="9402"/>
        </w:tabs>
        <w:rPr>
          <w:noProof/>
        </w:rPr>
      </w:pPr>
      <w:hyperlink w:anchor="_Toc239639294" w:history="1">
        <w:r w:rsidRPr="003F607F">
          <w:rPr>
            <w:rStyle w:val="Hyperlink"/>
            <w:noProof/>
          </w:rPr>
          <w:t>17  Odour and hydrogen sulphide</w:t>
        </w:r>
        <w:r>
          <w:rPr>
            <w:noProof/>
            <w:webHidden/>
          </w:rPr>
          <w:tab/>
        </w:r>
        <w:r>
          <w:rPr>
            <w:noProof/>
            <w:webHidden/>
          </w:rPr>
          <w:fldChar w:fldCharType="begin"/>
        </w:r>
        <w:r>
          <w:rPr>
            <w:noProof/>
            <w:webHidden/>
          </w:rPr>
          <w:instrText xml:space="preserve"> PAGEREF _Toc239639294 \h </w:instrText>
        </w:r>
        <w:r>
          <w:rPr>
            <w:noProof/>
            <w:webHidden/>
          </w:rPr>
        </w:r>
        <w:r>
          <w:rPr>
            <w:noProof/>
            <w:webHidden/>
          </w:rPr>
          <w:fldChar w:fldCharType="separate"/>
        </w:r>
        <w:r>
          <w:rPr>
            <w:noProof/>
            <w:webHidden/>
          </w:rPr>
          <w:t>30</w:t>
        </w:r>
        <w:r>
          <w:rPr>
            <w:noProof/>
            <w:webHidden/>
          </w:rPr>
          <w:fldChar w:fldCharType="end"/>
        </w:r>
      </w:hyperlink>
    </w:p>
    <w:p w14:paraId="034EC452" w14:textId="2E2D92C2" w:rsidR="00001C01" w:rsidRDefault="00001C01">
      <w:pPr>
        <w:pStyle w:val="TOC1"/>
        <w:tabs>
          <w:tab w:val="right" w:leader="dot" w:pos="9402"/>
        </w:tabs>
        <w:rPr>
          <w:noProof/>
        </w:rPr>
      </w:pPr>
      <w:hyperlink w:anchor="_Toc239639295" w:history="1">
        <w:r w:rsidRPr="003F607F">
          <w:rPr>
            <w:rStyle w:val="Hyperlink"/>
            <w:noProof/>
          </w:rPr>
          <w:t>18  Modelling, options appraisal and project workflow</w:t>
        </w:r>
        <w:r>
          <w:rPr>
            <w:noProof/>
            <w:webHidden/>
          </w:rPr>
          <w:tab/>
        </w:r>
        <w:r>
          <w:rPr>
            <w:noProof/>
            <w:webHidden/>
          </w:rPr>
          <w:fldChar w:fldCharType="begin"/>
        </w:r>
        <w:r>
          <w:rPr>
            <w:noProof/>
            <w:webHidden/>
          </w:rPr>
          <w:instrText xml:space="preserve"> PAGEREF _Toc239639295 \h </w:instrText>
        </w:r>
        <w:r>
          <w:rPr>
            <w:noProof/>
            <w:webHidden/>
          </w:rPr>
        </w:r>
        <w:r>
          <w:rPr>
            <w:noProof/>
            <w:webHidden/>
          </w:rPr>
          <w:fldChar w:fldCharType="separate"/>
        </w:r>
        <w:r>
          <w:rPr>
            <w:noProof/>
            <w:webHidden/>
          </w:rPr>
          <w:t>31</w:t>
        </w:r>
        <w:r>
          <w:rPr>
            <w:noProof/>
            <w:webHidden/>
          </w:rPr>
          <w:fldChar w:fldCharType="end"/>
        </w:r>
      </w:hyperlink>
    </w:p>
    <w:p w14:paraId="7FCE2C3E" w14:textId="03C59771" w:rsidR="00001C01" w:rsidRDefault="00001C01">
      <w:pPr>
        <w:pStyle w:val="TOC1"/>
        <w:tabs>
          <w:tab w:val="right" w:leader="dot" w:pos="9402"/>
        </w:tabs>
        <w:rPr>
          <w:noProof/>
        </w:rPr>
      </w:pPr>
      <w:hyperlink w:anchor="_Toc239639296" w:history="1">
        <w:r w:rsidRPr="003F607F">
          <w:rPr>
            <w:rStyle w:val="Hyperlink"/>
            <w:noProof/>
          </w:rPr>
          <w:t>19  Surveys and investigations</w:t>
        </w:r>
        <w:r>
          <w:rPr>
            <w:noProof/>
            <w:webHidden/>
          </w:rPr>
          <w:tab/>
        </w:r>
        <w:r>
          <w:rPr>
            <w:noProof/>
            <w:webHidden/>
          </w:rPr>
          <w:fldChar w:fldCharType="begin"/>
        </w:r>
        <w:r>
          <w:rPr>
            <w:noProof/>
            <w:webHidden/>
          </w:rPr>
          <w:instrText xml:space="preserve"> PAGEREF _Toc239639296 \h </w:instrText>
        </w:r>
        <w:r>
          <w:rPr>
            <w:noProof/>
            <w:webHidden/>
          </w:rPr>
        </w:r>
        <w:r>
          <w:rPr>
            <w:noProof/>
            <w:webHidden/>
          </w:rPr>
          <w:fldChar w:fldCharType="separate"/>
        </w:r>
        <w:r>
          <w:rPr>
            <w:noProof/>
            <w:webHidden/>
          </w:rPr>
          <w:t>32</w:t>
        </w:r>
        <w:r>
          <w:rPr>
            <w:noProof/>
            <w:webHidden/>
          </w:rPr>
          <w:fldChar w:fldCharType="end"/>
        </w:r>
      </w:hyperlink>
    </w:p>
    <w:p w14:paraId="2384380B" w14:textId="5B8F4A34" w:rsidR="00001C01" w:rsidRDefault="00001C01">
      <w:pPr>
        <w:pStyle w:val="TOC1"/>
        <w:tabs>
          <w:tab w:val="right" w:leader="dot" w:pos="9402"/>
        </w:tabs>
        <w:rPr>
          <w:noProof/>
        </w:rPr>
      </w:pPr>
      <w:hyperlink w:anchor="_Toc239639297" w:history="1">
        <w:r w:rsidRPr="003F607F">
          <w:rPr>
            <w:rStyle w:val="Hyperlink"/>
            <w:noProof/>
          </w:rPr>
          <w:t>20  Register of project decisions and assumptions</w:t>
        </w:r>
        <w:r>
          <w:rPr>
            <w:noProof/>
            <w:webHidden/>
          </w:rPr>
          <w:tab/>
        </w:r>
        <w:r>
          <w:rPr>
            <w:noProof/>
            <w:webHidden/>
          </w:rPr>
          <w:fldChar w:fldCharType="begin"/>
        </w:r>
        <w:r>
          <w:rPr>
            <w:noProof/>
            <w:webHidden/>
          </w:rPr>
          <w:instrText xml:space="preserve"> PAGEREF _Toc239639297 \h </w:instrText>
        </w:r>
        <w:r>
          <w:rPr>
            <w:noProof/>
            <w:webHidden/>
          </w:rPr>
        </w:r>
        <w:r>
          <w:rPr>
            <w:noProof/>
            <w:webHidden/>
          </w:rPr>
          <w:fldChar w:fldCharType="separate"/>
        </w:r>
        <w:r>
          <w:rPr>
            <w:noProof/>
            <w:webHidden/>
          </w:rPr>
          <w:t>33</w:t>
        </w:r>
        <w:r>
          <w:rPr>
            <w:noProof/>
            <w:webHidden/>
          </w:rPr>
          <w:fldChar w:fldCharType="end"/>
        </w:r>
      </w:hyperlink>
    </w:p>
    <w:p w14:paraId="2266CF98" w14:textId="67990948" w:rsidR="00001C01" w:rsidRDefault="00001C01">
      <w:pPr>
        <w:pStyle w:val="TOC1"/>
        <w:tabs>
          <w:tab w:val="right" w:leader="dot" w:pos="9402"/>
        </w:tabs>
        <w:rPr>
          <w:noProof/>
        </w:rPr>
      </w:pPr>
      <w:hyperlink w:anchor="_Toc239639298" w:history="1">
        <w:r w:rsidRPr="003F607F">
          <w:rPr>
            <w:rStyle w:val="Hyperlink"/>
            <w:noProof/>
          </w:rPr>
          <w:t>21  Deviations to be declared to NWS</w:t>
        </w:r>
        <w:r>
          <w:rPr>
            <w:noProof/>
            <w:webHidden/>
          </w:rPr>
          <w:tab/>
        </w:r>
        <w:r>
          <w:rPr>
            <w:noProof/>
            <w:webHidden/>
          </w:rPr>
          <w:fldChar w:fldCharType="begin"/>
        </w:r>
        <w:r>
          <w:rPr>
            <w:noProof/>
            <w:webHidden/>
          </w:rPr>
          <w:instrText xml:space="preserve"> PAGEREF _Toc239639298 \h </w:instrText>
        </w:r>
        <w:r>
          <w:rPr>
            <w:noProof/>
            <w:webHidden/>
          </w:rPr>
        </w:r>
        <w:r>
          <w:rPr>
            <w:noProof/>
            <w:webHidden/>
          </w:rPr>
          <w:fldChar w:fldCharType="separate"/>
        </w:r>
        <w:r>
          <w:rPr>
            <w:noProof/>
            <w:webHidden/>
          </w:rPr>
          <w:t>35</w:t>
        </w:r>
        <w:r>
          <w:rPr>
            <w:noProof/>
            <w:webHidden/>
          </w:rPr>
          <w:fldChar w:fldCharType="end"/>
        </w:r>
      </w:hyperlink>
    </w:p>
    <w:p w14:paraId="5D36CCA3" w14:textId="017191AA" w:rsidR="00001C01" w:rsidRDefault="00001C01">
      <w:pPr>
        <w:pStyle w:val="TOC1"/>
        <w:tabs>
          <w:tab w:val="right" w:leader="dot" w:pos="9402"/>
        </w:tabs>
        <w:rPr>
          <w:noProof/>
        </w:rPr>
      </w:pPr>
      <w:hyperlink w:anchor="_Toc239639299" w:history="1">
        <w:r w:rsidRPr="003F607F">
          <w:rPr>
            <w:rStyle w:val="Hyperlink"/>
            <w:noProof/>
          </w:rPr>
          <w:t>Appendix A  Inception Report values against the guideline</w:t>
        </w:r>
        <w:r>
          <w:rPr>
            <w:noProof/>
            <w:webHidden/>
          </w:rPr>
          <w:tab/>
        </w:r>
        <w:r>
          <w:rPr>
            <w:noProof/>
            <w:webHidden/>
          </w:rPr>
          <w:fldChar w:fldCharType="begin"/>
        </w:r>
        <w:r>
          <w:rPr>
            <w:noProof/>
            <w:webHidden/>
          </w:rPr>
          <w:instrText xml:space="preserve"> PAGEREF _Toc239639299 \h </w:instrText>
        </w:r>
        <w:r>
          <w:rPr>
            <w:noProof/>
            <w:webHidden/>
          </w:rPr>
        </w:r>
        <w:r>
          <w:rPr>
            <w:noProof/>
            <w:webHidden/>
          </w:rPr>
          <w:fldChar w:fldCharType="separate"/>
        </w:r>
        <w:r>
          <w:rPr>
            <w:noProof/>
            <w:webHidden/>
          </w:rPr>
          <w:t>36</w:t>
        </w:r>
        <w:r>
          <w:rPr>
            <w:noProof/>
            <w:webHidden/>
          </w:rPr>
          <w:fldChar w:fldCharType="end"/>
        </w:r>
      </w:hyperlink>
    </w:p>
    <w:p w14:paraId="669D6223" w14:textId="1A5581ED" w:rsidR="00B660C1" w:rsidRDefault="00001C01">
      <w:r>
        <w:fldChar w:fldCharType="end"/>
      </w:r>
    </w:p>
    <w:p w14:paraId="3ECABB9F" w14:textId="77777777" w:rsidR="00B660C1" w:rsidRDefault="00001C01">
      <w:r>
        <w:br w:type="page"/>
      </w:r>
    </w:p>
    <w:p w14:paraId="028C939D" w14:textId="77777777" w:rsidR="00B660C1" w:rsidRDefault="00001C01">
      <w:pPr>
        <w:pStyle w:val="Heading1"/>
      </w:pPr>
      <w:bookmarkStart w:id="2" w:name="_Toc239639263"/>
      <w:r>
        <w:lastRenderedPageBreak/>
        <w:t>1  Purpose, sources and how to read this document</w:t>
      </w:r>
      <w:bookmarkEnd w:id="2"/>
    </w:p>
    <w:p w14:paraId="6607A122" w14:textId="77777777" w:rsidR="00B660C1" w:rsidRDefault="00001C01">
      <w:r>
        <w:t>This document sets out the design criteria for the Ibri sewer network. Every numeric value is taken from one of the three Nama Water Services design guidelines and cited to its page, or is a stated project decision or assumption recorded in Sections 20 and 21. No value has been taken from memory or from general practice.</w:t>
      </w:r>
    </w:p>
    <w:p w14:paraId="4DBD90E9" w14:textId="77777777" w:rsidR="00B660C1" w:rsidRDefault="00001C01">
      <w:pPr>
        <w:pStyle w:val="Heading2"/>
      </w:pPr>
      <w:bookmarkStart w:id="3" w:name="_Toc239639264"/>
      <w:r>
        <w:t xml:space="preserve">1.1  </w:t>
      </w:r>
      <w:r>
        <w:t>Sources</w:t>
      </w:r>
      <w:bookmarkEnd w:id="3"/>
    </w:p>
    <w:tbl>
      <w:tblPr>
        <w:tblStyle w:val="TableGrid"/>
        <w:tblW w:w="0" w:type="auto"/>
        <w:jc w:val="center"/>
        <w:tblLook w:val="04A0" w:firstRow="1" w:lastRow="0" w:firstColumn="1" w:lastColumn="0" w:noHBand="0" w:noVBand="1"/>
      </w:tblPr>
      <w:tblGrid>
        <w:gridCol w:w="907"/>
        <w:gridCol w:w="3685"/>
        <w:gridCol w:w="4819"/>
      </w:tblGrid>
      <w:tr w:rsidR="00B660C1" w14:paraId="019D4EBF" w14:textId="77777777">
        <w:trPr>
          <w:cantSplit/>
          <w:tblHeader/>
          <w:jc w:val="center"/>
        </w:trPr>
        <w:tc>
          <w:tcPr>
            <w:tcW w:w="907" w:type="dxa"/>
            <w:shd w:val="clear" w:color="auto" w:fill="1F3B63"/>
          </w:tcPr>
          <w:p w14:paraId="7C6D1947" w14:textId="77777777" w:rsidR="00B660C1" w:rsidRDefault="00001C01">
            <w:pPr>
              <w:spacing w:after="40"/>
            </w:pPr>
            <w:r>
              <w:rPr>
                <w:b/>
                <w:color w:val="FFFFFF"/>
                <w:sz w:val="18"/>
              </w:rPr>
              <w:t>Code</w:t>
            </w:r>
          </w:p>
        </w:tc>
        <w:tc>
          <w:tcPr>
            <w:tcW w:w="3685" w:type="dxa"/>
            <w:shd w:val="clear" w:color="auto" w:fill="1F3B63"/>
          </w:tcPr>
          <w:p w14:paraId="006FA272" w14:textId="77777777" w:rsidR="00B660C1" w:rsidRDefault="00001C01">
            <w:pPr>
              <w:spacing w:after="40"/>
            </w:pPr>
            <w:r>
              <w:rPr>
                <w:b/>
                <w:color w:val="FFFFFF"/>
                <w:sz w:val="18"/>
              </w:rPr>
              <w:t>Document</w:t>
            </w:r>
          </w:p>
        </w:tc>
        <w:tc>
          <w:tcPr>
            <w:tcW w:w="4819" w:type="dxa"/>
            <w:shd w:val="clear" w:color="auto" w:fill="1F3B63"/>
          </w:tcPr>
          <w:p w14:paraId="55B7A762" w14:textId="77777777" w:rsidR="00B660C1" w:rsidRDefault="00001C01">
            <w:pPr>
              <w:spacing w:after="40"/>
            </w:pPr>
            <w:r>
              <w:rPr>
                <w:b/>
                <w:color w:val="FFFFFF"/>
                <w:sz w:val="18"/>
              </w:rPr>
              <w:t>What it governs here</w:t>
            </w:r>
          </w:p>
        </w:tc>
      </w:tr>
      <w:tr w:rsidR="00B660C1" w14:paraId="21420BA5" w14:textId="77777777">
        <w:trPr>
          <w:cantSplit/>
          <w:jc w:val="center"/>
        </w:trPr>
        <w:tc>
          <w:tcPr>
            <w:tcW w:w="907" w:type="dxa"/>
          </w:tcPr>
          <w:p w14:paraId="0AE2A2CC" w14:textId="77777777" w:rsidR="00B660C1" w:rsidRDefault="00001C01">
            <w:pPr>
              <w:spacing w:after="40"/>
            </w:pPr>
            <w:r>
              <w:rPr>
                <w:sz w:val="18"/>
              </w:rPr>
              <w:t>G203</w:t>
            </w:r>
          </w:p>
        </w:tc>
        <w:tc>
          <w:tcPr>
            <w:tcW w:w="3685" w:type="dxa"/>
          </w:tcPr>
          <w:p w14:paraId="338C226F" w14:textId="77777777" w:rsidR="00B660C1" w:rsidRDefault="00001C01">
            <w:pPr>
              <w:spacing w:after="40"/>
            </w:pPr>
            <w:r>
              <w:rPr>
                <w:sz w:val="18"/>
              </w:rPr>
              <w:t>PAM-GUD-203 Wastewater Design Guidelines, 201 pages</w:t>
            </w:r>
          </w:p>
        </w:tc>
        <w:tc>
          <w:tcPr>
            <w:tcW w:w="4819" w:type="dxa"/>
          </w:tcPr>
          <w:p w14:paraId="2211D5C1" w14:textId="77777777" w:rsidR="00B660C1" w:rsidRDefault="00001C01">
            <w:pPr>
              <w:spacing w:after="40"/>
            </w:pPr>
            <w:r>
              <w:rPr>
                <w:sz w:val="18"/>
              </w:rPr>
              <w:t>Gravity sewers, chambers, pumping stations, force mains, treatment plants, odour, surveys</w:t>
            </w:r>
          </w:p>
        </w:tc>
      </w:tr>
      <w:tr w:rsidR="00B660C1" w14:paraId="2D83F1B6" w14:textId="77777777">
        <w:trPr>
          <w:cantSplit/>
          <w:jc w:val="center"/>
        </w:trPr>
        <w:tc>
          <w:tcPr>
            <w:tcW w:w="907" w:type="dxa"/>
          </w:tcPr>
          <w:p w14:paraId="7DC56F73" w14:textId="77777777" w:rsidR="00B660C1" w:rsidRDefault="00001C01">
            <w:pPr>
              <w:spacing w:after="40"/>
            </w:pPr>
            <w:r>
              <w:rPr>
                <w:sz w:val="18"/>
              </w:rPr>
              <w:t>G1</w:t>
            </w:r>
          </w:p>
        </w:tc>
        <w:tc>
          <w:tcPr>
            <w:tcW w:w="3685" w:type="dxa"/>
          </w:tcPr>
          <w:p w14:paraId="1A51814F" w14:textId="77777777" w:rsidR="00B660C1" w:rsidRDefault="00001C01">
            <w:pPr>
              <w:spacing w:after="40"/>
            </w:pPr>
            <w:r>
              <w:rPr>
                <w:sz w:val="18"/>
              </w:rPr>
              <w:t>PAM-GUD-201 General Design Guidelines, 152 pages</w:t>
            </w:r>
          </w:p>
        </w:tc>
        <w:tc>
          <w:tcPr>
            <w:tcW w:w="4819" w:type="dxa"/>
          </w:tcPr>
          <w:p w14:paraId="43DA6C92" w14:textId="77777777" w:rsidR="00B660C1" w:rsidRDefault="00001C01">
            <w:pPr>
              <w:spacing w:after="40"/>
            </w:pPr>
            <w:r>
              <w:rPr>
                <w:sz w:val="18"/>
              </w:rPr>
              <w:t>Population, demand and flow estimation, design life, options appraisal, wadi and road crossings, modelling</w:t>
            </w:r>
          </w:p>
        </w:tc>
      </w:tr>
      <w:tr w:rsidR="00B660C1" w14:paraId="7CAB56ED" w14:textId="77777777">
        <w:trPr>
          <w:cantSplit/>
          <w:jc w:val="center"/>
        </w:trPr>
        <w:tc>
          <w:tcPr>
            <w:tcW w:w="907" w:type="dxa"/>
          </w:tcPr>
          <w:p w14:paraId="39DC9056" w14:textId="77777777" w:rsidR="00B660C1" w:rsidRDefault="00001C01">
            <w:pPr>
              <w:spacing w:after="40"/>
            </w:pPr>
            <w:r>
              <w:rPr>
                <w:sz w:val="18"/>
              </w:rPr>
              <w:t>G2</w:t>
            </w:r>
          </w:p>
        </w:tc>
        <w:tc>
          <w:tcPr>
            <w:tcW w:w="3685" w:type="dxa"/>
          </w:tcPr>
          <w:p w14:paraId="5D99F614" w14:textId="77777777" w:rsidR="00B660C1" w:rsidRDefault="00001C01">
            <w:pPr>
              <w:spacing w:after="40"/>
            </w:pPr>
            <w:r>
              <w:rPr>
                <w:sz w:val="18"/>
              </w:rPr>
              <w:t>PAM-GUD-202 Water and TSE Design Guidelines v1.0, 177 pages</w:t>
            </w:r>
          </w:p>
        </w:tc>
        <w:tc>
          <w:tcPr>
            <w:tcW w:w="4819" w:type="dxa"/>
          </w:tcPr>
          <w:p w14:paraId="76823800" w14:textId="77777777" w:rsidR="00B660C1" w:rsidRDefault="00001C01">
            <w:pPr>
              <w:spacing w:after="40"/>
            </w:pPr>
            <w:r>
              <w:rPr>
                <w:sz w:val="18"/>
              </w:rPr>
              <w:t>Treated effluent and water networks</w:t>
            </w:r>
          </w:p>
        </w:tc>
      </w:tr>
      <w:tr w:rsidR="00B660C1" w14:paraId="5D64FA2C" w14:textId="77777777">
        <w:trPr>
          <w:cantSplit/>
          <w:jc w:val="center"/>
        </w:trPr>
        <w:tc>
          <w:tcPr>
            <w:tcW w:w="907" w:type="dxa"/>
          </w:tcPr>
          <w:p w14:paraId="5432B6E9" w14:textId="77777777" w:rsidR="00B660C1" w:rsidRDefault="00001C01">
            <w:pPr>
              <w:spacing w:after="40"/>
            </w:pPr>
            <w:r>
              <w:rPr>
                <w:sz w:val="18"/>
              </w:rPr>
              <w:t>Scope</w:t>
            </w:r>
          </w:p>
        </w:tc>
        <w:tc>
          <w:tcPr>
            <w:tcW w:w="3685" w:type="dxa"/>
          </w:tcPr>
          <w:p w14:paraId="389FE961" w14:textId="77777777" w:rsidR="00B660C1" w:rsidRDefault="00001C01">
            <w:pPr>
              <w:spacing w:after="40"/>
            </w:pPr>
            <w:r>
              <w:rPr>
                <w:sz w:val="18"/>
              </w:rPr>
              <w:t xml:space="preserve">Terms of Reference, Tender </w:t>
            </w:r>
            <w:r>
              <w:rPr>
                <w:sz w:val="18"/>
              </w:rPr>
              <w:t>T/2719110/2025</w:t>
            </w:r>
          </w:p>
        </w:tc>
        <w:tc>
          <w:tcPr>
            <w:tcW w:w="4819" w:type="dxa"/>
          </w:tcPr>
          <w:p w14:paraId="69C8F4D2" w14:textId="77777777" w:rsidR="00B660C1" w:rsidRDefault="00001C01">
            <w:pPr>
              <w:spacing w:after="40"/>
            </w:pPr>
            <w:r>
              <w:rPr>
                <w:sz w:val="18"/>
              </w:rPr>
              <w:t>Design horizons, model years, deliverables, inverted siphons</w:t>
            </w:r>
          </w:p>
        </w:tc>
      </w:tr>
      <w:tr w:rsidR="00B660C1" w14:paraId="5155F490" w14:textId="77777777">
        <w:trPr>
          <w:cantSplit/>
          <w:jc w:val="center"/>
        </w:trPr>
        <w:tc>
          <w:tcPr>
            <w:tcW w:w="907" w:type="dxa"/>
          </w:tcPr>
          <w:p w14:paraId="05DE5AAE" w14:textId="77777777" w:rsidR="00B660C1" w:rsidRDefault="00001C01">
            <w:pPr>
              <w:spacing w:after="40"/>
            </w:pPr>
            <w:r>
              <w:rPr>
                <w:sz w:val="18"/>
              </w:rPr>
              <w:t>R0</w:t>
            </w:r>
          </w:p>
        </w:tc>
        <w:tc>
          <w:tcPr>
            <w:tcW w:w="3685" w:type="dxa"/>
          </w:tcPr>
          <w:p w14:paraId="3E497FE1" w14:textId="77777777" w:rsidR="00B660C1" w:rsidRDefault="00001C01">
            <w:pPr>
              <w:spacing w:after="40"/>
            </w:pPr>
            <w:r>
              <w:rPr>
                <w:sz w:val="18"/>
              </w:rPr>
              <w:t>Inception Report Revision 0 and its demand workbook, August 2026</w:t>
            </w:r>
          </w:p>
        </w:tc>
        <w:tc>
          <w:tcPr>
            <w:tcW w:w="4819" w:type="dxa"/>
          </w:tcPr>
          <w:p w14:paraId="24BBBD32" w14:textId="77777777" w:rsidR="00B660C1" w:rsidRDefault="00001C01">
            <w:pPr>
              <w:spacing w:after="40"/>
            </w:pPr>
            <w:r>
              <w:rPr>
                <w:sz w:val="18"/>
              </w:rPr>
              <w:t>Project values already adopted, reconciled against the guideline in Appendix A</w:t>
            </w:r>
          </w:p>
        </w:tc>
      </w:tr>
    </w:tbl>
    <w:p w14:paraId="69942A80" w14:textId="77777777" w:rsidR="00B660C1" w:rsidRDefault="00001C01">
      <w:pPr>
        <w:pStyle w:val="Heading2"/>
      </w:pPr>
      <w:bookmarkStart w:id="4" w:name="_Toc239639265"/>
      <w:r>
        <w:t>1.2  Citation convention</w:t>
      </w:r>
      <w:bookmarkEnd w:id="4"/>
    </w:p>
    <w:p w14:paraId="742F69CE" w14:textId="77777777" w:rsidR="00B660C1" w:rsidRDefault="00001C01">
      <w:r>
        <w:t>A reference such as G203-p33 §4.6.3 means page 33, clause 4.6.3 of PAM-GUD-203. G1 and G2 refer to PAM-GUD-201 and PAM-GUD-202 in the same way. Page numbers are the printed page numbers of the guideline PDF.</w:t>
      </w:r>
    </w:p>
    <w:p w14:paraId="59FB06F6" w14:textId="77777777" w:rsidR="00B660C1" w:rsidRDefault="00001C01">
      <w:r>
        <w:t>Where the guideline's wording decides how a rule applies, the phrase is quoted. Shall and must are requirements. Recommended and should are guidance the design follows unless a stated reason exists not to. A value marked as a project decision or a project assumption is ours, not the guideline's, and is listed in the registers at the end.</w:t>
      </w:r>
    </w:p>
    <w:p w14:paraId="0E46E06A" w14:textId="77777777" w:rsidR="00B660C1" w:rsidRDefault="00001C01">
      <w:pPr>
        <w:pStyle w:val="Heading2"/>
      </w:pPr>
      <w:bookmarkStart w:id="5" w:name="_Toc239639266"/>
      <w:r>
        <w:t>1.3  Precedence</w:t>
      </w:r>
      <w:bookmarkEnd w:id="5"/>
    </w:p>
    <w:p w14:paraId="501BFC34" w14:textId="77777777" w:rsidR="00B660C1" w:rsidRDefault="00001C01">
      <w:r>
        <w:t>An NWS-approved demand calculation, if one exists, outranks the whole flow-estimation chain in Section 12. The domestic consumption values in the guideline are indicative and are to be validated by NWS before design. Where the guideline gives two methods, the one written as a requirement governs and the other is a labelled fallback; Section 12.1 sets this out.</w:t>
      </w:r>
      <w:r>
        <w:rPr>
          <w:rStyle w:val="FootnoteReference"/>
        </w:rPr>
        <w:footnoteReference w:id="1"/>
      </w:r>
    </w:p>
    <w:p w14:paraId="5CA72B7C" w14:textId="77777777" w:rsidR="00B660C1" w:rsidRDefault="00001C01">
      <w:pPr>
        <w:pStyle w:val="Heading2"/>
      </w:pPr>
      <w:bookmarkStart w:id="6" w:name="_Toc239639267"/>
      <w:r>
        <w:t>1.4  The W13 design and the column "Adopted in W13"</w:t>
      </w:r>
      <w:bookmarkEnd w:id="6"/>
    </w:p>
    <w:p w14:paraId="143C10A9" w14:textId="77777777" w:rsidR="00B660C1" w:rsidRDefault="00001C01">
      <w:r>
        <w:t>The network design is developed in iterations. Iteration W13 is the current design. It is calibrated on a 5.51 km² test area in Ibri town, where it produces 1,415 chambers, 71.6 km of sewer, a deepest cover of 10.45 m and no pumping station. The design must reproduce that result after every change before it is extended to the 531 km² study area.</w:t>
      </w:r>
      <w:r>
        <w:rPr>
          <w:rStyle w:val="FootnoteReference"/>
        </w:rPr>
        <w:footnoteReference w:id="2"/>
      </w:r>
    </w:p>
    <w:p w14:paraId="5F57EA5A" w14:textId="77777777" w:rsidR="00B660C1" w:rsidRDefault="00001C01">
      <w:r>
        <w:t>Where a criterion is implemented in the design pipeline, the value applied is shown in the column "Adopted in W13". A blank cell means the criterion applies at a later stage or to a system the pipeline does not yet design. Sections 15 to 19 concern the treatment plant, the treated effluent system, odour, modelling and surveys, and carry no such column.</w:t>
      </w:r>
    </w:p>
    <w:p w14:paraId="4AC6590F" w14:textId="77777777" w:rsidR="00B660C1" w:rsidRDefault="00001C01">
      <w:pPr>
        <w:pStyle w:val="Heading2"/>
      </w:pPr>
      <w:bookmarkStart w:id="7" w:name="_Toc239639268"/>
      <w:r>
        <w:lastRenderedPageBreak/>
        <w:t>1.5  Vocabulary</w:t>
      </w:r>
      <w:bookmarkEnd w:id="7"/>
    </w:p>
    <w:p w14:paraId="36537089" w14:textId="77777777" w:rsidR="00B660C1" w:rsidRDefault="00001C01">
      <w:r>
        <w:t>The guideline names the tertiary pipes property connection sewer, rider sewer and lateral sewer. The network hierarchy in the design uses Nama's as-built vocabulary of trunk main, sub main and lateral, read from the manhole identifiers of the built network. Where this document says lateral sewer it means the guideline's tertiary pipe; where it says lateral tier it means the lowest tier of the secondary network.</w:t>
      </w:r>
    </w:p>
    <w:p w14:paraId="3A111AAD" w14:textId="77777777" w:rsidR="00B660C1" w:rsidRDefault="00001C01">
      <w:r>
        <w:br w:type="page"/>
      </w:r>
    </w:p>
    <w:p w14:paraId="3D392FB2" w14:textId="77777777" w:rsidR="00B660C1" w:rsidRDefault="00001C01">
      <w:pPr>
        <w:pStyle w:val="Heading1"/>
      </w:pPr>
      <w:bookmarkStart w:id="8" w:name="_Toc239639269"/>
      <w:r>
        <w:lastRenderedPageBreak/>
        <w:t>2  Gravity sewer hydraulics</w:t>
      </w:r>
      <w:bookmarkEnd w:id="8"/>
    </w:p>
    <w:p w14:paraId="55E79921" w14:textId="77777777" w:rsidR="00B660C1" w:rsidRDefault="00001C01">
      <w:pPr>
        <w:spacing w:before="160" w:after="60"/>
      </w:pPr>
      <w:r>
        <w:rPr>
          <w:b/>
          <w:color w:val="2E629E"/>
          <w:sz w:val="18"/>
        </w:rPr>
        <w:t>Table 1   Hydraulic design criteria for gravity sewers (G203 §4.2, pages 24 to 28)</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262E7F0D" w14:textId="77777777">
        <w:trPr>
          <w:cantSplit/>
          <w:tblHeader/>
          <w:jc w:val="center"/>
        </w:trPr>
        <w:tc>
          <w:tcPr>
            <w:tcW w:w="1928" w:type="dxa"/>
            <w:shd w:val="clear" w:color="auto" w:fill="1F3B63"/>
          </w:tcPr>
          <w:p w14:paraId="30EA5C2F" w14:textId="77777777" w:rsidR="00B660C1" w:rsidRDefault="00001C01">
            <w:pPr>
              <w:spacing w:after="40"/>
            </w:pPr>
            <w:r>
              <w:rPr>
                <w:b/>
                <w:color w:val="FFFFFF"/>
                <w:sz w:val="17"/>
              </w:rPr>
              <w:t>Item</w:t>
            </w:r>
          </w:p>
        </w:tc>
        <w:tc>
          <w:tcPr>
            <w:tcW w:w="3742" w:type="dxa"/>
            <w:shd w:val="clear" w:color="auto" w:fill="1F3B63"/>
          </w:tcPr>
          <w:p w14:paraId="29DF3EB5" w14:textId="77777777" w:rsidR="00B660C1" w:rsidRDefault="00001C01">
            <w:pPr>
              <w:spacing w:after="40"/>
            </w:pPr>
            <w:r>
              <w:rPr>
                <w:b/>
                <w:color w:val="FFFFFF"/>
                <w:sz w:val="17"/>
              </w:rPr>
              <w:t>Guideline requirement or value</w:t>
            </w:r>
          </w:p>
        </w:tc>
        <w:tc>
          <w:tcPr>
            <w:tcW w:w="1361" w:type="dxa"/>
            <w:shd w:val="clear" w:color="auto" w:fill="1F3B63"/>
          </w:tcPr>
          <w:p w14:paraId="7475721A" w14:textId="77777777" w:rsidR="00B660C1" w:rsidRDefault="00001C01">
            <w:pPr>
              <w:spacing w:after="40"/>
            </w:pPr>
            <w:r>
              <w:rPr>
                <w:b/>
                <w:color w:val="FFFFFF"/>
                <w:sz w:val="17"/>
              </w:rPr>
              <w:t>Reference</w:t>
            </w:r>
          </w:p>
        </w:tc>
        <w:tc>
          <w:tcPr>
            <w:tcW w:w="2381" w:type="dxa"/>
            <w:shd w:val="clear" w:color="auto" w:fill="1F3B63"/>
          </w:tcPr>
          <w:p w14:paraId="58A7532B" w14:textId="77777777" w:rsidR="00B660C1" w:rsidRDefault="00001C01">
            <w:pPr>
              <w:spacing w:after="40"/>
            </w:pPr>
            <w:r>
              <w:rPr>
                <w:b/>
                <w:color w:val="FFFFFF"/>
                <w:sz w:val="17"/>
              </w:rPr>
              <w:t>Adopted in W13</w:t>
            </w:r>
          </w:p>
        </w:tc>
      </w:tr>
      <w:tr w:rsidR="00B660C1" w14:paraId="17BA7C88" w14:textId="77777777">
        <w:trPr>
          <w:cantSplit/>
          <w:jc w:val="center"/>
        </w:trPr>
        <w:tc>
          <w:tcPr>
            <w:tcW w:w="1928" w:type="dxa"/>
          </w:tcPr>
          <w:p w14:paraId="60CCD4D0" w14:textId="77777777" w:rsidR="00B660C1" w:rsidRDefault="00001C01">
            <w:pPr>
              <w:spacing w:after="40"/>
            </w:pPr>
            <w:r>
              <w:rPr>
                <w:sz w:val="17"/>
              </w:rPr>
              <w:t xml:space="preserve">Design </w:t>
            </w:r>
            <w:r>
              <w:rPr>
                <w:sz w:val="17"/>
              </w:rPr>
              <w:t>method</w:t>
            </w:r>
          </w:p>
        </w:tc>
        <w:tc>
          <w:tcPr>
            <w:tcW w:w="3742" w:type="dxa"/>
          </w:tcPr>
          <w:p w14:paraId="2D0D0728" w14:textId="77777777" w:rsidR="00B660C1" w:rsidRDefault="00001C01">
            <w:pPr>
              <w:spacing w:after="40"/>
            </w:pPr>
            <w:r>
              <w:rPr>
                <w:sz w:val="17"/>
              </w:rPr>
              <w:t>Colebrook-White or Manning; licensed software approved by NWS. The scope names SewerGEMS</w:t>
            </w:r>
          </w:p>
        </w:tc>
        <w:tc>
          <w:tcPr>
            <w:tcW w:w="1361" w:type="dxa"/>
          </w:tcPr>
          <w:p w14:paraId="67D849F8" w14:textId="77777777" w:rsidR="00B660C1" w:rsidRDefault="00001C01">
            <w:pPr>
              <w:spacing w:after="40"/>
            </w:pPr>
            <w:r>
              <w:rPr>
                <w:sz w:val="17"/>
              </w:rPr>
              <w:t>G203-p24</w:t>
            </w:r>
          </w:p>
        </w:tc>
        <w:tc>
          <w:tcPr>
            <w:tcW w:w="2381" w:type="dxa"/>
          </w:tcPr>
          <w:p w14:paraId="6F9A9106" w14:textId="77777777" w:rsidR="00B660C1" w:rsidRDefault="00001C01">
            <w:pPr>
              <w:spacing w:after="40"/>
            </w:pPr>
            <w:r>
              <w:rPr>
                <w:sz w:val="17"/>
              </w:rPr>
              <w:t>Colebrook-White on the true internal bore; SewerGEMS as the referee model</w:t>
            </w:r>
          </w:p>
        </w:tc>
      </w:tr>
      <w:tr w:rsidR="00B660C1" w14:paraId="335A5702" w14:textId="77777777">
        <w:trPr>
          <w:cantSplit/>
          <w:jc w:val="center"/>
        </w:trPr>
        <w:tc>
          <w:tcPr>
            <w:tcW w:w="1928" w:type="dxa"/>
          </w:tcPr>
          <w:p w14:paraId="68482FDE" w14:textId="77777777" w:rsidR="00B660C1" w:rsidRDefault="00001C01">
            <w:pPr>
              <w:spacing w:after="40"/>
            </w:pPr>
            <w:r>
              <w:rPr>
                <w:sz w:val="17"/>
              </w:rPr>
              <w:t>Roughness, Colebrook-White</w:t>
            </w:r>
          </w:p>
        </w:tc>
        <w:tc>
          <w:tcPr>
            <w:tcW w:w="3742" w:type="dxa"/>
          </w:tcPr>
          <w:p w14:paraId="346135E9" w14:textId="77777777" w:rsidR="00B660C1" w:rsidRDefault="00001C01">
            <w:pPr>
              <w:spacing w:after="40"/>
            </w:pPr>
            <w:r>
              <w:rPr>
                <w:b/>
                <w:sz w:val="17"/>
              </w:rPr>
              <w:t>ks = 1.5 mm</w:t>
            </w:r>
            <w:r>
              <w:rPr>
                <w:sz w:val="17"/>
              </w:rPr>
              <w:t xml:space="preserve">, all pipe sizes and </w:t>
            </w:r>
            <w:r>
              <w:rPr>
                <w:sz w:val="17"/>
              </w:rPr>
              <w:t>materials</w:t>
            </w:r>
          </w:p>
        </w:tc>
        <w:tc>
          <w:tcPr>
            <w:tcW w:w="1361" w:type="dxa"/>
          </w:tcPr>
          <w:p w14:paraId="105DF274" w14:textId="77777777" w:rsidR="00B660C1" w:rsidRDefault="00001C01">
            <w:pPr>
              <w:spacing w:after="40"/>
            </w:pPr>
            <w:r>
              <w:rPr>
                <w:sz w:val="17"/>
              </w:rPr>
              <w:t>G203-p24, p28</w:t>
            </w:r>
          </w:p>
        </w:tc>
        <w:tc>
          <w:tcPr>
            <w:tcW w:w="2381" w:type="dxa"/>
          </w:tcPr>
          <w:p w14:paraId="7F2B1890" w14:textId="77777777" w:rsidR="00B660C1" w:rsidRDefault="00001C01">
            <w:pPr>
              <w:spacing w:after="40"/>
            </w:pPr>
            <w:r>
              <w:rPr>
                <w:sz w:val="17"/>
              </w:rPr>
              <w:t>1.5 mm</w:t>
            </w:r>
          </w:p>
        </w:tc>
      </w:tr>
      <w:tr w:rsidR="00B660C1" w14:paraId="5C6B297A" w14:textId="77777777">
        <w:trPr>
          <w:cantSplit/>
          <w:jc w:val="center"/>
        </w:trPr>
        <w:tc>
          <w:tcPr>
            <w:tcW w:w="1928" w:type="dxa"/>
          </w:tcPr>
          <w:p w14:paraId="2BC8A399" w14:textId="77777777" w:rsidR="00B660C1" w:rsidRDefault="00001C01">
            <w:pPr>
              <w:spacing w:after="40"/>
            </w:pPr>
            <w:r>
              <w:rPr>
                <w:sz w:val="17"/>
              </w:rPr>
              <w:t>Kinematic viscosity</w:t>
            </w:r>
          </w:p>
        </w:tc>
        <w:tc>
          <w:tcPr>
            <w:tcW w:w="3742" w:type="dxa"/>
          </w:tcPr>
          <w:p w14:paraId="4B38DD14" w14:textId="77777777" w:rsidR="00B660C1" w:rsidRDefault="00001C01">
            <w:pPr>
              <w:spacing w:after="40"/>
            </w:pPr>
            <w:r>
              <w:rPr>
                <w:sz w:val="17"/>
              </w:rPr>
              <w:t>1.141 × 10⁻⁶ m²/s at 15 °C, conservative basic design</w:t>
            </w:r>
          </w:p>
        </w:tc>
        <w:tc>
          <w:tcPr>
            <w:tcW w:w="1361" w:type="dxa"/>
          </w:tcPr>
          <w:p w14:paraId="5F862074" w14:textId="77777777" w:rsidR="00B660C1" w:rsidRDefault="00001C01">
            <w:pPr>
              <w:spacing w:after="40"/>
            </w:pPr>
            <w:r>
              <w:rPr>
                <w:sz w:val="17"/>
              </w:rPr>
              <w:t>G203-p25</w:t>
            </w:r>
          </w:p>
        </w:tc>
        <w:tc>
          <w:tcPr>
            <w:tcW w:w="2381" w:type="dxa"/>
          </w:tcPr>
          <w:p w14:paraId="3797FA54" w14:textId="77777777" w:rsidR="00B660C1" w:rsidRDefault="00001C01">
            <w:pPr>
              <w:spacing w:after="40"/>
            </w:pPr>
            <w:r>
              <w:rPr>
                <w:sz w:val="17"/>
              </w:rPr>
              <w:t>1.141 × 10⁻⁶ m²/s</w:t>
            </w:r>
          </w:p>
        </w:tc>
      </w:tr>
      <w:tr w:rsidR="00B660C1" w14:paraId="019E7251" w14:textId="77777777">
        <w:trPr>
          <w:cantSplit/>
          <w:jc w:val="center"/>
        </w:trPr>
        <w:tc>
          <w:tcPr>
            <w:tcW w:w="1928" w:type="dxa"/>
          </w:tcPr>
          <w:p w14:paraId="162319AB" w14:textId="77777777" w:rsidR="00B660C1" w:rsidRDefault="00001C01">
            <w:pPr>
              <w:spacing w:after="40"/>
            </w:pPr>
            <w:r>
              <w:rPr>
                <w:sz w:val="17"/>
              </w:rPr>
              <w:t>Self-cleansing velocity</w:t>
            </w:r>
          </w:p>
        </w:tc>
        <w:tc>
          <w:tcPr>
            <w:tcW w:w="3742" w:type="dxa"/>
          </w:tcPr>
          <w:p w14:paraId="5B9C819F" w14:textId="77777777" w:rsidR="00B660C1" w:rsidRDefault="00001C01">
            <w:pPr>
              <w:spacing w:after="40"/>
            </w:pPr>
            <w:r>
              <w:rPr>
                <w:b/>
                <w:sz w:val="17"/>
              </w:rPr>
              <w:t>0.75 m/s at peak flow</w:t>
            </w:r>
            <w:r>
              <w:rPr>
                <w:sz w:val="17"/>
              </w:rPr>
              <w:t>; 0.90 m/s preferred</w:t>
            </w:r>
          </w:p>
        </w:tc>
        <w:tc>
          <w:tcPr>
            <w:tcW w:w="1361" w:type="dxa"/>
          </w:tcPr>
          <w:p w14:paraId="1E259C10" w14:textId="77777777" w:rsidR="00B660C1" w:rsidRDefault="00001C01">
            <w:pPr>
              <w:spacing w:after="40"/>
            </w:pPr>
            <w:r>
              <w:rPr>
                <w:sz w:val="17"/>
              </w:rPr>
              <w:t>G203-p26</w:t>
            </w:r>
          </w:p>
        </w:tc>
        <w:tc>
          <w:tcPr>
            <w:tcW w:w="2381" w:type="dxa"/>
          </w:tcPr>
          <w:p w14:paraId="23E0C97C" w14:textId="77777777" w:rsidR="00B660C1" w:rsidRDefault="00001C01">
            <w:pPr>
              <w:spacing w:after="40"/>
            </w:pPr>
            <w:r>
              <w:rPr>
                <w:sz w:val="17"/>
              </w:rPr>
              <w:t>0.75 m/s required at every pipe; 0.90 m/s reported</w:t>
            </w:r>
          </w:p>
        </w:tc>
      </w:tr>
      <w:tr w:rsidR="00B660C1" w14:paraId="1923BE65" w14:textId="77777777">
        <w:trPr>
          <w:cantSplit/>
          <w:jc w:val="center"/>
        </w:trPr>
        <w:tc>
          <w:tcPr>
            <w:tcW w:w="1928" w:type="dxa"/>
          </w:tcPr>
          <w:p w14:paraId="36943FDA" w14:textId="77777777" w:rsidR="00B660C1" w:rsidRDefault="00001C01">
            <w:pPr>
              <w:spacing w:after="40"/>
            </w:pPr>
            <w:r>
              <w:rPr>
                <w:sz w:val="17"/>
              </w:rPr>
              <w:t>Maximum velocity</w:t>
            </w:r>
          </w:p>
        </w:tc>
        <w:tc>
          <w:tcPr>
            <w:tcW w:w="3742" w:type="dxa"/>
          </w:tcPr>
          <w:p w14:paraId="70627166" w14:textId="77777777" w:rsidR="00B660C1" w:rsidRDefault="00001C01">
            <w:pPr>
              <w:spacing w:after="40"/>
            </w:pPr>
            <w:r>
              <w:rPr>
                <w:b/>
                <w:sz w:val="17"/>
              </w:rPr>
              <w:t>3.0 m/s</w:t>
            </w:r>
            <w:r>
              <w:rPr>
                <w:sz w:val="17"/>
              </w:rPr>
              <w:t xml:space="preserve"> at design depth of flow</w:t>
            </w:r>
          </w:p>
        </w:tc>
        <w:tc>
          <w:tcPr>
            <w:tcW w:w="1361" w:type="dxa"/>
          </w:tcPr>
          <w:p w14:paraId="0BA54E3E" w14:textId="77777777" w:rsidR="00B660C1" w:rsidRDefault="00001C01">
            <w:pPr>
              <w:spacing w:after="40"/>
            </w:pPr>
            <w:r>
              <w:rPr>
                <w:sz w:val="17"/>
              </w:rPr>
              <w:t>G203-p27, p29</w:t>
            </w:r>
          </w:p>
        </w:tc>
        <w:tc>
          <w:tcPr>
            <w:tcW w:w="2381" w:type="dxa"/>
          </w:tcPr>
          <w:p w14:paraId="5FB7617C" w14:textId="77777777" w:rsidR="00B660C1" w:rsidRDefault="00001C01">
            <w:pPr>
              <w:spacing w:after="40"/>
            </w:pPr>
            <w:r>
              <w:rPr>
                <w:sz w:val="17"/>
              </w:rPr>
              <w:t>3.0 m/s</w:t>
            </w:r>
          </w:p>
        </w:tc>
      </w:tr>
      <w:tr w:rsidR="00B660C1" w14:paraId="279437EC" w14:textId="77777777">
        <w:trPr>
          <w:cantSplit/>
          <w:jc w:val="center"/>
        </w:trPr>
        <w:tc>
          <w:tcPr>
            <w:tcW w:w="1928" w:type="dxa"/>
          </w:tcPr>
          <w:p w14:paraId="0B4BF532" w14:textId="77777777" w:rsidR="00B660C1" w:rsidRDefault="00001C01">
            <w:pPr>
              <w:spacing w:after="40"/>
            </w:pPr>
            <w:r>
              <w:rPr>
                <w:sz w:val="17"/>
              </w:rPr>
              <w:t>Proportional depth at peak flow</w:t>
            </w:r>
          </w:p>
        </w:tc>
        <w:tc>
          <w:tcPr>
            <w:tcW w:w="3742" w:type="dxa"/>
          </w:tcPr>
          <w:p w14:paraId="7C0A4418" w14:textId="77777777" w:rsidR="00B660C1" w:rsidRDefault="00001C01">
            <w:pPr>
              <w:spacing w:after="40"/>
            </w:pPr>
            <w:r>
              <w:rPr>
                <w:sz w:val="17"/>
              </w:rPr>
              <w:t xml:space="preserve">d/D ≤ </w:t>
            </w:r>
            <w:r>
              <w:rPr>
                <w:b/>
                <w:sz w:val="17"/>
              </w:rPr>
              <w:t>0.65</w:t>
            </w:r>
            <w:r>
              <w:rPr>
                <w:sz w:val="17"/>
              </w:rPr>
              <w:t xml:space="preserve"> for D ≤ 350 mm; d/D ≤ </w:t>
            </w:r>
            <w:r>
              <w:rPr>
                <w:b/>
                <w:sz w:val="17"/>
              </w:rPr>
              <w:t>0.50</w:t>
            </w:r>
            <w:r>
              <w:rPr>
                <w:sz w:val="17"/>
              </w:rPr>
              <w:t xml:space="preserve"> for D &gt; 350 mm</w:t>
            </w:r>
          </w:p>
        </w:tc>
        <w:tc>
          <w:tcPr>
            <w:tcW w:w="1361" w:type="dxa"/>
          </w:tcPr>
          <w:p w14:paraId="30E3511E" w14:textId="77777777" w:rsidR="00B660C1" w:rsidRDefault="00001C01">
            <w:pPr>
              <w:spacing w:after="40"/>
            </w:pPr>
            <w:r>
              <w:rPr>
                <w:sz w:val="17"/>
              </w:rPr>
              <w:t>G203-p27 Table 10</w:t>
            </w:r>
          </w:p>
        </w:tc>
        <w:tc>
          <w:tcPr>
            <w:tcW w:w="2381" w:type="dxa"/>
          </w:tcPr>
          <w:p w14:paraId="1BABC43E" w14:textId="77777777" w:rsidR="00B660C1" w:rsidRDefault="00001C01">
            <w:pPr>
              <w:spacing w:after="40"/>
            </w:pPr>
            <w:r>
              <w:rPr>
                <w:sz w:val="17"/>
              </w:rPr>
              <w:t>As guideline, threshold at 350 mm</w:t>
            </w:r>
          </w:p>
        </w:tc>
      </w:tr>
      <w:tr w:rsidR="00B660C1" w14:paraId="29D4E49D" w14:textId="77777777">
        <w:trPr>
          <w:cantSplit/>
          <w:jc w:val="center"/>
        </w:trPr>
        <w:tc>
          <w:tcPr>
            <w:tcW w:w="1928" w:type="dxa"/>
          </w:tcPr>
          <w:p w14:paraId="7C321174" w14:textId="77777777" w:rsidR="00B660C1" w:rsidRDefault="00001C01">
            <w:pPr>
              <w:spacing w:after="40"/>
            </w:pPr>
            <w:r>
              <w:rPr>
                <w:sz w:val="17"/>
              </w:rPr>
              <w:t>Manning n</w:t>
            </w:r>
          </w:p>
        </w:tc>
        <w:tc>
          <w:tcPr>
            <w:tcW w:w="3742" w:type="dxa"/>
          </w:tcPr>
          <w:p w14:paraId="27D47C3D" w14:textId="77777777" w:rsidR="00B660C1" w:rsidRDefault="00001C01">
            <w:pPr>
              <w:spacing w:after="40"/>
            </w:pPr>
            <w:r>
              <w:rPr>
                <w:sz w:val="17"/>
              </w:rPr>
              <w:t xml:space="preserve">PVC and GRP 0.009 to </w:t>
            </w:r>
            <w:r>
              <w:rPr>
                <w:sz w:val="17"/>
              </w:rPr>
              <w:t>0.011; PE 0.009 to 0.015; cement-lined concrete 0.012</w:t>
            </w:r>
          </w:p>
        </w:tc>
        <w:tc>
          <w:tcPr>
            <w:tcW w:w="1361" w:type="dxa"/>
          </w:tcPr>
          <w:p w14:paraId="1DAEF59F" w14:textId="77777777" w:rsidR="00B660C1" w:rsidRDefault="00001C01">
            <w:pPr>
              <w:spacing w:after="40"/>
            </w:pPr>
            <w:r>
              <w:rPr>
                <w:sz w:val="17"/>
              </w:rPr>
              <w:t>G203-p23 Table 8</w:t>
            </w:r>
          </w:p>
        </w:tc>
        <w:tc>
          <w:tcPr>
            <w:tcW w:w="2381" w:type="dxa"/>
          </w:tcPr>
          <w:p w14:paraId="5C1196D9" w14:textId="77777777" w:rsidR="00B660C1" w:rsidRDefault="00001C01">
            <w:pPr>
              <w:spacing w:after="40"/>
            </w:pPr>
            <w:r>
              <w:rPr>
                <w:sz w:val="17"/>
              </w:rPr>
              <w:t>0.013 as the ks-equivalent for the SewerGEMS export</w:t>
            </w:r>
          </w:p>
        </w:tc>
      </w:tr>
      <w:tr w:rsidR="00B660C1" w14:paraId="0CC00411" w14:textId="77777777">
        <w:trPr>
          <w:cantSplit/>
          <w:jc w:val="center"/>
        </w:trPr>
        <w:tc>
          <w:tcPr>
            <w:tcW w:w="1928" w:type="dxa"/>
          </w:tcPr>
          <w:p w14:paraId="67533672" w14:textId="77777777" w:rsidR="00B660C1" w:rsidRDefault="00001C01">
            <w:pPr>
              <w:spacing w:after="40"/>
            </w:pPr>
            <w:r>
              <w:rPr>
                <w:sz w:val="17"/>
              </w:rPr>
              <w:t>Minimum gradient method</w:t>
            </w:r>
          </w:p>
        </w:tc>
        <w:tc>
          <w:tcPr>
            <w:tcW w:w="3742" w:type="dxa"/>
          </w:tcPr>
          <w:p w14:paraId="7E5CA454" w14:textId="77777777" w:rsidR="00B660C1" w:rsidRDefault="00001C01">
            <w:pPr>
              <w:spacing w:after="40"/>
            </w:pPr>
            <w:r>
              <w:rPr>
                <w:sz w:val="17"/>
              </w:rPr>
              <w:t>"Steeper gradient calculated based on self-cleansing velocity and minimum tractive force methodology shall be adopted as minimum pipe gradient." The tractive-force method applies at network heads where 0.75 m/s cannot be reached</w:t>
            </w:r>
          </w:p>
        </w:tc>
        <w:tc>
          <w:tcPr>
            <w:tcW w:w="1361" w:type="dxa"/>
          </w:tcPr>
          <w:p w14:paraId="43192074" w14:textId="77777777" w:rsidR="00B660C1" w:rsidRDefault="00001C01">
            <w:pPr>
              <w:spacing w:after="40"/>
            </w:pPr>
            <w:r>
              <w:rPr>
                <w:sz w:val="17"/>
              </w:rPr>
              <w:t>G203-p27 §4.2.2.1</w:t>
            </w:r>
          </w:p>
        </w:tc>
        <w:tc>
          <w:tcPr>
            <w:tcW w:w="2381" w:type="dxa"/>
          </w:tcPr>
          <w:p w14:paraId="35FED862" w14:textId="77777777" w:rsidR="00B660C1" w:rsidRDefault="00001C01">
            <w:pPr>
              <w:spacing w:after="40"/>
            </w:pPr>
            <w:r>
              <w:rPr>
                <w:sz w:val="17"/>
              </w:rPr>
              <w:t>The steeper of Table 11 (Section 3) and Equation 1</w:t>
            </w:r>
          </w:p>
        </w:tc>
      </w:tr>
      <w:tr w:rsidR="00B660C1" w14:paraId="3DF84C37" w14:textId="77777777">
        <w:trPr>
          <w:cantSplit/>
          <w:jc w:val="center"/>
        </w:trPr>
        <w:tc>
          <w:tcPr>
            <w:tcW w:w="1928" w:type="dxa"/>
          </w:tcPr>
          <w:p w14:paraId="3D68B932" w14:textId="77777777" w:rsidR="00B660C1" w:rsidRDefault="00001C01">
            <w:pPr>
              <w:spacing w:after="40"/>
            </w:pPr>
            <w:r>
              <w:rPr>
                <w:sz w:val="17"/>
              </w:rPr>
              <w:t>Early-phase low flows</w:t>
            </w:r>
          </w:p>
        </w:tc>
        <w:tc>
          <w:tcPr>
            <w:tcW w:w="3742" w:type="dxa"/>
          </w:tcPr>
          <w:p w14:paraId="759595C4" w14:textId="77777777" w:rsidR="00B660C1" w:rsidRDefault="00001C01">
            <w:pPr>
              <w:spacing w:after="40"/>
            </w:pPr>
            <w:r>
              <w:rPr>
                <w:sz w:val="17"/>
              </w:rPr>
              <w:t>Flow in the early development phases is below the design flow, with a clogging risk at low velocity; more frequent inspection and cleansing in that period</w:t>
            </w:r>
          </w:p>
        </w:tc>
        <w:tc>
          <w:tcPr>
            <w:tcW w:w="1361" w:type="dxa"/>
          </w:tcPr>
          <w:p w14:paraId="069F81E8" w14:textId="77777777" w:rsidR="00B660C1" w:rsidRDefault="00001C01">
            <w:pPr>
              <w:spacing w:after="40"/>
            </w:pPr>
            <w:r>
              <w:rPr>
                <w:sz w:val="17"/>
              </w:rPr>
              <w:t>G203-p28 §4.2.6</w:t>
            </w:r>
          </w:p>
        </w:tc>
        <w:tc>
          <w:tcPr>
            <w:tcW w:w="2381" w:type="dxa"/>
          </w:tcPr>
          <w:p w14:paraId="304764F1" w14:textId="77777777" w:rsidR="00B660C1" w:rsidRDefault="00001C01">
            <w:pPr>
              <w:spacing w:after="40"/>
            </w:pPr>
            <w:r>
              <w:rPr>
                <w:sz w:val="17"/>
              </w:rPr>
              <w:t>Self-cleansing verified at start-year flows; see Section 12.3 on the direction of accuracy</w:t>
            </w:r>
          </w:p>
        </w:tc>
      </w:tr>
    </w:tbl>
    <w:p w14:paraId="7990AB93" w14:textId="77777777" w:rsidR="00B660C1" w:rsidRDefault="00001C01">
      <w:pPr>
        <w:pStyle w:val="Heading2"/>
      </w:pPr>
      <w:bookmarkStart w:id="9" w:name="_Toc239639270"/>
      <w:r>
        <w:t>2.1  Minimum gradient by tractive force</w:t>
      </w:r>
      <w:bookmarkEnd w:id="9"/>
    </w:p>
    <w:p w14:paraId="3E131F30" w14:textId="77777777" w:rsidR="00B660C1" w:rsidRDefault="00001C01">
      <w:r>
        <w:t>The guideline gives the tractive-force method of Mara, Sleigh and Taylor for the minimum gradient, with a proportional depth of 0.2 and a Manning n of 0.013 behind it. It gives no numeric design value of the tractive tension; that value is a project assumption to be confirmed with NWS.</w:t>
      </w:r>
      <w:r>
        <w:rPr>
          <w:rStyle w:val="FootnoteReference"/>
        </w:rPr>
        <w:footnoteReference w:id="3"/>
      </w:r>
    </w:p>
    <w:p w14:paraId="7EA046C8" w14:textId="77777777" w:rsidR="00B660C1" w:rsidRDefault="00001C01">
      <w:pPr>
        <w:keepNext/>
        <w:tabs>
          <w:tab w:val="center" w:pos="4320"/>
          <w:tab w:val="right" w:pos="8640"/>
        </w:tabs>
        <w:spacing w:before="120"/>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w:rPr>
            <w:rFonts w:ascii="Cambria Math" w:hAnsi="Cambria Math"/>
          </w:rPr>
          <m:t xml:space="preserve"> = </m:t>
        </m:r>
        <m:r>
          <w:rPr>
            <w:rFonts w:ascii="Cambria Math" w:hAnsi="Cambria Math"/>
          </w:rPr>
          <m:t>K</m:t>
        </m:r>
        <m:r>
          <w:rPr>
            <w:rFonts w:ascii="Cambria Math" w:hAnsi="Cambria Math"/>
          </w:rPr>
          <m:t xml:space="preserve"> ⋅ </m:t>
        </m:r>
        <m:sSup>
          <m:sSupPr>
            <m:ctrlPr>
              <w:rPr>
                <w:rFonts w:ascii="Cambria Math" w:hAnsi="Cambria Math"/>
              </w:rPr>
            </m:ctrlPr>
          </m:sSupPr>
          <m:e>
            <m:r>
              <w:rPr>
                <w:rFonts w:ascii="Cambria Math" w:hAnsi="Cambria Math"/>
              </w:rPr>
              <m:t>τ</m:t>
            </m:r>
          </m:e>
          <m:sup>
            <m:r>
              <w:rPr>
                <w:rFonts w:ascii="Cambria Math" w:hAnsi="Cambria Math"/>
              </w:rPr>
              <m:t>1.23</m:t>
            </m:r>
          </m:sup>
        </m:sSup>
        <m:r>
          <w:rPr>
            <w:rFonts w:ascii="Cambria Math" w:hAnsi="Cambria Math"/>
          </w:rPr>
          <m:t xml:space="preserve"> ⋅ </m:t>
        </m:r>
        <m:sSup>
          <m:sSupPr>
            <m:ctrlPr>
              <w:rPr>
                <w:rFonts w:ascii="Cambria Math" w:hAnsi="Cambria Math"/>
              </w:rPr>
            </m:ctrlPr>
          </m:sSupPr>
          <m:e>
            <m:r>
              <w:rPr>
                <w:rFonts w:ascii="Cambria Math" w:hAnsi="Cambria Math"/>
              </w:rPr>
              <m:t>Q</m:t>
            </m:r>
          </m:e>
          <m:sup>
            <m:r>
              <w:rPr>
                <w:rFonts w:ascii="Cambria Math" w:hAnsi="Cambria Math"/>
              </w:rPr>
              <m:t>-</m:t>
            </m:r>
            <m:r>
              <w:rPr>
                <w:rFonts w:ascii="Cambria Math" w:hAnsi="Cambria Math"/>
              </w:rPr>
              <m:t>0.461</m:t>
            </m:r>
          </m:sup>
        </m:sSup>
      </m:oMath>
      <w:r>
        <w:tab/>
        <w:t>(1)</w:t>
      </w:r>
    </w:p>
    <w:tbl>
      <w:tblPr>
        <w:tblStyle w:val="TableGrid"/>
        <w:tblW w:w="0" w:type="auto"/>
        <w:jc w:val="center"/>
        <w:tblLook w:val="04A0" w:firstRow="1" w:lastRow="0" w:firstColumn="1" w:lastColumn="0" w:noHBand="0" w:noVBand="1"/>
      </w:tblPr>
      <w:tblGrid>
        <w:gridCol w:w="1361"/>
        <w:gridCol w:w="6236"/>
        <w:gridCol w:w="1814"/>
      </w:tblGrid>
      <w:tr w:rsidR="00B660C1" w14:paraId="5ACB7A8B" w14:textId="77777777">
        <w:trPr>
          <w:cantSplit/>
          <w:tblHeader/>
          <w:jc w:val="center"/>
        </w:trPr>
        <w:tc>
          <w:tcPr>
            <w:tcW w:w="1361" w:type="dxa"/>
            <w:shd w:val="clear" w:color="auto" w:fill="2E629E"/>
          </w:tcPr>
          <w:p w14:paraId="65C85865" w14:textId="77777777" w:rsidR="00B660C1" w:rsidRDefault="00001C01">
            <w:pPr>
              <w:keepNext/>
              <w:spacing w:after="40"/>
            </w:pPr>
            <w:r>
              <w:rPr>
                <w:b/>
                <w:color w:val="FFFFFF"/>
                <w:sz w:val="17"/>
              </w:rPr>
              <w:t>Symbol</w:t>
            </w:r>
          </w:p>
        </w:tc>
        <w:tc>
          <w:tcPr>
            <w:tcW w:w="6236" w:type="dxa"/>
            <w:shd w:val="clear" w:color="auto" w:fill="2E629E"/>
          </w:tcPr>
          <w:p w14:paraId="51F410B4" w14:textId="77777777" w:rsidR="00B660C1" w:rsidRDefault="00001C01">
            <w:pPr>
              <w:keepNext/>
              <w:spacing w:after="40"/>
            </w:pPr>
            <w:r>
              <w:rPr>
                <w:b/>
                <w:color w:val="FFFFFF"/>
                <w:sz w:val="17"/>
              </w:rPr>
              <w:t>Meaning</w:t>
            </w:r>
          </w:p>
        </w:tc>
        <w:tc>
          <w:tcPr>
            <w:tcW w:w="1814" w:type="dxa"/>
            <w:shd w:val="clear" w:color="auto" w:fill="2E629E"/>
          </w:tcPr>
          <w:p w14:paraId="1B31A674" w14:textId="77777777" w:rsidR="00B660C1" w:rsidRDefault="00001C01">
            <w:pPr>
              <w:keepNext/>
              <w:spacing w:after="40"/>
            </w:pPr>
            <w:r>
              <w:rPr>
                <w:b/>
                <w:color w:val="FFFFFF"/>
                <w:sz w:val="17"/>
              </w:rPr>
              <w:t>Unit</w:t>
            </w:r>
          </w:p>
        </w:tc>
      </w:tr>
      <w:tr w:rsidR="00B660C1" w14:paraId="1476A39B" w14:textId="77777777">
        <w:trPr>
          <w:cantSplit/>
          <w:jc w:val="center"/>
        </w:trPr>
        <w:tc>
          <w:tcPr>
            <w:tcW w:w="1361" w:type="dxa"/>
          </w:tcPr>
          <w:p w14:paraId="4B290E7F" w14:textId="77777777" w:rsidR="00B660C1" w:rsidRDefault="00001C01">
            <w:pPr>
              <w:keepNext/>
              <w:spacing w:after="40"/>
            </w:pPr>
            <w:r>
              <w:rPr>
                <w:sz w:val="17"/>
              </w:rPr>
              <w:t>Smin</w:t>
            </w:r>
          </w:p>
        </w:tc>
        <w:tc>
          <w:tcPr>
            <w:tcW w:w="6236" w:type="dxa"/>
          </w:tcPr>
          <w:p w14:paraId="011DFC7A" w14:textId="77777777" w:rsidR="00B660C1" w:rsidRDefault="00001C01">
            <w:pPr>
              <w:keepNext/>
              <w:spacing w:after="40"/>
            </w:pPr>
            <w:r>
              <w:rPr>
                <w:sz w:val="17"/>
              </w:rPr>
              <w:t>Minimum gradient</w:t>
            </w:r>
          </w:p>
        </w:tc>
        <w:tc>
          <w:tcPr>
            <w:tcW w:w="1814" w:type="dxa"/>
          </w:tcPr>
          <w:p w14:paraId="766B7BBB" w14:textId="77777777" w:rsidR="00B660C1" w:rsidRDefault="00001C01">
            <w:pPr>
              <w:keepNext/>
              <w:spacing w:after="40"/>
            </w:pPr>
            <w:r>
              <w:rPr>
                <w:sz w:val="17"/>
              </w:rPr>
              <w:t>m/m</w:t>
            </w:r>
          </w:p>
        </w:tc>
      </w:tr>
      <w:tr w:rsidR="00B660C1" w14:paraId="062EF85C" w14:textId="77777777">
        <w:trPr>
          <w:cantSplit/>
          <w:jc w:val="center"/>
        </w:trPr>
        <w:tc>
          <w:tcPr>
            <w:tcW w:w="1361" w:type="dxa"/>
          </w:tcPr>
          <w:p w14:paraId="266F3B44" w14:textId="77777777" w:rsidR="00B660C1" w:rsidRDefault="00001C01">
            <w:pPr>
              <w:keepNext/>
              <w:spacing w:after="40"/>
            </w:pPr>
            <w:r>
              <w:rPr>
                <w:sz w:val="17"/>
              </w:rPr>
              <w:t>K</w:t>
            </w:r>
          </w:p>
        </w:tc>
        <w:tc>
          <w:tcPr>
            <w:tcW w:w="6236" w:type="dxa"/>
          </w:tcPr>
          <w:p w14:paraId="14415DE6" w14:textId="77777777" w:rsidR="00B660C1" w:rsidRDefault="00001C01">
            <w:pPr>
              <w:keepNext/>
              <w:spacing w:after="40"/>
            </w:pPr>
            <w:r>
              <w:rPr>
                <w:sz w:val="17"/>
              </w:rPr>
              <w:t>2.33 × 10⁻⁴ with Q in m³/s; 5.5 × 10⁻³ with Q in L/s</w:t>
            </w:r>
          </w:p>
        </w:tc>
        <w:tc>
          <w:tcPr>
            <w:tcW w:w="1814" w:type="dxa"/>
          </w:tcPr>
          <w:p w14:paraId="2ABBEAE4" w14:textId="77777777" w:rsidR="00B660C1" w:rsidRDefault="00001C01">
            <w:pPr>
              <w:keepNext/>
              <w:spacing w:after="40"/>
            </w:pPr>
            <w:r>
              <w:rPr>
                <w:sz w:val="17"/>
              </w:rPr>
              <w:t>–</w:t>
            </w:r>
          </w:p>
        </w:tc>
      </w:tr>
      <w:tr w:rsidR="00B660C1" w14:paraId="5946DDE6" w14:textId="77777777">
        <w:trPr>
          <w:cantSplit/>
          <w:jc w:val="center"/>
        </w:trPr>
        <w:tc>
          <w:tcPr>
            <w:tcW w:w="1361" w:type="dxa"/>
          </w:tcPr>
          <w:p w14:paraId="52FA987E" w14:textId="77777777" w:rsidR="00B660C1" w:rsidRDefault="00001C01">
            <w:pPr>
              <w:keepNext/>
              <w:spacing w:after="40"/>
            </w:pPr>
            <w:r>
              <w:rPr>
                <w:sz w:val="17"/>
              </w:rPr>
              <w:t>τ</w:t>
            </w:r>
          </w:p>
        </w:tc>
        <w:tc>
          <w:tcPr>
            <w:tcW w:w="6236" w:type="dxa"/>
          </w:tcPr>
          <w:p w14:paraId="72B90704" w14:textId="77777777" w:rsidR="00B660C1" w:rsidRDefault="00001C01">
            <w:pPr>
              <w:keepNext/>
              <w:spacing w:after="40"/>
            </w:pPr>
            <w:r>
              <w:rPr>
                <w:sz w:val="17"/>
              </w:rPr>
              <w:t>Tractive tension; project assumption 1 Pa (Section 20)</w:t>
            </w:r>
          </w:p>
        </w:tc>
        <w:tc>
          <w:tcPr>
            <w:tcW w:w="1814" w:type="dxa"/>
          </w:tcPr>
          <w:p w14:paraId="3F4F1E36" w14:textId="77777777" w:rsidR="00B660C1" w:rsidRDefault="00001C01">
            <w:pPr>
              <w:keepNext/>
              <w:spacing w:after="40"/>
            </w:pPr>
            <w:r>
              <w:rPr>
                <w:sz w:val="17"/>
              </w:rPr>
              <w:t>Pa</w:t>
            </w:r>
          </w:p>
        </w:tc>
      </w:tr>
      <w:tr w:rsidR="00B660C1" w14:paraId="5F02A1F3" w14:textId="77777777">
        <w:trPr>
          <w:cantSplit/>
          <w:jc w:val="center"/>
        </w:trPr>
        <w:tc>
          <w:tcPr>
            <w:tcW w:w="1361" w:type="dxa"/>
          </w:tcPr>
          <w:p w14:paraId="0EBBAA0F" w14:textId="77777777" w:rsidR="00B660C1" w:rsidRDefault="00001C01">
            <w:pPr>
              <w:spacing w:after="40"/>
            </w:pPr>
            <w:r>
              <w:rPr>
                <w:sz w:val="17"/>
              </w:rPr>
              <w:t>Q</w:t>
            </w:r>
          </w:p>
        </w:tc>
        <w:tc>
          <w:tcPr>
            <w:tcW w:w="6236" w:type="dxa"/>
          </w:tcPr>
          <w:p w14:paraId="5077AB55" w14:textId="77777777" w:rsidR="00B660C1" w:rsidRDefault="00001C01">
            <w:pPr>
              <w:spacing w:after="40"/>
            </w:pPr>
            <w:r>
              <w:rPr>
                <w:sz w:val="17"/>
              </w:rPr>
              <w:t xml:space="preserve">Design </w:t>
            </w:r>
            <w:r>
              <w:rPr>
                <w:sz w:val="17"/>
              </w:rPr>
              <w:t>flow, floored at 1.5 L/s, Mara's minimum design flow (Section 20)</w:t>
            </w:r>
          </w:p>
        </w:tc>
        <w:tc>
          <w:tcPr>
            <w:tcW w:w="1814" w:type="dxa"/>
          </w:tcPr>
          <w:p w14:paraId="19F4CA53" w14:textId="77777777" w:rsidR="00B660C1" w:rsidRDefault="00001C01">
            <w:pPr>
              <w:spacing w:after="40"/>
            </w:pPr>
            <w:r>
              <w:rPr>
                <w:sz w:val="17"/>
              </w:rPr>
              <w:t>m³/s</w:t>
            </w:r>
          </w:p>
        </w:tc>
      </w:tr>
    </w:tbl>
    <w:p w14:paraId="030BD247" w14:textId="77777777" w:rsidR="00B660C1" w:rsidRDefault="00B660C1"/>
    <w:p w14:paraId="778EAFF4" w14:textId="77777777" w:rsidR="00B660C1" w:rsidRDefault="00001C01">
      <w:r>
        <w:t>At the 1.5 L/s floor the tractive-force gradient is close to the Table 11 value for DN200, so the two methods meet at the network head. If NWS sets the tension at 2 Pa rather than 1 Pa, a large share of the smallest pipes need a steeper gradient; the sensitivity is run by substituting the value, not by editing the design.</w:t>
      </w:r>
    </w:p>
    <w:p w14:paraId="38010C65" w14:textId="77777777" w:rsidR="00B660C1" w:rsidRDefault="00001C01">
      <w:r>
        <w:br w:type="page"/>
      </w:r>
    </w:p>
    <w:p w14:paraId="1B4546B3" w14:textId="77777777" w:rsidR="00B660C1" w:rsidRDefault="00001C01">
      <w:pPr>
        <w:pStyle w:val="Heading1"/>
      </w:pPr>
      <w:bookmarkStart w:id="10" w:name="_Toc239639271"/>
      <w:r>
        <w:lastRenderedPageBreak/>
        <w:t>3  Minimum and maximum gradients</w:t>
      </w:r>
      <w:bookmarkEnd w:id="10"/>
    </w:p>
    <w:p w14:paraId="4BB609DB" w14:textId="77777777" w:rsidR="00B660C1" w:rsidRDefault="00001C01">
      <w:r>
        <w:t>Table 11 of the guideline gives the minimum gradient of the secondary network by diameter, computed with Colebrook-White at 0.75 m/s. The design pipeline reproduces these values from the Colebrook-White equation within 5 % before any design runs, as a check on the hydraulic code.</w:t>
      </w:r>
      <w:r>
        <w:rPr>
          <w:rStyle w:val="FootnoteReference"/>
        </w:rPr>
        <w:footnoteReference w:id="4"/>
      </w:r>
    </w:p>
    <w:p w14:paraId="21A505AE" w14:textId="77777777" w:rsidR="00B660C1" w:rsidRDefault="00001C01">
      <w:pPr>
        <w:spacing w:before="160" w:after="60"/>
      </w:pPr>
      <w:r>
        <w:rPr>
          <w:b/>
          <w:color w:val="2E629E"/>
          <w:sz w:val="18"/>
        </w:rPr>
        <w:t>Table 2   Minimum gradients of the secondary network (G203-p29 Table 11)</w:t>
      </w:r>
    </w:p>
    <w:tbl>
      <w:tblPr>
        <w:tblStyle w:val="TableGrid"/>
        <w:tblW w:w="0" w:type="auto"/>
        <w:jc w:val="center"/>
        <w:tblLook w:val="04A0" w:firstRow="1" w:lastRow="0" w:firstColumn="1" w:lastColumn="0" w:noHBand="0" w:noVBand="1"/>
      </w:tblPr>
      <w:tblGrid>
        <w:gridCol w:w="3118"/>
        <w:gridCol w:w="3118"/>
        <w:gridCol w:w="3118"/>
      </w:tblGrid>
      <w:tr w:rsidR="00B660C1" w14:paraId="1EE488C5" w14:textId="77777777">
        <w:trPr>
          <w:cantSplit/>
          <w:tblHeader/>
          <w:jc w:val="center"/>
        </w:trPr>
        <w:tc>
          <w:tcPr>
            <w:tcW w:w="3118" w:type="dxa"/>
            <w:shd w:val="clear" w:color="auto" w:fill="1F3B63"/>
          </w:tcPr>
          <w:p w14:paraId="52D7A5FF" w14:textId="77777777" w:rsidR="00B660C1" w:rsidRDefault="00001C01">
            <w:pPr>
              <w:spacing w:after="40"/>
            </w:pPr>
            <w:r>
              <w:rPr>
                <w:b/>
                <w:color w:val="FFFFFF"/>
                <w:sz w:val="18"/>
              </w:rPr>
              <w:t>Nominal diameter (mm)</w:t>
            </w:r>
          </w:p>
        </w:tc>
        <w:tc>
          <w:tcPr>
            <w:tcW w:w="3118" w:type="dxa"/>
            <w:shd w:val="clear" w:color="auto" w:fill="1F3B63"/>
          </w:tcPr>
          <w:p w14:paraId="360813E9" w14:textId="77777777" w:rsidR="00B660C1" w:rsidRDefault="00001C01">
            <w:pPr>
              <w:spacing w:after="40"/>
            </w:pPr>
            <w:r>
              <w:rPr>
                <w:b/>
                <w:color w:val="FFFFFF"/>
                <w:sz w:val="18"/>
              </w:rPr>
              <w:t>Minimum gradient (mm/m)</w:t>
            </w:r>
          </w:p>
        </w:tc>
        <w:tc>
          <w:tcPr>
            <w:tcW w:w="3118" w:type="dxa"/>
            <w:shd w:val="clear" w:color="auto" w:fill="1F3B63"/>
          </w:tcPr>
          <w:p w14:paraId="6EF0972D" w14:textId="77777777" w:rsidR="00B660C1" w:rsidRDefault="00001C01">
            <w:pPr>
              <w:spacing w:after="40"/>
            </w:pPr>
            <w:r>
              <w:rPr>
                <w:b/>
                <w:color w:val="FFFFFF"/>
                <w:sz w:val="18"/>
              </w:rPr>
              <w:t>Minimum gradient (%)</w:t>
            </w:r>
          </w:p>
        </w:tc>
      </w:tr>
      <w:tr w:rsidR="00B660C1" w14:paraId="396D435C" w14:textId="77777777">
        <w:trPr>
          <w:cantSplit/>
          <w:jc w:val="center"/>
        </w:trPr>
        <w:tc>
          <w:tcPr>
            <w:tcW w:w="3118" w:type="dxa"/>
          </w:tcPr>
          <w:p w14:paraId="405FA4F0" w14:textId="77777777" w:rsidR="00B660C1" w:rsidRDefault="00001C01">
            <w:pPr>
              <w:spacing w:after="40"/>
            </w:pPr>
            <w:r>
              <w:rPr>
                <w:sz w:val="18"/>
              </w:rPr>
              <w:t>200</w:t>
            </w:r>
          </w:p>
        </w:tc>
        <w:tc>
          <w:tcPr>
            <w:tcW w:w="3118" w:type="dxa"/>
          </w:tcPr>
          <w:p w14:paraId="30476DF2" w14:textId="77777777" w:rsidR="00B660C1" w:rsidRDefault="00001C01">
            <w:pPr>
              <w:spacing w:after="40"/>
              <w:jc w:val="right"/>
            </w:pPr>
            <w:r>
              <w:rPr>
                <w:sz w:val="18"/>
              </w:rPr>
              <w:t>5.00</w:t>
            </w:r>
          </w:p>
        </w:tc>
        <w:tc>
          <w:tcPr>
            <w:tcW w:w="3118" w:type="dxa"/>
          </w:tcPr>
          <w:p w14:paraId="3F519FD3" w14:textId="77777777" w:rsidR="00B660C1" w:rsidRDefault="00001C01">
            <w:pPr>
              <w:spacing w:after="40"/>
              <w:jc w:val="right"/>
            </w:pPr>
            <w:r>
              <w:rPr>
                <w:sz w:val="18"/>
              </w:rPr>
              <w:t>0.500</w:t>
            </w:r>
          </w:p>
        </w:tc>
      </w:tr>
      <w:tr w:rsidR="00B660C1" w14:paraId="2C29E850" w14:textId="77777777">
        <w:trPr>
          <w:cantSplit/>
          <w:jc w:val="center"/>
        </w:trPr>
        <w:tc>
          <w:tcPr>
            <w:tcW w:w="3118" w:type="dxa"/>
          </w:tcPr>
          <w:p w14:paraId="2FBDF4DE" w14:textId="77777777" w:rsidR="00B660C1" w:rsidRDefault="00001C01">
            <w:pPr>
              <w:spacing w:after="40"/>
            </w:pPr>
            <w:r>
              <w:rPr>
                <w:sz w:val="18"/>
              </w:rPr>
              <w:t>250</w:t>
            </w:r>
          </w:p>
        </w:tc>
        <w:tc>
          <w:tcPr>
            <w:tcW w:w="3118" w:type="dxa"/>
          </w:tcPr>
          <w:p w14:paraId="2567B753" w14:textId="77777777" w:rsidR="00B660C1" w:rsidRDefault="00001C01">
            <w:pPr>
              <w:spacing w:after="40"/>
              <w:jc w:val="right"/>
            </w:pPr>
            <w:r>
              <w:rPr>
                <w:sz w:val="18"/>
              </w:rPr>
              <w:t>3.75</w:t>
            </w:r>
          </w:p>
        </w:tc>
        <w:tc>
          <w:tcPr>
            <w:tcW w:w="3118" w:type="dxa"/>
          </w:tcPr>
          <w:p w14:paraId="16F0BA5B" w14:textId="77777777" w:rsidR="00B660C1" w:rsidRDefault="00001C01">
            <w:pPr>
              <w:spacing w:after="40"/>
              <w:jc w:val="right"/>
            </w:pPr>
            <w:r>
              <w:rPr>
                <w:sz w:val="18"/>
              </w:rPr>
              <w:t>0.375</w:t>
            </w:r>
          </w:p>
        </w:tc>
      </w:tr>
      <w:tr w:rsidR="00B660C1" w14:paraId="24D7BF71" w14:textId="77777777">
        <w:trPr>
          <w:cantSplit/>
          <w:jc w:val="center"/>
        </w:trPr>
        <w:tc>
          <w:tcPr>
            <w:tcW w:w="3118" w:type="dxa"/>
          </w:tcPr>
          <w:p w14:paraId="5EC201D4" w14:textId="77777777" w:rsidR="00B660C1" w:rsidRDefault="00001C01">
            <w:pPr>
              <w:spacing w:after="40"/>
            </w:pPr>
            <w:r>
              <w:rPr>
                <w:sz w:val="18"/>
              </w:rPr>
              <w:t>315</w:t>
            </w:r>
          </w:p>
        </w:tc>
        <w:tc>
          <w:tcPr>
            <w:tcW w:w="3118" w:type="dxa"/>
          </w:tcPr>
          <w:p w14:paraId="53CD07C4" w14:textId="77777777" w:rsidR="00B660C1" w:rsidRDefault="00001C01">
            <w:pPr>
              <w:spacing w:after="40"/>
              <w:jc w:val="right"/>
            </w:pPr>
            <w:r>
              <w:rPr>
                <w:sz w:val="18"/>
              </w:rPr>
              <w:t>2.70</w:t>
            </w:r>
          </w:p>
        </w:tc>
        <w:tc>
          <w:tcPr>
            <w:tcW w:w="3118" w:type="dxa"/>
          </w:tcPr>
          <w:p w14:paraId="7BAFDDAA" w14:textId="77777777" w:rsidR="00B660C1" w:rsidRDefault="00001C01">
            <w:pPr>
              <w:spacing w:after="40"/>
              <w:jc w:val="right"/>
            </w:pPr>
            <w:r>
              <w:rPr>
                <w:sz w:val="18"/>
              </w:rPr>
              <w:t>0.270</w:t>
            </w:r>
          </w:p>
        </w:tc>
      </w:tr>
      <w:tr w:rsidR="00B660C1" w14:paraId="3623E931" w14:textId="77777777">
        <w:trPr>
          <w:cantSplit/>
          <w:jc w:val="center"/>
        </w:trPr>
        <w:tc>
          <w:tcPr>
            <w:tcW w:w="3118" w:type="dxa"/>
          </w:tcPr>
          <w:p w14:paraId="03D80F1F" w14:textId="77777777" w:rsidR="00B660C1" w:rsidRDefault="00001C01">
            <w:pPr>
              <w:spacing w:after="40"/>
            </w:pPr>
            <w:r>
              <w:rPr>
                <w:sz w:val="18"/>
              </w:rPr>
              <w:t>400</w:t>
            </w:r>
          </w:p>
        </w:tc>
        <w:tc>
          <w:tcPr>
            <w:tcW w:w="3118" w:type="dxa"/>
          </w:tcPr>
          <w:p w14:paraId="12C8CD2A" w14:textId="77777777" w:rsidR="00B660C1" w:rsidRDefault="00001C01">
            <w:pPr>
              <w:spacing w:after="40"/>
              <w:jc w:val="right"/>
            </w:pPr>
            <w:r>
              <w:rPr>
                <w:sz w:val="18"/>
              </w:rPr>
              <w:t>2.05</w:t>
            </w:r>
          </w:p>
        </w:tc>
        <w:tc>
          <w:tcPr>
            <w:tcW w:w="3118" w:type="dxa"/>
          </w:tcPr>
          <w:p w14:paraId="3C7380E0" w14:textId="77777777" w:rsidR="00B660C1" w:rsidRDefault="00001C01">
            <w:pPr>
              <w:spacing w:after="40"/>
              <w:jc w:val="right"/>
            </w:pPr>
            <w:r>
              <w:rPr>
                <w:sz w:val="18"/>
              </w:rPr>
              <w:t>0.205</w:t>
            </w:r>
          </w:p>
        </w:tc>
      </w:tr>
      <w:tr w:rsidR="00B660C1" w14:paraId="3EB3C0A3" w14:textId="77777777">
        <w:trPr>
          <w:cantSplit/>
          <w:jc w:val="center"/>
        </w:trPr>
        <w:tc>
          <w:tcPr>
            <w:tcW w:w="3118" w:type="dxa"/>
          </w:tcPr>
          <w:p w14:paraId="1AB5D226" w14:textId="77777777" w:rsidR="00B660C1" w:rsidRDefault="00001C01">
            <w:pPr>
              <w:spacing w:after="40"/>
            </w:pPr>
            <w:r>
              <w:rPr>
                <w:sz w:val="18"/>
              </w:rPr>
              <w:t>500</w:t>
            </w:r>
          </w:p>
        </w:tc>
        <w:tc>
          <w:tcPr>
            <w:tcW w:w="3118" w:type="dxa"/>
          </w:tcPr>
          <w:p w14:paraId="4C4BAB02" w14:textId="77777777" w:rsidR="00B660C1" w:rsidRDefault="00001C01">
            <w:pPr>
              <w:spacing w:after="40"/>
              <w:jc w:val="right"/>
            </w:pPr>
            <w:r>
              <w:rPr>
                <w:sz w:val="18"/>
              </w:rPr>
              <w:t>1.55</w:t>
            </w:r>
          </w:p>
        </w:tc>
        <w:tc>
          <w:tcPr>
            <w:tcW w:w="3118" w:type="dxa"/>
          </w:tcPr>
          <w:p w14:paraId="0DEC5634" w14:textId="77777777" w:rsidR="00B660C1" w:rsidRDefault="00001C01">
            <w:pPr>
              <w:spacing w:after="40"/>
              <w:jc w:val="right"/>
            </w:pPr>
            <w:r>
              <w:rPr>
                <w:sz w:val="18"/>
              </w:rPr>
              <w:t>0.155</w:t>
            </w:r>
          </w:p>
        </w:tc>
      </w:tr>
      <w:tr w:rsidR="00B660C1" w14:paraId="266ADD7A" w14:textId="77777777">
        <w:trPr>
          <w:cantSplit/>
          <w:jc w:val="center"/>
        </w:trPr>
        <w:tc>
          <w:tcPr>
            <w:tcW w:w="3118" w:type="dxa"/>
          </w:tcPr>
          <w:p w14:paraId="10F20C74" w14:textId="77777777" w:rsidR="00B660C1" w:rsidRDefault="00001C01">
            <w:pPr>
              <w:spacing w:after="40"/>
            </w:pPr>
            <w:r>
              <w:rPr>
                <w:sz w:val="18"/>
              </w:rPr>
              <w:t>600</w:t>
            </w:r>
          </w:p>
        </w:tc>
        <w:tc>
          <w:tcPr>
            <w:tcW w:w="3118" w:type="dxa"/>
          </w:tcPr>
          <w:p w14:paraId="30D46C73" w14:textId="77777777" w:rsidR="00B660C1" w:rsidRDefault="00001C01">
            <w:pPr>
              <w:spacing w:after="40"/>
              <w:jc w:val="right"/>
            </w:pPr>
            <w:r>
              <w:rPr>
                <w:sz w:val="18"/>
              </w:rPr>
              <w:t>1.25</w:t>
            </w:r>
          </w:p>
        </w:tc>
        <w:tc>
          <w:tcPr>
            <w:tcW w:w="3118" w:type="dxa"/>
          </w:tcPr>
          <w:p w14:paraId="605134FE" w14:textId="77777777" w:rsidR="00B660C1" w:rsidRDefault="00001C01">
            <w:pPr>
              <w:spacing w:after="40"/>
              <w:jc w:val="right"/>
            </w:pPr>
            <w:r>
              <w:rPr>
                <w:sz w:val="18"/>
              </w:rPr>
              <w:t>0.125</w:t>
            </w:r>
          </w:p>
        </w:tc>
      </w:tr>
      <w:tr w:rsidR="00B660C1" w14:paraId="4F6675C2" w14:textId="77777777">
        <w:trPr>
          <w:cantSplit/>
          <w:jc w:val="center"/>
        </w:trPr>
        <w:tc>
          <w:tcPr>
            <w:tcW w:w="3118" w:type="dxa"/>
          </w:tcPr>
          <w:p w14:paraId="6CBF45B1" w14:textId="77777777" w:rsidR="00B660C1" w:rsidRDefault="00001C01">
            <w:pPr>
              <w:spacing w:after="40"/>
            </w:pPr>
            <w:r>
              <w:rPr>
                <w:sz w:val="18"/>
              </w:rPr>
              <w:t>700</w:t>
            </w:r>
          </w:p>
        </w:tc>
        <w:tc>
          <w:tcPr>
            <w:tcW w:w="3118" w:type="dxa"/>
          </w:tcPr>
          <w:p w14:paraId="00E1963C" w14:textId="77777777" w:rsidR="00B660C1" w:rsidRDefault="00001C01">
            <w:pPr>
              <w:spacing w:after="40"/>
              <w:jc w:val="right"/>
            </w:pPr>
            <w:r>
              <w:rPr>
                <w:sz w:val="18"/>
              </w:rPr>
              <w:t>1.00</w:t>
            </w:r>
          </w:p>
        </w:tc>
        <w:tc>
          <w:tcPr>
            <w:tcW w:w="3118" w:type="dxa"/>
          </w:tcPr>
          <w:p w14:paraId="694D23E2" w14:textId="77777777" w:rsidR="00B660C1" w:rsidRDefault="00001C01">
            <w:pPr>
              <w:spacing w:after="40"/>
              <w:jc w:val="right"/>
            </w:pPr>
            <w:r>
              <w:rPr>
                <w:sz w:val="18"/>
              </w:rPr>
              <w:t>0.100</w:t>
            </w:r>
          </w:p>
        </w:tc>
      </w:tr>
      <w:tr w:rsidR="00B660C1" w14:paraId="6C00560D" w14:textId="77777777">
        <w:trPr>
          <w:cantSplit/>
          <w:jc w:val="center"/>
        </w:trPr>
        <w:tc>
          <w:tcPr>
            <w:tcW w:w="3118" w:type="dxa"/>
          </w:tcPr>
          <w:p w14:paraId="28C084EB" w14:textId="77777777" w:rsidR="00B660C1" w:rsidRDefault="00001C01">
            <w:pPr>
              <w:spacing w:after="40"/>
            </w:pPr>
            <w:r>
              <w:rPr>
                <w:sz w:val="18"/>
              </w:rPr>
              <w:t>800</w:t>
            </w:r>
          </w:p>
        </w:tc>
        <w:tc>
          <w:tcPr>
            <w:tcW w:w="3118" w:type="dxa"/>
          </w:tcPr>
          <w:p w14:paraId="7CB8055B" w14:textId="77777777" w:rsidR="00B660C1" w:rsidRDefault="00001C01">
            <w:pPr>
              <w:spacing w:after="40"/>
              <w:jc w:val="right"/>
            </w:pPr>
            <w:r>
              <w:rPr>
                <w:sz w:val="18"/>
              </w:rPr>
              <w:t>0.85</w:t>
            </w:r>
          </w:p>
        </w:tc>
        <w:tc>
          <w:tcPr>
            <w:tcW w:w="3118" w:type="dxa"/>
          </w:tcPr>
          <w:p w14:paraId="3AB27A08" w14:textId="77777777" w:rsidR="00B660C1" w:rsidRDefault="00001C01">
            <w:pPr>
              <w:spacing w:after="40"/>
              <w:jc w:val="right"/>
            </w:pPr>
            <w:r>
              <w:rPr>
                <w:sz w:val="18"/>
              </w:rPr>
              <w:t>0.085</w:t>
            </w:r>
          </w:p>
        </w:tc>
      </w:tr>
      <w:tr w:rsidR="00B660C1" w14:paraId="6DCBBE9B" w14:textId="77777777">
        <w:trPr>
          <w:cantSplit/>
          <w:jc w:val="center"/>
        </w:trPr>
        <w:tc>
          <w:tcPr>
            <w:tcW w:w="3118" w:type="dxa"/>
          </w:tcPr>
          <w:p w14:paraId="63F2260F" w14:textId="77777777" w:rsidR="00B660C1" w:rsidRDefault="00001C01">
            <w:pPr>
              <w:spacing w:after="40"/>
            </w:pPr>
            <w:r>
              <w:rPr>
                <w:sz w:val="18"/>
              </w:rPr>
              <w:t>900 and larger</w:t>
            </w:r>
          </w:p>
        </w:tc>
        <w:tc>
          <w:tcPr>
            <w:tcW w:w="3118" w:type="dxa"/>
          </w:tcPr>
          <w:p w14:paraId="5BAAF8AC" w14:textId="77777777" w:rsidR="00B660C1" w:rsidRDefault="00001C01">
            <w:pPr>
              <w:spacing w:after="40"/>
              <w:jc w:val="right"/>
            </w:pPr>
            <w:r>
              <w:rPr>
                <w:sz w:val="18"/>
              </w:rPr>
              <w:t>0.75</w:t>
            </w:r>
          </w:p>
        </w:tc>
        <w:tc>
          <w:tcPr>
            <w:tcW w:w="3118" w:type="dxa"/>
          </w:tcPr>
          <w:p w14:paraId="4912B58D" w14:textId="77777777" w:rsidR="00B660C1" w:rsidRDefault="00001C01">
            <w:pPr>
              <w:spacing w:after="40"/>
              <w:jc w:val="right"/>
            </w:pPr>
            <w:r>
              <w:rPr>
                <w:sz w:val="18"/>
              </w:rPr>
              <w:t>0.075</w:t>
            </w:r>
          </w:p>
        </w:tc>
      </w:tr>
    </w:tbl>
    <w:p w14:paraId="3C5C3F16" w14:textId="77777777" w:rsidR="00B660C1" w:rsidRDefault="00B660C1"/>
    <w:p w14:paraId="39ED15B8" w14:textId="77777777" w:rsidR="00B660C1" w:rsidRDefault="00001C01">
      <w:pPr>
        <w:spacing w:before="160" w:after="60"/>
      </w:pPr>
      <w:r>
        <w:rPr>
          <w:b/>
          <w:color w:val="2E629E"/>
          <w:sz w:val="18"/>
        </w:rPr>
        <w:t xml:space="preserve">Table 3   </w:t>
      </w:r>
      <w:r>
        <w:rPr>
          <w:b/>
          <w:color w:val="2E629E"/>
          <w:sz w:val="18"/>
        </w:rPr>
        <w:t>Rules on gradient (G203-p29 §4.3.1; G203-p18 Table 5)</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4AC4821A" w14:textId="77777777">
        <w:trPr>
          <w:cantSplit/>
          <w:tblHeader/>
          <w:jc w:val="center"/>
        </w:trPr>
        <w:tc>
          <w:tcPr>
            <w:tcW w:w="1928" w:type="dxa"/>
            <w:shd w:val="clear" w:color="auto" w:fill="1F3B63"/>
          </w:tcPr>
          <w:p w14:paraId="57670ECE" w14:textId="77777777" w:rsidR="00B660C1" w:rsidRDefault="00001C01">
            <w:pPr>
              <w:spacing w:after="40"/>
            </w:pPr>
            <w:r>
              <w:rPr>
                <w:b/>
                <w:color w:val="FFFFFF"/>
                <w:sz w:val="17"/>
              </w:rPr>
              <w:t>Item</w:t>
            </w:r>
          </w:p>
        </w:tc>
        <w:tc>
          <w:tcPr>
            <w:tcW w:w="3742" w:type="dxa"/>
            <w:shd w:val="clear" w:color="auto" w:fill="1F3B63"/>
          </w:tcPr>
          <w:p w14:paraId="27AFE24F" w14:textId="77777777" w:rsidR="00B660C1" w:rsidRDefault="00001C01">
            <w:pPr>
              <w:spacing w:after="40"/>
            </w:pPr>
            <w:r>
              <w:rPr>
                <w:b/>
                <w:color w:val="FFFFFF"/>
                <w:sz w:val="17"/>
              </w:rPr>
              <w:t>Guideline requirement or value</w:t>
            </w:r>
          </w:p>
        </w:tc>
        <w:tc>
          <w:tcPr>
            <w:tcW w:w="1361" w:type="dxa"/>
            <w:shd w:val="clear" w:color="auto" w:fill="1F3B63"/>
          </w:tcPr>
          <w:p w14:paraId="2189B2A3" w14:textId="77777777" w:rsidR="00B660C1" w:rsidRDefault="00001C01">
            <w:pPr>
              <w:spacing w:after="40"/>
            </w:pPr>
            <w:r>
              <w:rPr>
                <w:b/>
                <w:color w:val="FFFFFF"/>
                <w:sz w:val="17"/>
              </w:rPr>
              <w:t>Reference</w:t>
            </w:r>
          </w:p>
        </w:tc>
        <w:tc>
          <w:tcPr>
            <w:tcW w:w="2381" w:type="dxa"/>
            <w:shd w:val="clear" w:color="auto" w:fill="1F3B63"/>
          </w:tcPr>
          <w:p w14:paraId="3A96EB0F" w14:textId="77777777" w:rsidR="00B660C1" w:rsidRDefault="00001C01">
            <w:pPr>
              <w:spacing w:after="40"/>
            </w:pPr>
            <w:r>
              <w:rPr>
                <w:b/>
                <w:color w:val="FFFFFF"/>
                <w:sz w:val="17"/>
              </w:rPr>
              <w:t>Adopted in W13</w:t>
            </w:r>
          </w:p>
        </w:tc>
      </w:tr>
      <w:tr w:rsidR="00B660C1" w14:paraId="7635E641" w14:textId="77777777">
        <w:trPr>
          <w:cantSplit/>
          <w:jc w:val="center"/>
        </w:trPr>
        <w:tc>
          <w:tcPr>
            <w:tcW w:w="1928" w:type="dxa"/>
          </w:tcPr>
          <w:p w14:paraId="6FC00F9C" w14:textId="77777777" w:rsidR="00B660C1" w:rsidRDefault="00001C01">
            <w:pPr>
              <w:spacing w:after="40"/>
            </w:pPr>
            <w:r>
              <w:rPr>
                <w:sz w:val="17"/>
              </w:rPr>
              <w:t>Oversizing</w:t>
            </w:r>
          </w:p>
        </w:tc>
        <w:tc>
          <w:tcPr>
            <w:tcW w:w="3742" w:type="dxa"/>
          </w:tcPr>
          <w:p w14:paraId="3623D0A7" w14:textId="77777777" w:rsidR="00B660C1" w:rsidRDefault="00001C01">
            <w:pPr>
              <w:spacing w:after="40"/>
            </w:pPr>
            <w:r>
              <w:rPr>
                <w:sz w:val="17"/>
              </w:rPr>
              <w:t>No oversizing of a pipe to obtain a flatter slope; uniform slope between chambers</w:t>
            </w:r>
          </w:p>
        </w:tc>
        <w:tc>
          <w:tcPr>
            <w:tcW w:w="1361" w:type="dxa"/>
          </w:tcPr>
          <w:p w14:paraId="17086F9C" w14:textId="77777777" w:rsidR="00B660C1" w:rsidRDefault="00001C01">
            <w:pPr>
              <w:spacing w:after="40"/>
            </w:pPr>
            <w:r>
              <w:rPr>
                <w:sz w:val="17"/>
              </w:rPr>
              <w:t>G203-p29</w:t>
            </w:r>
          </w:p>
        </w:tc>
        <w:tc>
          <w:tcPr>
            <w:tcW w:w="2381" w:type="dxa"/>
          </w:tcPr>
          <w:p w14:paraId="39AE7E73" w14:textId="77777777" w:rsidR="00B660C1" w:rsidRDefault="00001C01">
            <w:pPr>
              <w:spacing w:after="40"/>
            </w:pPr>
            <w:r>
              <w:rPr>
                <w:sz w:val="17"/>
              </w:rPr>
              <w:t>Diameter chosen for the flow, never for the slope</w:t>
            </w:r>
          </w:p>
        </w:tc>
      </w:tr>
      <w:tr w:rsidR="00B660C1" w14:paraId="669D6B11" w14:textId="77777777">
        <w:trPr>
          <w:cantSplit/>
          <w:jc w:val="center"/>
        </w:trPr>
        <w:tc>
          <w:tcPr>
            <w:tcW w:w="1928" w:type="dxa"/>
          </w:tcPr>
          <w:p w14:paraId="0CCF3BB6" w14:textId="77777777" w:rsidR="00B660C1" w:rsidRDefault="00001C01">
            <w:pPr>
              <w:spacing w:after="40"/>
            </w:pPr>
            <w:r>
              <w:rPr>
                <w:sz w:val="17"/>
              </w:rPr>
              <w:t>Maximum gradient</w:t>
            </w:r>
          </w:p>
        </w:tc>
        <w:tc>
          <w:tcPr>
            <w:tcW w:w="3742" w:type="dxa"/>
          </w:tcPr>
          <w:p w14:paraId="05325E68" w14:textId="77777777" w:rsidR="00B660C1" w:rsidRDefault="00001C01">
            <w:pPr>
              <w:spacing w:after="40"/>
            </w:pPr>
            <w:r>
              <w:rPr>
                <w:sz w:val="17"/>
              </w:rPr>
              <w:t>Governed by the maximum velocity of 3.0 m/s</w:t>
            </w:r>
          </w:p>
        </w:tc>
        <w:tc>
          <w:tcPr>
            <w:tcW w:w="1361" w:type="dxa"/>
          </w:tcPr>
          <w:p w14:paraId="785C727A" w14:textId="77777777" w:rsidR="00B660C1" w:rsidRDefault="00001C01">
            <w:pPr>
              <w:spacing w:after="40"/>
            </w:pPr>
            <w:r>
              <w:rPr>
                <w:sz w:val="17"/>
              </w:rPr>
              <w:t>G203-p29</w:t>
            </w:r>
          </w:p>
        </w:tc>
        <w:tc>
          <w:tcPr>
            <w:tcW w:w="2381" w:type="dxa"/>
          </w:tcPr>
          <w:p w14:paraId="0DA0A317" w14:textId="77777777" w:rsidR="00B660C1" w:rsidRDefault="00001C01">
            <w:pPr>
              <w:spacing w:after="40"/>
            </w:pPr>
            <w:r>
              <w:rPr>
                <w:sz w:val="17"/>
              </w:rPr>
              <w:t>3.0 m/s</w:t>
            </w:r>
          </w:p>
        </w:tc>
      </w:tr>
      <w:tr w:rsidR="00B660C1" w14:paraId="56E2FA6B" w14:textId="77777777">
        <w:trPr>
          <w:cantSplit/>
          <w:jc w:val="center"/>
        </w:trPr>
        <w:tc>
          <w:tcPr>
            <w:tcW w:w="1928" w:type="dxa"/>
          </w:tcPr>
          <w:p w14:paraId="4021507B" w14:textId="77777777" w:rsidR="00B660C1" w:rsidRDefault="00001C01">
            <w:pPr>
              <w:spacing w:after="40"/>
            </w:pPr>
            <w:r>
              <w:rPr>
                <w:sz w:val="17"/>
              </w:rPr>
              <w:t>Construction tolerance</w:t>
            </w:r>
          </w:p>
        </w:tc>
        <w:tc>
          <w:tcPr>
            <w:tcW w:w="3742" w:type="dxa"/>
          </w:tcPr>
          <w:p w14:paraId="59194856" w14:textId="77777777" w:rsidR="00B660C1" w:rsidRDefault="00001C01">
            <w:pPr>
              <w:spacing w:after="40"/>
            </w:pPr>
            <w:r>
              <w:rPr>
                <w:sz w:val="17"/>
              </w:rPr>
              <w:t xml:space="preserve">"The lines and level of any pipeline shall not deviate from that described in the contract by more than 20 mm and combination of such </w:t>
            </w:r>
            <w:r>
              <w:rPr>
                <w:sz w:val="17"/>
              </w:rPr>
              <w:t>deviation shall not create a reverse gradient." At DN900 and above the minimum gradient is 0.75 mm/m, so 20 mm over a 120 m spacing is about 22 % of the available fall</w:t>
            </w:r>
          </w:p>
        </w:tc>
        <w:tc>
          <w:tcPr>
            <w:tcW w:w="1361" w:type="dxa"/>
          </w:tcPr>
          <w:p w14:paraId="39F8FA49" w14:textId="77777777" w:rsidR="00B660C1" w:rsidRDefault="00001C01">
            <w:pPr>
              <w:spacing w:after="40"/>
            </w:pPr>
            <w:r>
              <w:rPr>
                <w:sz w:val="17"/>
              </w:rPr>
              <w:t>G203-p29 §4.3.1</w:t>
            </w:r>
          </w:p>
        </w:tc>
        <w:tc>
          <w:tcPr>
            <w:tcW w:w="2381" w:type="dxa"/>
          </w:tcPr>
          <w:p w14:paraId="1FA6A3B4" w14:textId="77777777" w:rsidR="00B660C1" w:rsidRDefault="00001C01">
            <w:pPr>
              <w:spacing w:after="40"/>
            </w:pPr>
            <w:r>
              <w:rPr>
                <w:sz w:val="17"/>
              </w:rPr>
              <w:t>A fall tolerance of 0.040 m, twice the 20 mm, is carried in the invert solver so a flat profile keeps its margin</w:t>
            </w:r>
          </w:p>
        </w:tc>
      </w:tr>
      <w:tr w:rsidR="00B660C1" w14:paraId="4BE09C5E" w14:textId="77777777">
        <w:trPr>
          <w:cantSplit/>
          <w:jc w:val="center"/>
        </w:trPr>
        <w:tc>
          <w:tcPr>
            <w:tcW w:w="1928" w:type="dxa"/>
          </w:tcPr>
          <w:p w14:paraId="5CADC664" w14:textId="77777777" w:rsidR="00B660C1" w:rsidRDefault="00001C01">
            <w:pPr>
              <w:spacing w:after="40"/>
            </w:pPr>
            <w:r>
              <w:rPr>
                <w:sz w:val="17"/>
              </w:rPr>
              <w:t>Round gradient values</w:t>
            </w:r>
          </w:p>
        </w:tc>
        <w:tc>
          <w:tcPr>
            <w:tcW w:w="3742" w:type="dxa"/>
          </w:tcPr>
          <w:p w14:paraId="11A0DD45" w14:textId="77777777" w:rsidR="00B660C1" w:rsidRDefault="00001C01">
            <w:pPr>
              <w:spacing w:after="40"/>
            </w:pPr>
            <w:r>
              <w:rPr>
                <w:sz w:val="17"/>
              </w:rPr>
              <w:t>–</w:t>
            </w:r>
          </w:p>
        </w:tc>
        <w:tc>
          <w:tcPr>
            <w:tcW w:w="1361" w:type="dxa"/>
          </w:tcPr>
          <w:p w14:paraId="63556BF8" w14:textId="77777777" w:rsidR="00B660C1" w:rsidRDefault="00001C01">
            <w:pPr>
              <w:spacing w:after="40"/>
            </w:pPr>
            <w:r>
              <w:rPr>
                <w:sz w:val="17"/>
              </w:rPr>
              <w:t>Project decision</w:t>
            </w:r>
          </w:p>
        </w:tc>
        <w:tc>
          <w:tcPr>
            <w:tcW w:w="2381" w:type="dxa"/>
          </w:tcPr>
          <w:p w14:paraId="5F1BE302" w14:textId="77777777" w:rsidR="00B660C1" w:rsidRDefault="00001C01">
            <w:pPr>
              <w:spacing w:after="40"/>
            </w:pPr>
            <w:r>
              <w:rPr>
                <w:sz w:val="17"/>
              </w:rPr>
              <w:t>Pipes are laid at round 0.05 % steps so the value on the drawing is the value the invert levels came from. A single pipe is rounded up; a whole run is eased down to the next round value, which leaves the far end slightly shallower and never deeper. Measured cost on the test area: 1.0 % more excavation, 0.12 m on the deepest chamber, no additional pumping station</w:t>
            </w:r>
          </w:p>
        </w:tc>
      </w:tr>
      <w:tr w:rsidR="00B660C1" w14:paraId="76A09A09" w14:textId="77777777">
        <w:trPr>
          <w:cantSplit/>
          <w:jc w:val="center"/>
        </w:trPr>
        <w:tc>
          <w:tcPr>
            <w:tcW w:w="1928" w:type="dxa"/>
          </w:tcPr>
          <w:p w14:paraId="02DB976C" w14:textId="77777777" w:rsidR="00B660C1" w:rsidRDefault="00001C01">
            <w:pPr>
              <w:spacing w:after="40"/>
            </w:pPr>
            <w:r>
              <w:rPr>
                <w:sz w:val="17"/>
              </w:rPr>
              <w:t>Tertiary slopes</w:t>
            </w:r>
          </w:p>
        </w:tc>
        <w:tc>
          <w:tcPr>
            <w:tcW w:w="3742" w:type="dxa"/>
          </w:tcPr>
          <w:p w14:paraId="3D4CB279" w14:textId="77777777" w:rsidR="00B660C1" w:rsidRDefault="00001C01">
            <w:pPr>
              <w:spacing w:after="40"/>
            </w:pPr>
            <w:r>
              <w:rPr>
                <w:sz w:val="17"/>
              </w:rPr>
              <w:t xml:space="preserve">Property connection sewer </w:t>
            </w:r>
            <w:r>
              <w:rPr>
                <w:b/>
                <w:sz w:val="17"/>
              </w:rPr>
              <w:t>3 % to 10 %</w:t>
            </w:r>
            <w:r>
              <w:rPr>
                <w:sz w:val="17"/>
              </w:rPr>
              <w:t xml:space="preserve">; rider sewer </w:t>
            </w:r>
            <w:r>
              <w:rPr>
                <w:b/>
                <w:sz w:val="17"/>
              </w:rPr>
              <w:t>1 % to 10 %</w:t>
            </w:r>
            <w:r>
              <w:rPr>
                <w:sz w:val="17"/>
              </w:rPr>
              <w:t xml:space="preserve">; lateral sewer </w:t>
            </w:r>
            <w:r>
              <w:rPr>
                <w:b/>
                <w:sz w:val="17"/>
              </w:rPr>
              <w:t>1 % to 10 %</w:t>
            </w:r>
            <w:r>
              <w:rPr>
                <w:sz w:val="17"/>
              </w:rPr>
              <w:t>. Table 11 applies to the secondary network only; its 0.5 % at DN200 is not a lateral-sewer value</w:t>
            </w:r>
          </w:p>
        </w:tc>
        <w:tc>
          <w:tcPr>
            <w:tcW w:w="1361" w:type="dxa"/>
          </w:tcPr>
          <w:p w14:paraId="42679431" w14:textId="77777777" w:rsidR="00B660C1" w:rsidRDefault="00001C01">
            <w:pPr>
              <w:spacing w:after="40"/>
            </w:pPr>
            <w:r>
              <w:rPr>
                <w:sz w:val="17"/>
              </w:rPr>
              <w:t>G203-p18 Table 5</w:t>
            </w:r>
          </w:p>
        </w:tc>
        <w:tc>
          <w:tcPr>
            <w:tcW w:w="2381" w:type="dxa"/>
          </w:tcPr>
          <w:p w14:paraId="1AACEA2E" w14:textId="77777777" w:rsidR="00B660C1" w:rsidRDefault="00001C01">
            <w:pPr>
              <w:spacing w:after="40"/>
            </w:pPr>
            <w:r>
              <w:rPr>
                <w:sz w:val="17"/>
              </w:rPr>
              <w:t>3 % minimum for property connections, 1 % for riders and lateral sewers, 10 % maximum</w:t>
            </w:r>
          </w:p>
        </w:tc>
      </w:tr>
    </w:tbl>
    <w:p w14:paraId="0A42355F" w14:textId="77777777" w:rsidR="00B660C1" w:rsidRDefault="00001C01">
      <w:r>
        <w:br w:type="page"/>
      </w:r>
    </w:p>
    <w:p w14:paraId="290638C8" w14:textId="77777777" w:rsidR="00B660C1" w:rsidRDefault="00001C01">
      <w:pPr>
        <w:pStyle w:val="Heading1"/>
      </w:pPr>
      <w:bookmarkStart w:id="11" w:name="_Toc239639272"/>
      <w:r>
        <w:lastRenderedPageBreak/>
        <w:t>4  Pipes</w:t>
      </w:r>
      <w:bookmarkEnd w:id="11"/>
    </w:p>
    <w:p w14:paraId="6EBD1E21" w14:textId="77777777" w:rsidR="00B660C1" w:rsidRDefault="00001C01">
      <w:pPr>
        <w:spacing w:before="160" w:after="60"/>
      </w:pPr>
      <w:r>
        <w:rPr>
          <w:b/>
          <w:color w:val="2E629E"/>
          <w:sz w:val="18"/>
        </w:rPr>
        <w:t>Table 4   Pipe diameters and materials (G203 §4.1 pages 21 to 23; §5 page 35)</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4866C138" w14:textId="77777777">
        <w:trPr>
          <w:cantSplit/>
          <w:tblHeader/>
          <w:jc w:val="center"/>
        </w:trPr>
        <w:tc>
          <w:tcPr>
            <w:tcW w:w="1928" w:type="dxa"/>
            <w:shd w:val="clear" w:color="auto" w:fill="1F3B63"/>
          </w:tcPr>
          <w:p w14:paraId="6839D125" w14:textId="77777777" w:rsidR="00B660C1" w:rsidRDefault="00001C01">
            <w:pPr>
              <w:spacing w:after="40"/>
            </w:pPr>
            <w:r>
              <w:rPr>
                <w:b/>
                <w:color w:val="FFFFFF"/>
                <w:sz w:val="17"/>
              </w:rPr>
              <w:t>Item</w:t>
            </w:r>
          </w:p>
        </w:tc>
        <w:tc>
          <w:tcPr>
            <w:tcW w:w="3742" w:type="dxa"/>
            <w:shd w:val="clear" w:color="auto" w:fill="1F3B63"/>
          </w:tcPr>
          <w:p w14:paraId="0D196DB5" w14:textId="77777777" w:rsidR="00B660C1" w:rsidRDefault="00001C01">
            <w:pPr>
              <w:spacing w:after="40"/>
            </w:pPr>
            <w:r>
              <w:rPr>
                <w:b/>
                <w:color w:val="FFFFFF"/>
                <w:sz w:val="17"/>
              </w:rPr>
              <w:t>Guideline requirement or value</w:t>
            </w:r>
          </w:p>
        </w:tc>
        <w:tc>
          <w:tcPr>
            <w:tcW w:w="1361" w:type="dxa"/>
            <w:shd w:val="clear" w:color="auto" w:fill="1F3B63"/>
          </w:tcPr>
          <w:p w14:paraId="2392767F" w14:textId="77777777" w:rsidR="00B660C1" w:rsidRDefault="00001C01">
            <w:pPr>
              <w:spacing w:after="40"/>
            </w:pPr>
            <w:r>
              <w:rPr>
                <w:b/>
                <w:color w:val="FFFFFF"/>
                <w:sz w:val="17"/>
              </w:rPr>
              <w:t>Reference</w:t>
            </w:r>
          </w:p>
        </w:tc>
        <w:tc>
          <w:tcPr>
            <w:tcW w:w="2381" w:type="dxa"/>
            <w:shd w:val="clear" w:color="auto" w:fill="1F3B63"/>
          </w:tcPr>
          <w:p w14:paraId="44D8B363" w14:textId="77777777" w:rsidR="00B660C1" w:rsidRDefault="00001C01">
            <w:pPr>
              <w:spacing w:after="40"/>
            </w:pPr>
            <w:r>
              <w:rPr>
                <w:b/>
                <w:color w:val="FFFFFF"/>
                <w:sz w:val="17"/>
              </w:rPr>
              <w:t>Adopted in W13</w:t>
            </w:r>
          </w:p>
        </w:tc>
      </w:tr>
      <w:tr w:rsidR="00B660C1" w14:paraId="303CCDB6" w14:textId="77777777">
        <w:trPr>
          <w:cantSplit/>
          <w:jc w:val="center"/>
        </w:trPr>
        <w:tc>
          <w:tcPr>
            <w:tcW w:w="1928" w:type="dxa"/>
          </w:tcPr>
          <w:p w14:paraId="290F5C89" w14:textId="77777777" w:rsidR="00B660C1" w:rsidRDefault="00001C01">
            <w:pPr>
              <w:spacing w:after="40"/>
            </w:pPr>
            <w:r>
              <w:rPr>
                <w:sz w:val="17"/>
              </w:rPr>
              <w:t>Minimum diameters</w:t>
            </w:r>
          </w:p>
        </w:tc>
        <w:tc>
          <w:tcPr>
            <w:tcW w:w="3742" w:type="dxa"/>
          </w:tcPr>
          <w:p w14:paraId="4D5DA96B" w14:textId="77777777" w:rsidR="00B660C1" w:rsidRDefault="00001C01">
            <w:pPr>
              <w:spacing w:after="40"/>
            </w:pPr>
            <w:r>
              <w:rPr>
                <w:sz w:val="17"/>
              </w:rPr>
              <w:t xml:space="preserve">Property connection OD160; lateral sewer OD200 with a maximum length of 45 m; main sewer </w:t>
            </w:r>
            <w:r>
              <w:rPr>
                <w:sz w:val="17"/>
              </w:rPr>
              <w:t>OD200 minimum</w:t>
            </w:r>
          </w:p>
        </w:tc>
        <w:tc>
          <w:tcPr>
            <w:tcW w:w="1361" w:type="dxa"/>
          </w:tcPr>
          <w:p w14:paraId="1D3949D0" w14:textId="77777777" w:rsidR="00B660C1" w:rsidRDefault="00001C01">
            <w:pPr>
              <w:spacing w:after="40"/>
            </w:pPr>
            <w:r>
              <w:rPr>
                <w:sz w:val="17"/>
              </w:rPr>
              <w:t>G203-p22 Table 6</w:t>
            </w:r>
          </w:p>
        </w:tc>
        <w:tc>
          <w:tcPr>
            <w:tcW w:w="2381" w:type="dxa"/>
          </w:tcPr>
          <w:p w14:paraId="39D15F2B" w14:textId="77777777" w:rsidR="00B660C1" w:rsidRDefault="00001C01">
            <w:pPr>
              <w:spacing w:after="40"/>
            </w:pPr>
            <w:r>
              <w:rPr>
                <w:sz w:val="17"/>
              </w:rPr>
              <w:t>OD160 tertiary; DN200 minimum main; diameter series 200, 250, 315, 400, 500, 600, 700, 800, 900, 1000, 1200</w:t>
            </w:r>
          </w:p>
        </w:tc>
      </w:tr>
      <w:tr w:rsidR="00B660C1" w14:paraId="237B232F" w14:textId="77777777">
        <w:trPr>
          <w:cantSplit/>
          <w:jc w:val="center"/>
        </w:trPr>
        <w:tc>
          <w:tcPr>
            <w:tcW w:w="1928" w:type="dxa"/>
          </w:tcPr>
          <w:p w14:paraId="27AC97D6" w14:textId="77777777" w:rsidR="00B660C1" w:rsidRDefault="00001C01">
            <w:pPr>
              <w:spacing w:after="40"/>
            </w:pPr>
            <w:r>
              <w:rPr>
                <w:sz w:val="17"/>
              </w:rPr>
              <w:t>Secondary network range</w:t>
            </w:r>
          </w:p>
        </w:tc>
        <w:tc>
          <w:tcPr>
            <w:tcW w:w="3742" w:type="dxa"/>
          </w:tcPr>
          <w:p w14:paraId="2349A29E" w14:textId="77777777" w:rsidR="00B660C1" w:rsidRDefault="00001C01">
            <w:pPr>
              <w:spacing w:after="40"/>
            </w:pPr>
            <w:r>
              <w:rPr>
                <w:sz w:val="17"/>
              </w:rPr>
              <w:t>200 to 400 mm typical; 400 mm is not a mandatory ceiling</w:t>
            </w:r>
          </w:p>
        </w:tc>
        <w:tc>
          <w:tcPr>
            <w:tcW w:w="1361" w:type="dxa"/>
          </w:tcPr>
          <w:p w14:paraId="5AF051E0" w14:textId="77777777" w:rsidR="00B660C1" w:rsidRDefault="00001C01">
            <w:pPr>
              <w:spacing w:after="40"/>
            </w:pPr>
            <w:r>
              <w:rPr>
                <w:sz w:val="17"/>
              </w:rPr>
              <w:t>G203-p23</w:t>
            </w:r>
          </w:p>
        </w:tc>
        <w:tc>
          <w:tcPr>
            <w:tcW w:w="2381" w:type="dxa"/>
          </w:tcPr>
          <w:p w14:paraId="5081ED58" w14:textId="77777777" w:rsidR="00B660C1" w:rsidRDefault="00B660C1">
            <w:pPr>
              <w:spacing w:after="40"/>
            </w:pPr>
          </w:p>
        </w:tc>
      </w:tr>
      <w:tr w:rsidR="00B660C1" w14:paraId="459C812C" w14:textId="77777777">
        <w:trPr>
          <w:cantSplit/>
          <w:jc w:val="center"/>
        </w:trPr>
        <w:tc>
          <w:tcPr>
            <w:tcW w:w="1928" w:type="dxa"/>
          </w:tcPr>
          <w:p w14:paraId="46019039" w14:textId="77777777" w:rsidR="00B660C1" w:rsidRDefault="00001C01">
            <w:pPr>
              <w:spacing w:after="40"/>
            </w:pPr>
            <w:r>
              <w:rPr>
                <w:sz w:val="17"/>
              </w:rPr>
              <w:t xml:space="preserve">Materials, main </w:t>
            </w:r>
            <w:r>
              <w:rPr>
                <w:sz w:val="17"/>
              </w:rPr>
              <w:t>sewer 350 mm and larger</w:t>
            </w:r>
          </w:p>
        </w:tc>
        <w:tc>
          <w:tcPr>
            <w:tcW w:w="3742" w:type="dxa"/>
          </w:tcPr>
          <w:p w14:paraId="4506C5DB" w14:textId="77777777" w:rsidR="00B660C1" w:rsidRDefault="00001C01">
            <w:pPr>
              <w:spacing w:after="40"/>
            </w:pPr>
            <w:r>
              <w:rPr>
                <w:sz w:val="17"/>
              </w:rPr>
              <w:t>GRP, HDPE or lined reinforced concrete in open trench; GRP or HDPE for trenchless installation</w:t>
            </w:r>
          </w:p>
        </w:tc>
        <w:tc>
          <w:tcPr>
            <w:tcW w:w="1361" w:type="dxa"/>
          </w:tcPr>
          <w:p w14:paraId="2FE132A9" w14:textId="77777777" w:rsidR="00B660C1" w:rsidRDefault="00001C01">
            <w:pPr>
              <w:spacing w:after="40"/>
            </w:pPr>
            <w:r>
              <w:rPr>
                <w:sz w:val="17"/>
              </w:rPr>
              <w:t>G203-p22</w:t>
            </w:r>
          </w:p>
        </w:tc>
        <w:tc>
          <w:tcPr>
            <w:tcW w:w="2381" w:type="dxa"/>
          </w:tcPr>
          <w:p w14:paraId="6D613789" w14:textId="77777777" w:rsidR="00B660C1" w:rsidRDefault="00001C01">
            <w:pPr>
              <w:spacing w:after="40"/>
            </w:pPr>
            <w:r>
              <w:rPr>
                <w:sz w:val="17"/>
              </w:rPr>
              <w:t>PVC-U through the OD series to 315 mm; GRP above</w:t>
            </w:r>
          </w:p>
        </w:tc>
      </w:tr>
      <w:tr w:rsidR="00B660C1" w14:paraId="3AB8A324" w14:textId="77777777">
        <w:trPr>
          <w:cantSplit/>
          <w:jc w:val="center"/>
        </w:trPr>
        <w:tc>
          <w:tcPr>
            <w:tcW w:w="1928" w:type="dxa"/>
          </w:tcPr>
          <w:p w14:paraId="20145F4F" w14:textId="77777777" w:rsidR="00B660C1" w:rsidRDefault="00001C01">
            <w:pPr>
              <w:spacing w:after="40"/>
            </w:pPr>
            <w:r>
              <w:rPr>
                <w:sz w:val="17"/>
              </w:rPr>
              <w:t>PVC-U size series</w:t>
            </w:r>
          </w:p>
        </w:tc>
        <w:tc>
          <w:tcPr>
            <w:tcW w:w="3742" w:type="dxa"/>
          </w:tcPr>
          <w:p w14:paraId="489929DF" w14:textId="77777777" w:rsidR="00B660C1" w:rsidRDefault="00001C01">
            <w:pPr>
              <w:spacing w:after="40"/>
            </w:pPr>
            <w:r>
              <w:rPr>
                <w:sz w:val="17"/>
              </w:rPr>
              <w:t>OD-designated series to 315 mm</w:t>
            </w:r>
          </w:p>
        </w:tc>
        <w:tc>
          <w:tcPr>
            <w:tcW w:w="1361" w:type="dxa"/>
          </w:tcPr>
          <w:p w14:paraId="36E8377D" w14:textId="77777777" w:rsidR="00B660C1" w:rsidRDefault="00001C01">
            <w:pPr>
              <w:spacing w:after="40"/>
            </w:pPr>
            <w:r>
              <w:rPr>
                <w:sz w:val="17"/>
              </w:rPr>
              <w:t>G203-p23 Table 7</w:t>
            </w:r>
          </w:p>
        </w:tc>
        <w:tc>
          <w:tcPr>
            <w:tcW w:w="2381" w:type="dxa"/>
          </w:tcPr>
          <w:p w14:paraId="05A58A55" w14:textId="77777777" w:rsidR="00B660C1" w:rsidRDefault="00001C01">
            <w:pPr>
              <w:spacing w:after="40"/>
            </w:pPr>
            <w:r>
              <w:rPr>
                <w:sz w:val="17"/>
              </w:rPr>
              <w:t>As guideline</w:t>
            </w:r>
          </w:p>
        </w:tc>
      </w:tr>
      <w:tr w:rsidR="00B660C1" w14:paraId="340AD25F" w14:textId="77777777">
        <w:trPr>
          <w:cantSplit/>
          <w:jc w:val="center"/>
        </w:trPr>
        <w:tc>
          <w:tcPr>
            <w:tcW w:w="1928" w:type="dxa"/>
          </w:tcPr>
          <w:p w14:paraId="585761C3" w14:textId="77777777" w:rsidR="00B660C1" w:rsidRDefault="00001C01">
            <w:pPr>
              <w:spacing w:after="40"/>
            </w:pPr>
            <w:r>
              <w:rPr>
                <w:sz w:val="17"/>
              </w:rPr>
              <w:t>Trunk main definition</w:t>
            </w:r>
          </w:p>
        </w:tc>
        <w:tc>
          <w:tcPr>
            <w:tcW w:w="3742" w:type="dxa"/>
          </w:tcPr>
          <w:p w14:paraId="2B4E4CD5" w14:textId="77777777" w:rsidR="00B660C1" w:rsidRDefault="00001C01">
            <w:pPr>
              <w:spacing w:after="40"/>
            </w:pPr>
            <w:r>
              <w:rPr>
                <w:sz w:val="17"/>
              </w:rPr>
              <w:t>Diameter over 800 mm, length over 1,000 m without connections, upstream of the treatment plant or a main pumping station</w:t>
            </w:r>
          </w:p>
        </w:tc>
        <w:tc>
          <w:tcPr>
            <w:tcW w:w="1361" w:type="dxa"/>
          </w:tcPr>
          <w:p w14:paraId="75E65CCB" w14:textId="77777777" w:rsidR="00B660C1" w:rsidRDefault="00001C01">
            <w:pPr>
              <w:spacing w:after="40"/>
            </w:pPr>
            <w:r>
              <w:rPr>
                <w:sz w:val="17"/>
              </w:rPr>
              <w:t>G203-p35</w:t>
            </w:r>
          </w:p>
        </w:tc>
        <w:tc>
          <w:tcPr>
            <w:tcW w:w="2381" w:type="dxa"/>
          </w:tcPr>
          <w:p w14:paraId="2182DAA6" w14:textId="77777777" w:rsidR="00B660C1" w:rsidRDefault="00B660C1">
            <w:pPr>
              <w:spacing w:after="40"/>
            </w:pPr>
          </w:p>
        </w:tc>
      </w:tr>
      <w:tr w:rsidR="00B660C1" w14:paraId="2D9FD772" w14:textId="77777777">
        <w:trPr>
          <w:cantSplit/>
          <w:jc w:val="center"/>
        </w:trPr>
        <w:tc>
          <w:tcPr>
            <w:tcW w:w="1928" w:type="dxa"/>
          </w:tcPr>
          <w:p w14:paraId="1E35459B" w14:textId="77777777" w:rsidR="00B660C1" w:rsidRDefault="00001C01">
            <w:pPr>
              <w:spacing w:after="40"/>
            </w:pPr>
            <w:r>
              <w:rPr>
                <w:sz w:val="17"/>
              </w:rPr>
              <w:t>Trunk material above 600 mm</w:t>
            </w:r>
          </w:p>
        </w:tc>
        <w:tc>
          <w:tcPr>
            <w:tcW w:w="3742" w:type="dxa"/>
          </w:tcPr>
          <w:p w14:paraId="7CBBFC88" w14:textId="77777777" w:rsidR="00B660C1" w:rsidRDefault="00001C01">
            <w:pPr>
              <w:spacing w:after="40"/>
            </w:pPr>
            <w:r>
              <w:rPr>
                <w:sz w:val="17"/>
              </w:rPr>
              <w:t>GRP, lined reinforced concrete, profile-wall HDPE</w:t>
            </w:r>
          </w:p>
        </w:tc>
        <w:tc>
          <w:tcPr>
            <w:tcW w:w="1361" w:type="dxa"/>
          </w:tcPr>
          <w:p w14:paraId="52D3FA92" w14:textId="77777777" w:rsidR="00B660C1" w:rsidRDefault="00001C01">
            <w:pPr>
              <w:spacing w:after="40"/>
            </w:pPr>
            <w:r>
              <w:rPr>
                <w:sz w:val="17"/>
              </w:rPr>
              <w:t>G203-p35 Table 14</w:t>
            </w:r>
          </w:p>
        </w:tc>
        <w:tc>
          <w:tcPr>
            <w:tcW w:w="2381" w:type="dxa"/>
          </w:tcPr>
          <w:p w14:paraId="294094F9" w14:textId="77777777" w:rsidR="00B660C1" w:rsidRDefault="00B660C1">
            <w:pPr>
              <w:spacing w:after="40"/>
            </w:pPr>
          </w:p>
        </w:tc>
      </w:tr>
      <w:tr w:rsidR="00B660C1" w14:paraId="0F3DAAE7" w14:textId="77777777">
        <w:trPr>
          <w:cantSplit/>
          <w:jc w:val="center"/>
        </w:trPr>
        <w:tc>
          <w:tcPr>
            <w:tcW w:w="1928" w:type="dxa"/>
          </w:tcPr>
          <w:p w14:paraId="6818F2B9" w14:textId="77777777" w:rsidR="00B660C1" w:rsidRDefault="00001C01">
            <w:pPr>
              <w:spacing w:after="40"/>
            </w:pPr>
            <w:r>
              <w:rPr>
                <w:sz w:val="17"/>
              </w:rPr>
              <w:t>Internal bore for hydraulics</w:t>
            </w:r>
          </w:p>
        </w:tc>
        <w:tc>
          <w:tcPr>
            <w:tcW w:w="3742" w:type="dxa"/>
          </w:tcPr>
          <w:p w14:paraId="202499E5" w14:textId="77777777" w:rsidR="00B660C1" w:rsidRDefault="00001C01">
            <w:pPr>
              <w:spacing w:after="40"/>
            </w:pPr>
            <w:r>
              <w:rPr>
                <w:sz w:val="17"/>
              </w:rPr>
              <w:t>Plastic mains are OD-designated, so the bore is smaller than the nominal size</w:t>
            </w:r>
          </w:p>
        </w:tc>
        <w:tc>
          <w:tcPr>
            <w:tcW w:w="1361" w:type="dxa"/>
          </w:tcPr>
          <w:p w14:paraId="3730B53E" w14:textId="77777777" w:rsidR="00B660C1" w:rsidRDefault="00001C01">
            <w:pPr>
              <w:spacing w:after="40"/>
            </w:pPr>
            <w:r>
              <w:rPr>
                <w:sz w:val="17"/>
              </w:rPr>
              <w:t>G203-p22 Table 6</w:t>
            </w:r>
          </w:p>
        </w:tc>
        <w:tc>
          <w:tcPr>
            <w:tcW w:w="2381" w:type="dxa"/>
          </w:tcPr>
          <w:p w14:paraId="62A5D733" w14:textId="77777777" w:rsidR="00B660C1" w:rsidRDefault="00001C01">
            <w:pPr>
              <w:spacing w:after="40"/>
            </w:pPr>
            <w:r>
              <w:rPr>
                <w:sz w:val="17"/>
              </w:rPr>
              <w:t>PVC-U taken as SDR34 (SN8): bore = OD × (1 − 2/34). GRP nominal size is the bore. The wall class is pending PAM-SPC-207 (Section 20)</w:t>
            </w:r>
          </w:p>
        </w:tc>
      </w:tr>
      <w:tr w:rsidR="00B660C1" w14:paraId="7F612122" w14:textId="77777777">
        <w:trPr>
          <w:cantSplit/>
          <w:jc w:val="center"/>
        </w:trPr>
        <w:tc>
          <w:tcPr>
            <w:tcW w:w="1928" w:type="dxa"/>
          </w:tcPr>
          <w:p w14:paraId="4BD21E8F" w14:textId="77777777" w:rsidR="00B660C1" w:rsidRDefault="00001C01">
            <w:pPr>
              <w:spacing w:after="40"/>
            </w:pPr>
            <w:r>
              <w:rPr>
                <w:sz w:val="17"/>
              </w:rPr>
              <w:t>Crown-to-invert height</w:t>
            </w:r>
          </w:p>
        </w:tc>
        <w:tc>
          <w:tcPr>
            <w:tcW w:w="3742" w:type="dxa"/>
          </w:tcPr>
          <w:p w14:paraId="56EB2818" w14:textId="77777777" w:rsidR="00B660C1" w:rsidRDefault="00001C01">
            <w:pPr>
              <w:spacing w:after="40"/>
            </w:pPr>
            <w:r>
              <w:rPr>
                <w:sz w:val="17"/>
              </w:rPr>
              <w:t>–</w:t>
            </w:r>
          </w:p>
        </w:tc>
        <w:tc>
          <w:tcPr>
            <w:tcW w:w="1361" w:type="dxa"/>
          </w:tcPr>
          <w:p w14:paraId="166DF9E3" w14:textId="77777777" w:rsidR="00B660C1" w:rsidRDefault="00001C01">
            <w:pPr>
              <w:spacing w:after="40"/>
            </w:pPr>
            <w:r>
              <w:rPr>
                <w:sz w:val="17"/>
              </w:rPr>
              <w:t>Project assumption</w:t>
            </w:r>
          </w:p>
        </w:tc>
        <w:tc>
          <w:tcPr>
            <w:tcW w:w="2381" w:type="dxa"/>
          </w:tcPr>
          <w:p w14:paraId="141832CA" w14:textId="77777777" w:rsidR="00B660C1" w:rsidRDefault="00001C01">
            <w:pPr>
              <w:spacing w:after="40"/>
            </w:pPr>
            <w:r>
              <w:rPr>
                <w:sz w:val="17"/>
              </w:rPr>
              <w:t>Outside diameter used for the geometry, nominal for GRP; a 0.05 m allowance for wall and bedding below the crown cover</w:t>
            </w:r>
          </w:p>
        </w:tc>
      </w:tr>
    </w:tbl>
    <w:p w14:paraId="4C410691" w14:textId="77777777" w:rsidR="00B660C1" w:rsidRDefault="00001C01">
      <w:r>
        <w:br w:type="page"/>
      </w:r>
    </w:p>
    <w:p w14:paraId="75A5D432" w14:textId="77777777" w:rsidR="00B660C1" w:rsidRDefault="00001C01">
      <w:pPr>
        <w:pStyle w:val="Heading1"/>
      </w:pPr>
      <w:bookmarkStart w:id="12" w:name="_Toc239639273"/>
      <w:r>
        <w:lastRenderedPageBreak/>
        <w:t>5  Depth, cover and corridors</w:t>
      </w:r>
      <w:bookmarkEnd w:id="12"/>
    </w:p>
    <w:p w14:paraId="75CA751A" w14:textId="77777777" w:rsidR="00B660C1" w:rsidRDefault="00001C01">
      <w:pPr>
        <w:spacing w:before="160" w:after="60"/>
      </w:pPr>
      <w:r>
        <w:rPr>
          <w:b/>
          <w:color w:val="2E629E"/>
          <w:sz w:val="18"/>
        </w:rPr>
        <w:t>Table 5   Cover and clearance (G203 §3.5 page 19; §4.6 pages 32 and 33)</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0B97D46C" w14:textId="77777777">
        <w:trPr>
          <w:cantSplit/>
          <w:tblHeader/>
          <w:jc w:val="center"/>
        </w:trPr>
        <w:tc>
          <w:tcPr>
            <w:tcW w:w="1928" w:type="dxa"/>
            <w:shd w:val="clear" w:color="auto" w:fill="1F3B63"/>
          </w:tcPr>
          <w:p w14:paraId="72FB58DC" w14:textId="77777777" w:rsidR="00B660C1" w:rsidRDefault="00001C01">
            <w:pPr>
              <w:spacing w:after="40"/>
            </w:pPr>
            <w:r>
              <w:rPr>
                <w:b/>
                <w:color w:val="FFFFFF"/>
                <w:sz w:val="17"/>
              </w:rPr>
              <w:t>Item</w:t>
            </w:r>
          </w:p>
        </w:tc>
        <w:tc>
          <w:tcPr>
            <w:tcW w:w="3742" w:type="dxa"/>
            <w:shd w:val="clear" w:color="auto" w:fill="1F3B63"/>
          </w:tcPr>
          <w:p w14:paraId="2F8CD7D9" w14:textId="77777777" w:rsidR="00B660C1" w:rsidRDefault="00001C01">
            <w:pPr>
              <w:spacing w:after="40"/>
            </w:pPr>
            <w:r>
              <w:rPr>
                <w:b/>
                <w:color w:val="FFFFFF"/>
                <w:sz w:val="17"/>
              </w:rPr>
              <w:t>Guideline requirement or value</w:t>
            </w:r>
          </w:p>
        </w:tc>
        <w:tc>
          <w:tcPr>
            <w:tcW w:w="1361" w:type="dxa"/>
            <w:shd w:val="clear" w:color="auto" w:fill="1F3B63"/>
          </w:tcPr>
          <w:p w14:paraId="49417746" w14:textId="77777777" w:rsidR="00B660C1" w:rsidRDefault="00001C01">
            <w:pPr>
              <w:spacing w:after="40"/>
            </w:pPr>
            <w:r>
              <w:rPr>
                <w:b/>
                <w:color w:val="FFFFFF"/>
                <w:sz w:val="17"/>
              </w:rPr>
              <w:t>Reference</w:t>
            </w:r>
          </w:p>
        </w:tc>
        <w:tc>
          <w:tcPr>
            <w:tcW w:w="2381" w:type="dxa"/>
            <w:shd w:val="clear" w:color="auto" w:fill="1F3B63"/>
          </w:tcPr>
          <w:p w14:paraId="6F89914B" w14:textId="77777777" w:rsidR="00B660C1" w:rsidRDefault="00001C01">
            <w:pPr>
              <w:spacing w:after="40"/>
            </w:pPr>
            <w:r>
              <w:rPr>
                <w:b/>
                <w:color w:val="FFFFFF"/>
                <w:sz w:val="17"/>
              </w:rPr>
              <w:t>Adopted in W13</w:t>
            </w:r>
          </w:p>
        </w:tc>
      </w:tr>
      <w:tr w:rsidR="00B660C1" w14:paraId="17867659" w14:textId="77777777">
        <w:trPr>
          <w:cantSplit/>
          <w:jc w:val="center"/>
        </w:trPr>
        <w:tc>
          <w:tcPr>
            <w:tcW w:w="1928" w:type="dxa"/>
          </w:tcPr>
          <w:p w14:paraId="5ABCF58B" w14:textId="77777777" w:rsidR="00B660C1" w:rsidRDefault="00001C01">
            <w:pPr>
              <w:spacing w:after="40"/>
            </w:pPr>
            <w:r>
              <w:rPr>
                <w:sz w:val="17"/>
              </w:rPr>
              <w:t>Minimum cover, gravity sewer</w:t>
            </w:r>
          </w:p>
        </w:tc>
        <w:tc>
          <w:tcPr>
            <w:tcW w:w="3742" w:type="dxa"/>
          </w:tcPr>
          <w:p w14:paraId="1E24CC2F" w14:textId="77777777" w:rsidR="00B660C1" w:rsidRDefault="00001C01">
            <w:pPr>
              <w:spacing w:after="40"/>
            </w:pPr>
            <w:r>
              <w:rPr>
                <w:sz w:val="17"/>
              </w:rPr>
              <w:t>"The minimum depth for sewer pipes shall be 1.3 m to the crown"</w:t>
            </w:r>
          </w:p>
        </w:tc>
        <w:tc>
          <w:tcPr>
            <w:tcW w:w="1361" w:type="dxa"/>
          </w:tcPr>
          <w:p w14:paraId="04B9F621" w14:textId="77777777" w:rsidR="00B660C1" w:rsidRDefault="00001C01">
            <w:pPr>
              <w:spacing w:after="40"/>
            </w:pPr>
            <w:r>
              <w:rPr>
                <w:sz w:val="17"/>
              </w:rPr>
              <w:t>G203-p33 §4.6.3</w:t>
            </w:r>
          </w:p>
        </w:tc>
        <w:tc>
          <w:tcPr>
            <w:tcW w:w="2381" w:type="dxa"/>
          </w:tcPr>
          <w:p w14:paraId="6D23F54D" w14:textId="77777777" w:rsidR="00B660C1" w:rsidRDefault="00001C01">
            <w:pPr>
              <w:spacing w:after="40"/>
            </w:pPr>
            <w:r>
              <w:rPr>
                <w:sz w:val="17"/>
              </w:rPr>
              <w:t>1.3 m to crown</w:t>
            </w:r>
          </w:p>
        </w:tc>
      </w:tr>
      <w:tr w:rsidR="00B660C1" w14:paraId="604A090B" w14:textId="77777777">
        <w:trPr>
          <w:cantSplit/>
          <w:jc w:val="center"/>
        </w:trPr>
        <w:tc>
          <w:tcPr>
            <w:tcW w:w="1928" w:type="dxa"/>
          </w:tcPr>
          <w:p w14:paraId="1C76F30D" w14:textId="77777777" w:rsidR="00B660C1" w:rsidRDefault="00001C01">
            <w:pPr>
              <w:spacing w:after="40"/>
            </w:pPr>
            <w:r>
              <w:rPr>
                <w:sz w:val="17"/>
              </w:rPr>
              <w:t>Reduced cover</w:t>
            </w:r>
          </w:p>
        </w:tc>
        <w:tc>
          <w:tcPr>
            <w:tcW w:w="3742" w:type="dxa"/>
          </w:tcPr>
          <w:p w14:paraId="1A56EE7A" w14:textId="77777777" w:rsidR="00B660C1" w:rsidRDefault="00001C01">
            <w:pPr>
              <w:spacing w:after="40"/>
            </w:pPr>
            <w:r>
              <w:rPr>
                <w:sz w:val="17"/>
              </w:rPr>
              <w:t xml:space="preserve">"If circumstances require </w:t>
            </w:r>
            <w:r>
              <w:rPr>
                <w:sz w:val="17"/>
              </w:rPr>
              <w:t>installation of a pipe with depth less than 1.3 m above the crown, then concrete protection is required. The minimum cover above the pipe and its protection shall be 0.5 m." The exception needs a stated circumstance, concrete protection, and the 0.5 m measured above the protection</w:t>
            </w:r>
          </w:p>
        </w:tc>
        <w:tc>
          <w:tcPr>
            <w:tcW w:w="1361" w:type="dxa"/>
          </w:tcPr>
          <w:p w14:paraId="14076D01" w14:textId="77777777" w:rsidR="00B660C1" w:rsidRDefault="00001C01">
            <w:pPr>
              <w:spacing w:after="40"/>
            </w:pPr>
            <w:r>
              <w:rPr>
                <w:sz w:val="17"/>
              </w:rPr>
              <w:t>G203-p33 §4.6.3</w:t>
            </w:r>
          </w:p>
        </w:tc>
        <w:tc>
          <w:tcPr>
            <w:tcW w:w="2381" w:type="dxa"/>
          </w:tcPr>
          <w:p w14:paraId="7BED790E" w14:textId="77777777" w:rsidR="00B660C1" w:rsidRDefault="00001C01">
            <w:pPr>
              <w:spacing w:after="40"/>
            </w:pPr>
            <w:r>
              <w:rPr>
                <w:sz w:val="17"/>
              </w:rPr>
              <w:t>Not used</w:t>
            </w:r>
          </w:p>
        </w:tc>
      </w:tr>
      <w:tr w:rsidR="00B660C1" w14:paraId="1F60136F" w14:textId="77777777">
        <w:trPr>
          <w:cantSplit/>
          <w:jc w:val="center"/>
        </w:trPr>
        <w:tc>
          <w:tcPr>
            <w:tcW w:w="1928" w:type="dxa"/>
          </w:tcPr>
          <w:p w14:paraId="1349C7AF" w14:textId="77777777" w:rsidR="00B660C1" w:rsidRDefault="00001C01">
            <w:pPr>
              <w:spacing w:after="40"/>
            </w:pPr>
            <w:r>
              <w:rPr>
                <w:sz w:val="17"/>
              </w:rPr>
              <w:t>Property connection cover</w:t>
            </w:r>
          </w:p>
        </w:tc>
        <w:tc>
          <w:tcPr>
            <w:tcW w:w="3742" w:type="dxa"/>
          </w:tcPr>
          <w:p w14:paraId="107E5281" w14:textId="77777777" w:rsidR="00B660C1" w:rsidRDefault="00001C01">
            <w:pPr>
              <w:spacing w:after="40"/>
            </w:pPr>
            <w:r>
              <w:rPr>
                <w:sz w:val="17"/>
              </w:rPr>
              <w:t>600 mm minimum</w:t>
            </w:r>
          </w:p>
        </w:tc>
        <w:tc>
          <w:tcPr>
            <w:tcW w:w="1361" w:type="dxa"/>
          </w:tcPr>
          <w:p w14:paraId="592FCEBE" w14:textId="77777777" w:rsidR="00B660C1" w:rsidRDefault="00001C01">
            <w:pPr>
              <w:spacing w:after="40"/>
            </w:pPr>
            <w:r>
              <w:rPr>
                <w:sz w:val="17"/>
              </w:rPr>
              <w:t>G203-p19</w:t>
            </w:r>
          </w:p>
        </w:tc>
        <w:tc>
          <w:tcPr>
            <w:tcW w:w="2381" w:type="dxa"/>
          </w:tcPr>
          <w:p w14:paraId="1A1B2B7D" w14:textId="77777777" w:rsidR="00B660C1" w:rsidRDefault="00001C01">
            <w:pPr>
              <w:spacing w:after="40"/>
            </w:pPr>
            <w:r>
              <w:rPr>
                <w:sz w:val="17"/>
              </w:rPr>
              <w:t>0.60 m</w:t>
            </w:r>
          </w:p>
        </w:tc>
      </w:tr>
      <w:tr w:rsidR="00B660C1" w14:paraId="7454DB3B" w14:textId="77777777">
        <w:trPr>
          <w:cantSplit/>
          <w:jc w:val="center"/>
        </w:trPr>
        <w:tc>
          <w:tcPr>
            <w:tcW w:w="1928" w:type="dxa"/>
          </w:tcPr>
          <w:p w14:paraId="43D64591" w14:textId="77777777" w:rsidR="00B660C1" w:rsidRDefault="00001C01">
            <w:pPr>
              <w:spacing w:after="40"/>
            </w:pPr>
            <w:r>
              <w:rPr>
                <w:sz w:val="17"/>
              </w:rPr>
              <w:t>Maximum cover</w:t>
            </w:r>
          </w:p>
        </w:tc>
        <w:tc>
          <w:tcPr>
            <w:tcW w:w="3742" w:type="dxa"/>
          </w:tcPr>
          <w:p w14:paraId="0E37A704" w14:textId="77777777" w:rsidR="00B660C1" w:rsidRDefault="00001C01">
            <w:pPr>
              <w:spacing w:after="40"/>
            </w:pPr>
            <w:r>
              <w:rPr>
                <w:sz w:val="17"/>
              </w:rPr>
              <w:t xml:space="preserve">"The recommended maximum cover for sewer pipes is approximately 10 – 12 m. Depths with cover greater than this shall be </w:t>
            </w:r>
            <w:r>
              <w:rPr>
                <w:sz w:val="17"/>
              </w:rPr>
              <w:t>investigated with pipe manufacturers … Where the cost of excavation becomes prohibitive the Engineer shall incorporate pumping stations into the design."</w:t>
            </w:r>
          </w:p>
        </w:tc>
        <w:tc>
          <w:tcPr>
            <w:tcW w:w="1361" w:type="dxa"/>
          </w:tcPr>
          <w:p w14:paraId="080F080B" w14:textId="77777777" w:rsidR="00B660C1" w:rsidRDefault="00001C01">
            <w:pPr>
              <w:spacing w:after="40"/>
            </w:pPr>
            <w:r>
              <w:rPr>
                <w:sz w:val="17"/>
              </w:rPr>
              <w:t>G203-p33 §4.6.3</w:t>
            </w:r>
          </w:p>
        </w:tc>
        <w:tc>
          <w:tcPr>
            <w:tcW w:w="2381" w:type="dxa"/>
          </w:tcPr>
          <w:p w14:paraId="43B43B54" w14:textId="77777777" w:rsidR="00B660C1" w:rsidRDefault="00001C01">
            <w:pPr>
              <w:spacing w:after="40"/>
            </w:pPr>
            <w:r>
              <w:rPr>
                <w:b/>
                <w:sz w:val="17"/>
              </w:rPr>
              <w:t>12.0 m of cover as a limit with no exception</w:t>
            </w:r>
            <w:r>
              <w:rPr>
                <w:sz w:val="17"/>
              </w:rPr>
              <w:t>, checked at every chamber and along the trench between chambers (Section 5.1)</w:t>
            </w:r>
          </w:p>
        </w:tc>
      </w:tr>
      <w:tr w:rsidR="00B660C1" w14:paraId="3269EA7E" w14:textId="77777777">
        <w:trPr>
          <w:cantSplit/>
          <w:jc w:val="center"/>
        </w:trPr>
        <w:tc>
          <w:tcPr>
            <w:tcW w:w="1928" w:type="dxa"/>
          </w:tcPr>
          <w:p w14:paraId="766B5ED7" w14:textId="77777777" w:rsidR="00B660C1" w:rsidRDefault="00001C01">
            <w:pPr>
              <w:spacing w:after="40"/>
            </w:pPr>
            <w:r>
              <w:rPr>
                <w:sz w:val="17"/>
              </w:rPr>
              <w:t>Horizontal clearance to other utilities</w:t>
            </w:r>
          </w:p>
        </w:tc>
        <w:tc>
          <w:tcPr>
            <w:tcW w:w="3742" w:type="dxa"/>
          </w:tcPr>
          <w:p w14:paraId="10225A6A" w14:textId="77777777" w:rsidR="00B660C1" w:rsidRDefault="00001C01">
            <w:pPr>
              <w:spacing w:after="40"/>
            </w:pPr>
            <w:r>
              <w:rPr>
                <w:sz w:val="17"/>
              </w:rPr>
              <w:t>3 m</w:t>
            </w:r>
          </w:p>
        </w:tc>
        <w:tc>
          <w:tcPr>
            <w:tcW w:w="1361" w:type="dxa"/>
          </w:tcPr>
          <w:p w14:paraId="10F3552D" w14:textId="77777777" w:rsidR="00B660C1" w:rsidRDefault="00001C01">
            <w:pPr>
              <w:spacing w:after="40"/>
            </w:pPr>
            <w:r>
              <w:rPr>
                <w:sz w:val="17"/>
              </w:rPr>
              <w:t>G203-p33</w:t>
            </w:r>
          </w:p>
        </w:tc>
        <w:tc>
          <w:tcPr>
            <w:tcW w:w="2381" w:type="dxa"/>
          </w:tcPr>
          <w:p w14:paraId="62174975" w14:textId="77777777" w:rsidR="00B660C1" w:rsidRDefault="00B660C1">
            <w:pPr>
              <w:spacing w:after="40"/>
            </w:pPr>
          </w:p>
        </w:tc>
      </w:tr>
      <w:tr w:rsidR="00B660C1" w14:paraId="45E2BB8B" w14:textId="77777777">
        <w:trPr>
          <w:cantSplit/>
          <w:jc w:val="center"/>
        </w:trPr>
        <w:tc>
          <w:tcPr>
            <w:tcW w:w="1928" w:type="dxa"/>
          </w:tcPr>
          <w:p w14:paraId="2455A736" w14:textId="77777777" w:rsidR="00B660C1" w:rsidRDefault="00001C01">
            <w:pPr>
              <w:spacing w:after="40"/>
            </w:pPr>
            <w:r>
              <w:rPr>
                <w:sz w:val="17"/>
              </w:rPr>
              <w:t>Service corridor widths</w:t>
            </w:r>
          </w:p>
        </w:tc>
        <w:tc>
          <w:tcPr>
            <w:tcW w:w="3742" w:type="dxa"/>
          </w:tcPr>
          <w:p w14:paraId="04FC8861" w14:textId="77777777" w:rsidR="00B660C1" w:rsidRDefault="00001C01">
            <w:pPr>
              <w:spacing w:after="40"/>
            </w:pPr>
            <w:r>
              <w:rPr>
                <w:sz w:val="17"/>
              </w:rPr>
              <w:t>DN200 to 500: 2.0 m; 600 to 900: 2.8 m; 1000 to 1200: 3.2 m; 1400 to 1700: 4.0 m; 1800: 4.1 m; 2000 to 2400: 4.4 m</w:t>
            </w:r>
          </w:p>
        </w:tc>
        <w:tc>
          <w:tcPr>
            <w:tcW w:w="1361" w:type="dxa"/>
          </w:tcPr>
          <w:p w14:paraId="6708A8D5" w14:textId="77777777" w:rsidR="00B660C1" w:rsidRDefault="00001C01">
            <w:pPr>
              <w:spacing w:after="40"/>
            </w:pPr>
            <w:r>
              <w:rPr>
                <w:sz w:val="17"/>
              </w:rPr>
              <w:t>G203-p32 Table 13; p35 Table 15</w:t>
            </w:r>
          </w:p>
        </w:tc>
        <w:tc>
          <w:tcPr>
            <w:tcW w:w="2381" w:type="dxa"/>
          </w:tcPr>
          <w:p w14:paraId="5241EB0A" w14:textId="77777777" w:rsidR="00B660C1" w:rsidRDefault="00B660C1">
            <w:pPr>
              <w:spacing w:after="40"/>
            </w:pPr>
          </w:p>
        </w:tc>
      </w:tr>
      <w:tr w:rsidR="00B660C1" w14:paraId="43585030" w14:textId="77777777">
        <w:trPr>
          <w:cantSplit/>
          <w:jc w:val="center"/>
        </w:trPr>
        <w:tc>
          <w:tcPr>
            <w:tcW w:w="1928" w:type="dxa"/>
          </w:tcPr>
          <w:p w14:paraId="2641A654" w14:textId="77777777" w:rsidR="00B660C1" w:rsidRDefault="00001C01">
            <w:pPr>
              <w:spacing w:after="40"/>
            </w:pPr>
            <w:r>
              <w:rPr>
                <w:sz w:val="17"/>
              </w:rPr>
              <w:t>Position in the carriageway</w:t>
            </w:r>
          </w:p>
        </w:tc>
        <w:tc>
          <w:tcPr>
            <w:tcW w:w="3742" w:type="dxa"/>
          </w:tcPr>
          <w:p w14:paraId="3F96AE65" w14:textId="77777777" w:rsidR="00B660C1" w:rsidRDefault="00001C01">
            <w:pPr>
              <w:spacing w:after="40"/>
            </w:pPr>
            <w:r>
              <w:rPr>
                <w:sz w:val="17"/>
              </w:rPr>
              <w:t>At least 1 m from the kerb line, stated for force mains</w:t>
            </w:r>
          </w:p>
        </w:tc>
        <w:tc>
          <w:tcPr>
            <w:tcW w:w="1361" w:type="dxa"/>
          </w:tcPr>
          <w:p w14:paraId="12AD3648" w14:textId="77777777" w:rsidR="00B660C1" w:rsidRDefault="00001C01">
            <w:pPr>
              <w:spacing w:after="40"/>
            </w:pPr>
            <w:r>
              <w:rPr>
                <w:sz w:val="17"/>
              </w:rPr>
              <w:t>G203-p51</w:t>
            </w:r>
          </w:p>
        </w:tc>
        <w:tc>
          <w:tcPr>
            <w:tcW w:w="2381" w:type="dxa"/>
          </w:tcPr>
          <w:p w14:paraId="1A08169D" w14:textId="77777777" w:rsidR="00B660C1" w:rsidRDefault="00001C01">
            <w:pPr>
              <w:spacing w:after="40"/>
            </w:pPr>
            <w:r>
              <w:rPr>
                <w:sz w:val="17"/>
              </w:rPr>
              <w:t>Applied to gravity sewers by inference; chambers at least 0.5 m from the kerb (Section 20)</w:t>
            </w:r>
          </w:p>
        </w:tc>
      </w:tr>
    </w:tbl>
    <w:p w14:paraId="2E092265" w14:textId="77777777" w:rsidR="00B660C1" w:rsidRDefault="00001C01">
      <w:pPr>
        <w:pStyle w:val="Heading2"/>
      </w:pPr>
      <w:bookmarkStart w:id="13" w:name="_Toc239639274"/>
      <w:r>
        <w:t>5.1  The 12 m limit</w:t>
      </w:r>
      <w:bookmarkEnd w:id="13"/>
    </w:p>
    <w:p w14:paraId="2F79582E" w14:textId="77777777" w:rsidR="00B660C1" w:rsidRDefault="00001C01">
      <w:r>
        <w:t xml:space="preserve">The guideline makes the cost of </w:t>
      </w:r>
      <w:r>
        <w:t>excavation, not the depth itself, the trigger for a pumping station, and treats 10 to 12 m of cover as a recommendation to be checked with pipe manufacturers. No cost analysis exists at concept stage, so the design applies 12 m of cover as a limit with no exception. Where a gravity sewer would pass 12 m, a pumping station is placed before that point, the sewage is lifted, and the sewer restarts at normal cover.</w:t>
      </w:r>
      <w:r>
        <w:rPr>
          <w:rStyle w:val="FootnoteReference"/>
        </w:rPr>
        <w:footnoteReference w:id="5"/>
      </w:r>
    </w:p>
    <w:p w14:paraId="5D38AE3B" w14:textId="77777777" w:rsidR="00B660C1" w:rsidRDefault="00001C01">
      <w:r>
        <w:t>The limit is revisited only when the cost analysis exists, and then for each excursion on its own economics, not as a blanket relaxation. Pumping stations are not removed by digging deeper: the route is searched again first, and whatever pumping remains is real.</w:t>
      </w:r>
    </w:p>
    <w:p w14:paraId="6280FF3F" w14:textId="77777777" w:rsidR="00B660C1" w:rsidRDefault="00001C01">
      <w:r>
        <w:br w:type="page"/>
      </w:r>
    </w:p>
    <w:p w14:paraId="09CD10B9" w14:textId="77777777" w:rsidR="00B660C1" w:rsidRDefault="00001C01">
      <w:pPr>
        <w:pStyle w:val="Heading1"/>
      </w:pPr>
      <w:bookmarkStart w:id="14" w:name="_Toc239639275"/>
      <w:r>
        <w:lastRenderedPageBreak/>
        <w:t>6  Chambers</w:t>
      </w:r>
      <w:bookmarkEnd w:id="14"/>
    </w:p>
    <w:p w14:paraId="1B072DD9" w14:textId="77777777" w:rsidR="00B660C1" w:rsidRDefault="00001C01">
      <w:pPr>
        <w:spacing w:before="160" w:after="60"/>
      </w:pPr>
      <w:r>
        <w:rPr>
          <w:b/>
          <w:color w:val="2E629E"/>
          <w:sz w:val="18"/>
        </w:rPr>
        <w:t>Table 6   Chamber criteria (G203 §4.4 pages 29 to 31)</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50C0516E" w14:textId="77777777">
        <w:trPr>
          <w:cantSplit/>
          <w:tblHeader/>
          <w:jc w:val="center"/>
        </w:trPr>
        <w:tc>
          <w:tcPr>
            <w:tcW w:w="1928" w:type="dxa"/>
            <w:shd w:val="clear" w:color="auto" w:fill="1F3B63"/>
          </w:tcPr>
          <w:p w14:paraId="7D76B0D9" w14:textId="77777777" w:rsidR="00B660C1" w:rsidRDefault="00001C01">
            <w:pPr>
              <w:spacing w:after="40"/>
            </w:pPr>
            <w:r>
              <w:rPr>
                <w:b/>
                <w:color w:val="FFFFFF"/>
                <w:sz w:val="17"/>
              </w:rPr>
              <w:t>Item</w:t>
            </w:r>
          </w:p>
        </w:tc>
        <w:tc>
          <w:tcPr>
            <w:tcW w:w="3742" w:type="dxa"/>
            <w:shd w:val="clear" w:color="auto" w:fill="1F3B63"/>
          </w:tcPr>
          <w:p w14:paraId="4D6B7EED" w14:textId="77777777" w:rsidR="00B660C1" w:rsidRDefault="00001C01">
            <w:pPr>
              <w:spacing w:after="40"/>
            </w:pPr>
            <w:r>
              <w:rPr>
                <w:b/>
                <w:color w:val="FFFFFF"/>
                <w:sz w:val="17"/>
              </w:rPr>
              <w:t>Guideline requirement or value</w:t>
            </w:r>
          </w:p>
        </w:tc>
        <w:tc>
          <w:tcPr>
            <w:tcW w:w="1361" w:type="dxa"/>
            <w:shd w:val="clear" w:color="auto" w:fill="1F3B63"/>
          </w:tcPr>
          <w:p w14:paraId="2FF11AF2" w14:textId="77777777" w:rsidR="00B660C1" w:rsidRDefault="00001C01">
            <w:pPr>
              <w:spacing w:after="40"/>
            </w:pPr>
            <w:r>
              <w:rPr>
                <w:b/>
                <w:color w:val="FFFFFF"/>
                <w:sz w:val="17"/>
              </w:rPr>
              <w:t>Reference</w:t>
            </w:r>
          </w:p>
        </w:tc>
        <w:tc>
          <w:tcPr>
            <w:tcW w:w="2381" w:type="dxa"/>
            <w:shd w:val="clear" w:color="auto" w:fill="1F3B63"/>
          </w:tcPr>
          <w:p w14:paraId="4FA38F61" w14:textId="77777777" w:rsidR="00B660C1" w:rsidRDefault="00001C01">
            <w:pPr>
              <w:spacing w:after="40"/>
            </w:pPr>
            <w:r>
              <w:rPr>
                <w:b/>
                <w:color w:val="FFFFFF"/>
                <w:sz w:val="17"/>
              </w:rPr>
              <w:t>Adopted in W13</w:t>
            </w:r>
          </w:p>
        </w:tc>
      </w:tr>
      <w:tr w:rsidR="00B660C1" w14:paraId="59BC8B36" w14:textId="77777777">
        <w:trPr>
          <w:cantSplit/>
          <w:jc w:val="center"/>
        </w:trPr>
        <w:tc>
          <w:tcPr>
            <w:tcW w:w="1928" w:type="dxa"/>
          </w:tcPr>
          <w:p w14:paraId="7D00D6F4" w14:textId="77777777" w:rsidR="00B660C1" w:rsidRDefault="00001C01">
            <w:pPr>
              <w:spacing w:after="40"/>
            </w:pPr>
            <w:r>
              <w:rPr>
                <w:sz w:val="17"/>
              </w:rPr>
              <w:t>Maximum spacing</w:t>
            </w:r>
          </w:p>
        </w:tc>
        <w:tc>
          <w:tcPr>
            <w:tcW w:w="3742" w:type="dxa"/>
          </w:tcPr>
          <w:p w14:paraId="2443415C" w14:textId="77777777" w:rsidR="00B660C1" w:rsidRDefault="00001C01">
            <w:pPr>
              <w:spacing w:after="40"/>
            </w:pPr>
            <w:r>
              <w:rPr>
                <w:sz w:val="17"/>
              </w:rPr>
              <w:t xml:space="preserve">DN200 to 315: </w:t>
            </w:r>
            <w:r>
              <w:rPr>
                <w:b/>
                <w:sz w:val="17"/>
              </w:rPr>
              <w:t>100 m</w:t>
            </w:r>
            <w:r>
              <w:rPr>
                <w:sz w:val="17"/>
              </w:rPr>
              <w:t xml:space="preserve">; DN350 to 900: </w:t>
            </w:r>
            <w:r>
              <w:rPr>
                <w:b/>
                <w:sz w:val="17"/>
              </w:rPr>
              <w:t>120 m</w:t>
            </w:r>
            <w:r>
              <w:rPr>
                <w:sz w:val="17"/>
              </w:rPr>
              <w:t xml:space="preserve">; DN1000 to 1400: </w:t>
            </w:r>
            <w:r>
              <w:rPr>
                <w:b/>
                <w:sz w:val="17"/>
              </w:rPr>
              <w:t>150 m</w:t>
            </w:r>
            <w:r>
              <w:rPr>
                <w:sz w:val="17"/>
              </w:rPr>
              <w:t xml:space="preserve">; above DN1400: </w:t>
            </w:r>
            <w:r>
              <w:rPr>
                <w:b/>
                <w:sz w:val="17"/>
              </w:rPr>
              <w:t>200 m</w:t>
            </w:r>
            <w:r>
              <w:rPr>
                <w:sz w:val="17"/>
              </w:rPr>
              <w:t>. Deviation needs NWS pre-approval</w:t>
            </w:r>
          </w:p>
        </w:tc>
        <w:tc>
          <w:tcPr>
            <w:tcW w:w="1361" w:type="dxa"/>
          </w:tcPr>
          <w:p w14:paraId="432F1D7F" w14:textId="77777777" w:rsidR="00B660C1" w:rsidRDefault="00001C01">
            <w:pPr>
              <w:spacing w:after="40"/>
            </w:pPr>
            <w:r>
              <w:rPr>
                <w:sz w:val="17"/>
              </w:rPr>
              <w:t>G203-p30 Table 12</w:t>
            </w:r>
          </w:p>
        </w:tc>
        <w:tc>
          <w:tcPr>
            <w:tcW w:w="2381" w:type="dxa"/>
          </w:tcPr>
          <w:p w14:paraId="018B5806" w14:textId="77777777" w:rsidR="00B660C1" w:rsidRDefault="00001C01">
            <w:pPr>
              <w:spacing w:after="40"/>
            </w:pPr>
            <w:r>
              <w:rPr>
                <w:sz w:val="17"/>
              </w:rPr>
              <w:t>Runs split at 100 m, which satisfies every class; spacing rounded to 10 m, with 5 m as the fallback</w:t>
            </w:r>
          </w:p>
        </w:tc>
      </w:tr>
      <w:tr w:rsidR="00B660C1" w14:paraId="3A5A827A" w14:textId="77777777">
        <w:trPr>
          <w:cantSplit/>
          <w:jc w:val="center"/>
        </w:trPr>
        <w:tc>
          <w:tcPr>
            <w:tcW w:w="1928" w:type="dxa"/>
          </w:tcPr>
          <w:p w14:paraId="313576D4" w14:textId="77777777" w:rsidR="00B660C1" w:rsidRDefault="00001C01">
            <w:pPr>
              <w:spacing w:after="40"/>
            </w:pPr>
            <w:r>
              <w:rPr>
                <w:sz w:val="17"/>
              </w:rPr>
              <w:t>Locations</w:t>
            </w:r>
          </w:p>
        </w:tc>
        <w:tc>
          <w:tcPr>
            <w:tcW w:w="3742" w:type="dxa"/>
          </w:tcPr>
          <w:p w14:paraId="6B1C6AA5" w14:textId="77777777" w:rsidR="00B660C1" w:rsidRDefault="00001C01">
            <w:pPr>
              <w:spacing w:after="40"/>
            </w:pPr>
            <w:r>
              <w:rPr>
                <w:sz w:val="17"/>
              </w:rPr>
              <w:t>Change of gradient or diameter, junctions, end of laterals, and at the regular spacing</w:t>
            </w:r>
          </w:p>
        </w:tc>
        <w:tc>
          <w:tcPr>
            <w:tcW w:w="1361" w:type="dxa"/>
          </w:tcPr>
          <w:p w14:paraId="3C342EA8" w14:textId="77777777" w:rsidR="00B660C1" w:rsidRDefault="00001C01">
            <w:pPr>
              <w:spacing w:after="40"/>
            </w:pPr>
            <w:r>
              <w:rPr>
                <w:sz w:val="17"/>
              </w:rPr>
              <w:t>G203-p29</w:t>
            </w:r>
          </w:p>
        </w:tc>
        <w:tc>
          <w:tcPr>
            <w:tcW w:w="2381" w:type="dxa"/>
          </w:tcPr>
          <w:p w14:paraId="38EEC078" w14:textId="77777777" w:rsidR="00B660C1" w:rsidRDefault="00001C01">
            <w:pPr>
              <w:spacing w:after="40"/>
            </w:pPr>
            <w:r>
              <w:rPr>
                <w:sz w:val="17"/>
              </w:rPr>
              <w:t>As guideline</w:t>
            </w:r>
          </w:p>
        </w:tc>
      </w:tr>
      <w:tr w:rsidR="00B660C1" w14:paraId="1C57B170" w14:textId="77777777">
        <w:trPr>
          <w:cantSplit/>
          <w:jc w:val="center"/>
        </w:trPr>
        <w:tc>
          <w:tcPr>
            <w:tcW w:w="1928" w:type="dxa"/>
          </w:tcPr>
          <w:p w14:paraId="3D4C55B7" w14:textId="77777777" w:rsidR="00B660C1" w:rsidRDefault="00001C01">
            <w:pPr>
              <w:spacing w:after="40"/>
            </w:pPr>
            <w:r>
              <w:rPr>
                <w:sz w:val="17"/>
              </w:rPr>
              <w:t>Backdrop</w:t>
            </w:r>
          </w:p>
        </w:tc>
        <w:tc>
          <w:tcPr>
            <w:tcW w:w="3742" w:type="dxa"/>
          </w:tcPr>
          <w:p w14:paraId="34812DB0" w14:textId="77777777" w:rsidR="00B660C1" w:rsidRDefault="00001C01">
            <w:pPr>
              <w:spacing w:after="40"/>
            </w:pPr>
            <w:r>
              <w:rPr>
                <w:sz w:val="17"/>
              </w:rPr>
              <w:t xml:space="preserve">Required where the invert drop exceeds 600 mm; external; maximum height 2 m, </w:t>
            </w:r>
            <w:r>
              <w:rPr>
                <w:sz w:val="17"/>
              </w:rPr>
              <w:t>beyond which a vortex drop shaft; internal only in a chamber of 1.5 m diameter or more</w:t>
            </w:r>
          </w:p>
        </w:tc>
        <w:tc>
          <w:tcPr>
            <w:tcW w:w="1361" w:type="dxa"/>
          </w:tcPr>
          <w:p w14:paraId="5AC29B78" w14:textId="77777777" w:rsidR="00B660C1" w:rsidRDefault="00001C01">
            <w:pPr>
              <w:spacing w:after="40"/>
            </w:pPr>
            <w:r>
              <w:rPr>
                <w:sz w:val="17"/>
              </w:rPr>
              <w:t>G203-p30</w:t>
            </w:r>
          </w:p>
        </w:tc>
        <w:tc>
          <w:tcPr>
            <w:tcW w:w="2381" w:type="dxa"/>
          </w:tcPr>
          <w:p w14:paraId="76D31EF6" w14:textId="77777777" w:rsidR="00B660C1" w:rsidRDefault="00001C01">
            <w:pPr>
              <w:spacing w:after="40"/>
            </w:pPr>
            <w:r>
              <w:rPr>
                <w:sz w:val="17"/>
              </w:rPr>
              <w:t>Drop trigger 0.60 m; backdrop maximum 2.0 m</w:t>
            </w:r>
          </w:p>
        </w:tc>
      </w:tr>
      <w:tr w:rsidR="00B660C1" w14:paraId="236CD32E" w14:textId="77777777">
        <w:trPr>
          <w:cantSplit/>
          <w:jc w:val="center"/>
        </w:trPr>
        <w:tc>
          <w:tcPr>
            <w:tcW w:w="1928" w:type="dxa"/>
          </w:tcPr>
          <w:p w14:paraId="6B3EE915" w14:textId="77777777" w:rsidR="00B660C1" w:rsidRDefault="00001C01">
            <w:pPr>
              <w:spacing w:after="40"/>
            </w:pPr>
            <w:r>
              <w:rPr>
                <w:sz w:val="17"/>
              </w:rPr>
              <w:t>Inlet angle</w:t>
            </w:r>
          </w:p>
        </w:tc>
        <w:tc>
          <w:tcPr>
            <w:tcW w:w="3742" w:type="dxa"/>
          </w:tcPr>
          <w:p w14:paraId="6780AAD6" w14:textId="77777777" w:rsidR="00B660C1" w:rsidRDefault="00001C01">
            <w:pPr>
              <w:spacing w:after="40"/>
            </w:pPr>
            <w:r>
              <w:rPr>
                <w:sz w:val="17"/>
              </w:rPr>
              <w:t>At least 90° to the direction of flow ("shall")</w:t>
            </w:r>
          </w:p>
        </w:tc>
        <w:tc>
          <w:tcPr>
            <w:tcW w:w="1361" w:type="dxa"/>
          </w:tcPr>
          <w:p w14:paraId="4E26B646" w14:textId="77777777" w:rsidR="00B660C1" w:rsidRDefault="00001C01">
            <w:pPr>
              <w:spacing w:after="40"/>
            </w:pPr>
            <w:r>
              <w:rPr>
                <w:sz w:val="17"/>
              </w:rPr>
              <w:t>G203-p30</w:t>
            </w:r>
          </w:p>
        </w:tc>
        <w:tc>
          <w:tcPr>
            <w:tcW w:w="2381" w:type="dxa"/>
          </w:tcPr>
          <w:p w14:paraId="3E2B6FCD" w14:textId="77777777" w:rsidR="00B660C1" w:rsidRDefault="00001C01">
            <w:pPr>
              <w:spacing w:after="40"/>
            </w:pPr>
            <w:r>
              <w:rPr>
                <w:b/>
                <w:sz w:val="17"/>
              </w:rPr>
              <w:t>85° minimum applied</w:t>
            </w:r>
            <w:r>
              <w:rPr>
                <w:sz w:val="17"/>
              </w:rPr>
              <w:t xml:space="preserve">; an inlet sharper than </w:t>
            </w:r>
            <w:r>
              <w:rPr>
                <w:sz w:val="17"/>
              </w:rPr>
              <w:t>75° is flagged for a purpose-made chamber with a curved channel and is never fixed by adding a chamber. Stated deviation, Section 21</w:t>
            </w:r>
          </w:p>
        </w:tc>
      </w:tr>
      <w:tr w:rsidR="00B660C1" w14:paraId="5D4D8073" w14:textId="77777777">
        <w:trPr>
          <w:cantSplit/>
          <w:jc w:val="center"/>
        </w:trPr>
        <w:tc>
          <w:tcPr>
            <w:tcW w:w="1928" w:type="dxa"/>
          </w:tcPr>
          <w:p w14:paraId="20EE5F09" w14:textId="77777777" w:rsidR="00B660C1" w:rsidRDefault="00001C01">
            <w:pPr>
              <w:spacing w:after="40"/>
            </w:pPr>
            <w:r>
              <w:rPr>
                <w:sz w:val="17"/>
              </w:rPr>
              <w:t>Minimum separation of chambers</w:t>
            </w:r>
          </w:p>
        </w:tc>
        <w:tc>
          <w:tcPr>
            <w:tcW w:w="3742" w:type="dxa"/>
          </w:tcPr>
          <w:p w14:paraId="73C08F25" w14:textId="77777777" w:rsidR="00B660C1" w:rsidRDefault="00001C01">
            <w:pPr>
              <w:spacing w:after="40"/>
            </w:pPr>
            <w:r>
              <w:rPr>
                <w:sz w:val="17"/>
              </w:rPr>
              <w:t>None stated in any of the three guidelines</w:t>
            </w:r>
          </w:p>
        </w:tc>
        <w:tc>
          <w:tcPr>
            <w:tcW w:w="1361" w:type="dxa"/>
          </w:tcPr>
          <w:p w14:paraId="3D406518" w14:textId="77777777" w:rsidR="00B660C1" w:rsidRDefault="00001C01">
            <w:pPr>
              <w:spacing w:after="40"/>
            </w:pPr>
            <w:r>
              <w:rPr>
                <w:sz w:val="17"/>
              </w:rPr>
              <w:t>–</w:t>
            </w:r>
          </w:p>
        </w:tc>
        <w:tc>
          <w:tcPr>
            <w:tcW w:w="2381" w:type="dxa"/>
          </w:tcPr>
          <w:p w14:paraId="6A731DDC" w14:textId="77777777" w:rsidR="00B660C1" w:rsidRDefault="00001C01">
            <w:pPr>
              <w:spacing w:after="40"/>
            </w:pPr>
            <w:r>
              <w:rPr>
                <w:sz w:val="17"/>
              </w:rPr>
              <w:t>3.0 m as a physical convention; two chambers closer than 3 m become one structure</w:t>
            </w:r>
          </w:p>
        </w:tc>
      </w:tr>
      <w:tr w:rsidR="00B660C1" w14:paraId="02CF71B0" w14:textId="77777777">
        <w:trPr>
          <w:cantSplit/>
          <w:jc w:val="center"/>
        </w:trPr>
        <w:tc>
          <w:tcPr>
            <w:tcW w:w="1928" w:type="dxa"/>
          </w:tcPr>
          <w:p w14:paraId="01459B77" w14:textId="77777777" w:rsidR="00B660C1" w:rsidRDefault="00001C01">
            <w:pPr>
              <w:spacing w:after="40"/>
            </w:pPr>
            <w:r>
              <w:rPr>
                <w:sz w:val="17"/>
              </w:rPr>
              <w:t>Chamber size</w:t>
            </w:r>
          </w:p>
        </w:tc>
        <w:tc>
          <w:tcPr>
            <w:tcW w:w="3742" w:type="dxa"/>
          </w:tcPr>
          <w:p w14:paraId="6669D5FB" w14:textId="77777777" w:rsidR="00B660C1" w:rsidRDefault="00001C01">
            <w:pPr>
              <w:spacing w:after="40"/>
            </w:pPr>
            <w:r>
              <w:rPr>
                <w:sz w:val="17"/>
              </w:rPr>
              <w:t>"Sufficient size"; no table given</w:t>
            </w:r>
          </w:p>
        </w:tc>
        <w:tc>
          <w:tcPr>
            <w:tcW w:w="1361" w:type="dxa"/>
          </w:tcPr>
          <w:p w14:paraId="0542EF68" w14:textId="77777777" w:rsidR="00B660C1" w:rsidRDefault="00001C01">
            <w:pPr>
              <w:spacing w:after="40"/>
            </w:pPr>
            <w:r>
              <w:rPr>
                <w:sz w:val="17"/>
              </w:rPr>
              <w:t>G203 §4.4</w:t>
            </w:r>
          </w:p>
        </w:tc>
        <w:tc>
          <w:tcPr>
            <w:tcW w:w="2381" w:type="dxa"/>
          </w:tcPr>
          <w:p w14:paraId="73E712F7" w14:textId="77777777" w:rsidR="00B660C1" w:rsidRDefault="00001C01">
            <w:pPr>
              <w:spacing w:after="40"/>
            </w:pPr>
            <w:r>
              <w:rPr>
                <w:sz w:val="17"/>
              </w:rPr>
              <w:t>DN1000 to 3 m depth, DN1200 to 6 m, DN1500 deeper; no hydraulic effect at concept</w:t>
            </w:r>
          </w:p>
        </w:tc>
      </w:tr>
      <w:tr w:rsidR="00B660C1" w14:paraId="26934C79" w14:textId="77777777">
        <w:trPr>
          <w:cantSplit/>
          <w:jc w:val="center"/>
        </w:trPr>
        <w:tc>
          <w:tcPr>
            <w:tcW w:w="1928" w:type="dxa"/>
          </w:tcPr>
          <w:p w14:paraId="6B492C66" w14:textId="77777777" w:rsidR="00B660C1" w:rsidRDefault="00001C01">
            <w:pPr>
              <w:spacing w:after="40"/>
            </w:pPr>
            <w:r>
              <w:rPr>
                <w:sz w:val="17"/>
              </w:rPr>
              <w:t>Prohibited locations</w:t>
            </w:r>
          </w:p>
        </w:tc>
        <w:tc>
          <w:tcPr>
            <w:tcW w:w="3742" w:type="dxa"/>
          </w:tcPr>
          <w:p w14:paraId="71393F7D" w14:textId="77777777" w:rsidR="00B660C1" w:rsidRDefault="00001C01">
            <w:pPr>
              <w:spacing w:after="40"/>
            </w:pPr>
            <w:r>
              <w:rPr>
                <w:sz w:val="17"/>
              </w:rPr>
              <w:t xml:space="preserve">Wadis and flood-prone or washout areas, for </w:t>
            </w:r>
            <w:r>
              <w:rPr>
                <w:sz w:val="17"/>
              </w:rPr>
              <w:t>pipelines and chambers alike</w:t>
            </w:r>
          </w:p>
        </w:tc>
        <w:tc>
          <w:tcPr>
            <w:tcW w:w="1361" w:type="dxa"/>
          </w:tcPr>
          <w:p w14:paraId="3C4587AF" w14:textId="77777777" w:rsidR="00B660C1" w:rsidRDefault="00001C01">
            <w:pPr>
              <w:spacing w:after="40"/>
            </w:pPr>
            <w:r>
              <w:rPr>
                <w:sz w:val="17"/>
              </w:rPr>
              <w:t>G203-p30 §4.4.1; p33</w:t>
            </w:r>
          </w:p>
        </w:tc>
        <w:tc>
          <w:tcPr>
            <w:tcW w:w="2381" w:type="dxa"/>
          </w:tcPr>
          <w:p w14:paraId="5273265B" w14:textId="77777777" w:rsidR="00B660C1" w:rsidRDefault="00001C01">
            <w:pPr>
              <w:spacing w:after="40"/>
            </w:pPr>
            <w:r>
              <w:rPr>
                <w:sz w:val="17"/>
              </w:rPr>
              <w:t>Flood hazard classes 4, 5 and 6 excluded (Section 8)</w:t>
            </w:r>
          </w:p>
        </w:tc>
      </w:tr>
      <w:tr w:rsidR="00B660C1" w14:paraId="59FD84E6" w14:textId="77777777">
        <w:trPr>
          <w:cantSplit/>
          <w:jc w:val="center"/>
        </w:trPr>
        <w:tc>
          <w:tcPr>
            <w:tcW w:w="1928" w:type="dxa"/>
          </w:tcPr>
          <w:p w14:paraId="7BE98882" w14:textId="77777777" w:rsidR="00B660C1" w:rsidRDefault="00001C01">
            <w:pPr>
              <w:spacing w:after="40"/>
            </w:pPr>
            <w:r>
              <w:rPr>
                <w:sz w:val="17"/>
              </w:rPr>
              <w:t>Outlets per structure</w:t>
            </w:r>
          </w:p>
        </w:tc>
        <w:tc>
          <w:tcPr>
            <w:tcW w:w="3742" w:type="dxa"/>
          </w:tcPr>
          <w:p w14:paraId="4926D92A" w14:textId="77777777" w:rsidR="00B660C1" w:rsidRDefault="00001C01">
            <w:pPr>
              <w:spacing w:after="40"/>
            </w:pPr>
            <w:r>
              <w:rPr>
                <w:sz w:val="17"/>
              </w:rPr>
              <w:t>–</w:t>
            </w:r>
          </w:p>
        </w:tc>
        <w:tc>
          <w:tcPr>
            <w:tcW w:w="1361" w:type="dxa"/>
          </w:tcPr>
          <w:p w14:paraId="7265F67F" w14:textId="77777777" w:rsidR="00B660C1" w:rsidRDefault="00001C01">
            <w:pPr>
              <w:spacing w:after="40"/>
            </w:pPr>
            <w:r>
              <w:rPr>
                <w:sz w:val="17"/>
              </w:rPr>
              <w:t>Project convention</w:t>
            </w:r>
          </w:p>
        </w:tc>
        <w:tc>
          <w:tcPr>
            <w:tcW w:w="2381" w:type="dxa"/>
          </w:tcPr>
          <w:p w14:paraId="4CAE68F6" w14:textId="77777777" w:rsidR="00B660C1" w:rsidRDefault="00001C01">
            <w:pPr>
              <w:spacing w:after="40"/>
            </w:pPr>
            <w:r>
              <w:rPr>
                <w:sz w:val="17"/>
              </w:rPr>
              <w:t>One physical outlet per chamber. A branch leaving a chamber that already has an outlet starts at the next house connection, or 10 m away</w:t>
            </w:r>
          </w:p>
        </w:tc>
      </w:tr>
      <w:tr w:rsidR="00B660C1" w14:paraId="2E1DEBDA" w14:textId="77777777">
        <w:trPr>
          <w:cantSplit/>
          <w:jc w:val="center"/>
        </w:trPr>
        <w:tc>
          <w:tcPr>
            <w:tcW w:w="1928" w:type="dxa"/>
          </w:tcPr>
          <w:p w14:paraId="6DE05C18" w14:textId="77777777" w:rsidR="00B660C1" w:rsidRDefault="00001C01">
            <w:pPr>
              <w:spacing w:after="40"/>
            </w:pPr>
            <w:r>
              <w:rPr>
                <w:sz w:val="17"/>
              </w:rPr>
              <w:t>Clearance from plots</w:t>
            </w:r>
          </w:p>
        </w:tc>
        <w:tc>
          <w:tcPr>
            <w:tcW w:w="3742" w:type="dxa"/>
          </w:tcPr>
          <w:p w14:paraId="5339FE2D" w14:textId="77777777" w:rsidR="00B660C1" w:rsidRDefault="00001C01">
            <w:pPr>
              <w:spacing w:after="40"/>
            </w:pPr>
            <w:r>
              <w:rPr>
                <w:sz w:val="17"/>
              </w:rPr>
              <w:t>–</w:t>
            </w:r>
          </w:p>
        </w:tc>
        <w:tc>
          <w:tcPr>
            <w:tcW w:w="1361" w:type="dxa"/>
          </w:tcPr>
          <w:p w14:paraId="72D8EF1E" w14:textId="77777777" w:rsidR="00B660C1" w:rsidRDefault="00001C01">
            <w:pPr>
              <w:spacing w:after="40"/>
            </w:pPr>
            <w:r>
              <w:rPr>
                <w:sz w:val="17"/>
              </w:rPr>
              <w:t>Project decision</w:t>
            </w:r>
          </w:p>
        </w:tc>
        <w:tc>
          <w:tcPr>
            <w:tcW w:w="2381" w:type="dxa"/>
          </w:tcPr>
          <w:p w14:paraId="075A4BE3" w14:textId="77777777" w:rsidR="00B660C1" w:rsidRDefault="00001C01">
            <w:pPr>
              <w:spacing w:after="40"/>
            </w:pPr>
            <w:r>
              <w:rPr>
                <w:sz w:val="17"/>
              </w:rPr>
              <w:t>Every chamber is checked against every plot boundary and slid clear; a corner chamber must be 2 m clear of any plot (Section 9)</w:t>
            </w:r>
          </w:p>
        </w:tc>
      </w:tr>
    </w:tbl>
    <w:p w14:paraId="4CEDE05D" w14:textId="77777777" w:rsidR="00B660C1" w:rsidRDefault="00001C01">
      <w:r>
        <w:br w:type="page"/>
      </w:r>
    </w:p>
    <w:p w14:paraId="5CC52547" w14:textId="77777777" w:rsidR="00B660C1" w:rsidRDefault="00001C01">
      <w:pPr>
        <w:pStyle w:val="Heading1"/>
      </w:pPr>
      <w:bookmarkStart w:id="15" w:name="_Toc239639276"/>
      <w:r>
        <w:lastRenderedPageBreak/>
        <w:t>7  Property connections, riders and lateral sewers</w:t>
      </w:r>
      <w:bookmarkEnd w:id="15"/>
    </w:p>
    <w:p w14:paraId="1233F84D" w14:textId="77777777" w:rsidR="00B660C1" w:rsidRDefault="00001C01">
      <w:r>
        <w:t>The tertiary layer connects each property to the network. At concept stage its only hydraulic test is whether the property can drain by gravity to the sewer in its street; the pipes are not sized.</w:t>
      </w:r>
    </w:p>
    <w:p w14:paraId="6EC95DD6" w14:textId="77777777" w:rsidR="00B660C1" w:rsidRDefault="00001C01">
      <w:pPr>
        <w:spacing w:before="160" w:after="60"/>
      </w:pPr>
      <w:r>
        <w:rPr>
          <w:b/>
          <w:color w:val="2E629E"/>
          <w:sz w:val="18"/>
        </w:rPr>
        <w:t>Table 7   Tertiary criteria (G203 §3, pages 17 to 22)</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43006A66" w14:textId="77777777">
        <w:trPr>
          <w:cantSplit/>
          <w:tblHeader/>
          <w:jc w:val="center"/>
        </w:trPr>
        <w:tc>
          <w:tcPr>
            <w:tcW w:w="1928" w:type="dxa"/>
            <w:shd w:val="clear" w:color="auto" w:fill="1F3B63"/>
          </w:tcPr>
          <w:p w14:paraId="3E21DFF7" w14:textId="77777777" w:rsidR="00B660C1" w:rsidRDefault="00001C01">
            <w:pPr>
              <w:spacing w:after="40"/>
            </w:pPr>
            <w:r>
              <w:rPr>
                <w:b/>
                <w:color w:val="FFFFFF"/>
                <w:sz w:val="17"/>
              </w:rPr>
              <w:t>Item</w:t>
            </w:r>
          </w:p>
        </w:tc>
        <w:tc>
          <w:tcPr>
            <w:tcW w:w="3742" w:type="dxa"/>
            <w:shd w:val="clear" w:color="auto" w:fill="1F3B63"/>
          </w:tcPr>
          <w:p w14:paraId="3499DF12" w14:textId="77777777" w:rsidR="00B660C1" w:rsidRDefault="00001C01">
            <w:pPr>
              <w:spacing w:after="40"/>
            </w:pPr>
            <w:r>
              <w:rPr>
                <w:b/>
                <w:color w:val="FFFFFF"/>
                <w:sz w:val="17"/>
              </w:rPr>
              <w:t>Guideline requirement or value</w:t>
            </w:r>
          </w:p>
        </w:tc>
        <w:tc>
          <w:tcPr>
            <w:tcW w:w="1361" w:type="dxa"/>
            <w:shd w:val="clear" w:color="auto" w:fill="1F3B63"/>
          </w:tcPr>
          <w:p w14:paraId="0E0F954D" w14:textId="77777777" w:rsidR="00B660C1" w:rsidRDefault="00001C01">
            <w:pPr>
              <w:spacing w:after="40"/>
            </w:pPr>
            <w:r>
              <w:rPr>
                <w:b/>
                <w:color w:val="FFFFFF"/>
                <w:sz w:val="17"/>
              </w:rPr>
              <w:t>Reference</w:t>
            </w:r>
          </w:p>
        </w:tc>
        <w:tc>
          <w:tcPr>
            <w:tcW w:w="2381" w:type="dxa"/>
            <w:shd w:val="clear" w:color="auto" w:fill="1F3B63"/>
          </w:tcPr>
          <w:p w14:paraId="06DF63B2" w14:textId="77777777" w:rsidR="00B660C1" w:rsidRDefault="00001C01">
            <w:pPr>
              <w:spacing w:after="40"/>
            </w:pPr>
            <w:r>
              <w:rPr>
                <w:b/>
                <w:color w:val="FFFFFF"/>
                <w:sz w:val="17"/>
              </w:rPr>
              <w:t>Adopted in W13</w:t>
            </w:r>
          </w:p>
        </w:tc>
      </w:tr>
      <w:tr w:rsidR="00B660C1" w14:paraId="353EB496" w14:textId="77777777">
        <w:trPr>
          <w:cantSplit/>
          <w:jc w:val="center"/>
        </w:trPr>
        <w:tc>
          <w:tcPr>
            <w:tcW w:w="1928" w:type="dxa"/>
          </w:tcPr>
          <w:p w14:paraId="01FE9084" w14:textId="77777777" w:rsidR="00B660C1" w:rsidRDefault="00001C01">
            <w:pPr>
              <w:spacing w:after="40"/>
            </w:pPr>
            <w:r>
              <w:rPr>
                <w:sz w:val="17"/>
              </w:rPr>
              <w:t>Property connection sewer</w:t>
            </w:r>
          </w:p>
        </w:tc>
        <w:tc>
          <w:tcPr>
            <w:tcW w:w="3742" w:type="dxa"/>
          </w:tcPr>
          <w:p w14:paraId="1DFADA0B" w14:textId="77777777" w:rsidR="00B660C1" w:rsidRDefault="00001C01">
            <w:pPr>
              <w:spacing w:after="40"/>
            </w:pPr>
            <w:r>
              <w:rPr>
                <w:sz w:val="17"/>
              </w:rPr>
              <w:t>OD160; slope 3 % to 10 %; cover 600 mm minimum; maximum length 50 m</w:t>
            </w:r>
          </w:p>
        </w:tc>
        <w:tc>
          <w:tcPr>
            <w:tcW w:w="1361" w:type="dxa"/>
          </w:tcPr>
          <w:p w14:paraId="3B8B936B" w14:textId="77777777" w:rsidR="00B660C1" w:rsidRDefault="00001C01">
            <w:pPr>
              <w:spacing w:after="40"/>
            </w:pPr>
            <w:r>
              <w:rPr>
                <w:sz w:val="17"/>
              </w:rPr>
              <w:t>G203-p22 Table 6; p18 Table 5; p19; p18 Table 4 note</w:t>
            </w:r>
          </w:p>
        </w:tc>
        <w:tc>
          <w:tcPr>
            <w:tcW w:w="2381" w:type="dxa"/>
          </w:tcPr>
          <w:p w14:paraId="74A33BEC" w14:textId="77777777" w:rsidR="00B660C1" w:rsidRDefault="00001C01">
            <w:pPr>
              <w:spacing w:after="40"/>
            </w:pPr>
            <w:r>
              <w:rPr>
                <w:sz w:val="17"/>
              </w:rPr>
              <w:t>As guideline</w:t>
            </w:r>
          </w:p>
        </w:tc>
      </w:tr>
      <w:tr w:rsidR="00B660C1" w14:paraId="258EAD57" w14:textId="77777777">
        <w:trPr>
          <w:cantSplit/>
          <w:jc w:val="center"/>
        </w:trPr>
        <w:tc>
          <w:tcPr>
            <w:tcW w:w="1928" w:type="dxa"/>
          </w:tcPr>
          <w:p w14:paraId="41A2AF0A" w14:textId="77777777" w:rsidR="00B660C1" w:rsidRDefault="00001C01">
            <w:pPr>
              <w:spacing w:after="40"/>
            </w:pPr>
            <w:r>
              <w:rPr>
                <w:sz w:val="17"/>
              </w:rPr>
              <w:t>Rider sewer</w:t>
            </w:r>
          </w:p>
        </w:tc>
        <w:tc>
          <w:tcPr>
            <w:tcW w:w="3742" w:type="dxa"/>
          </w:tcPr>
          <w:p w14:paraId="1921F697" w14:textId="77777777" w:rsidR="00B660C1" w:rsidRDefault="00001C01">
            <w:pPr>
              <w:spacing w:after="40"/>
            </w:pPr>
            <w:r>
              <w:rPr>
                <w:sz w:val="17"/>
              </w:rPr>
              <w:t>Slope 1 % to 10 %. "Several HCC (usually up to 3) may be connected together by one or several Rider Sewers within the public ROW."</w:t>
            </w:r>
          </w:p>
        </w:tc>
        <w:tc>
          <w:tcPr>
            <w:tcW w:w="1361" w:type="dxa"/>
          </w:tcPr>
          <w:p w14:paraId="46FDBE2B" w14:textId="77777777" w:rsidR="00B660C1" w:rsidRDefault="00001C01">
            <w:pPr>
              <w:spacing w:after="40"/>
            </w:pPr>
            <w:r>
              <w:rPr>
                <w:sz w:val="17"/>
              </w:rPr>
              <w:t>G203-p18 Table 5; p19 §3.4</w:t>
            </w:r>
          </w:p>
        </w:tc>
        <w:tc>
          <w:tcPr>
            <w:tcW w:w="2381" w:type="dxa"/>
          </w:tcPr>
          <w:p w14:paraId="0F75641F" w14:textId="77777777" w:rsidR="00B660C1" w:rsidRDefault="00001C01">
            <w:pPr>
              <w:spacing w:after="40"/>
            </w:pPr>
            <w:r>
              <w:rPr>
                <w:sz w:val="17"/>
              </w:rPr>
              <w:t xml:space="preserve">Up to 3 house connections per rider; the rider runs along the frontage in the public right of way; a lone house </w:t>
            </w:r>
            <w:r>
              <w:rPr>
                <w:sz w:val="17"/>
              </w:rPr>
              <w:t>connects by a lateral sewer without a rider</w:t>
            </w:r>
          </w:p>
        </w:tc>
      </w:tr>
      <w:tr w:rsidR="00B660C1" w14:paraId="003B2D20" w14:textId="77777777">
        <w:trPr>
          <w:cantSplit/>
          <w:jc w:val="center"/>
        </w:trPr>
        <w:tc>
          <w:tcPr>
            <w:tcW w:w="1928" w:type="dxa"/>
          </w:tcPr>
          <w:p w14:paraId="6D9C9F4C" w14:textId="77777777" w:rsidR="00B660C1" w:rsidRDefault="00001C01">
            <w:pPr>
              <w:spacing w:after="40"/>
            </w:pPr>
            <w:r>
              <w:rPr>
                <w:sz w:val="17"/>
              </w:rPr>
              <w:t>Lateral sewer</w:t>
            </w:r>
          </w:p>
        </w:tc>
        <w:tc>
          <w:tcPr>
            <w:tcW w:w="3742" w:type="dxa"/>
          </w:tcPr>
          <w:p w14:paraId="2C980565" w14:textId="77777777" w:rsidR="00B660C1" w:rsidRDefault="00001C01">
            <w:pPr>
              <w:spacing w:after="40"/>
            </w:pPr>
            <w:r>
              <w:rPr>
                <w:sz w:val="17"/>
              </w:rPr>
              <w:t>OD200; slope 1 % to 10 %; maximum length 45 m. Table 6 states the 45 m on the lateral sewer row only, while §3.2 attaches it to rider and lateral alike</w:t>
            </w:r>
          </w:p>
        </w:tc>
        <w:tc>
          <w:tcPr>
            <w:tcW w:w="1361" w:type="dxa"/>
          </w:tcPr>
          <w:p w14:paraId="5F13C4FD" w14:textId="77777777" w:rsidR="00B660C1" w:rsidRDefault="00001C01">
            <w:pPr>
              <w:spacing w:after="40"/>
            </w:pPr>
            <w:r>
              <w:rPr>
                <w:sz w:val="17"/>
              </w:rPr>
              <w:t>G203-p22 Table 6; p17 §3.2</w:t>
            </w:r>
          </w:p>
        </w:tc>
        <w:tc>
          <w:tcPr>
            <w:tcW w:w="2381" w:type="dxa"/>
          </w:tcPr>
          <w:p w14:paraId="1478FAD3" w14:textId="77777777" w:rsidR="00B660C1" w:rsidRDefault="00001C01">
            <w:pPr>
              <w:spacing w:after="40"/>
            </w:pPr>
            <w:r>
              <w:rPr>
                <w:sz w:val="17"/>
              </w:rPr>
              <w:t xml:space="preserve">45 m </w:t>
            </w:r>
            <w:r>
              <w:rPr>
                <w:sz w:val="17"/>
              </w:rPr>
              <w:t>applied to riders and lateral sewers, the conservative reading, as a declared project cap</w:t>
            </w:r>
          </w:p>
        </w:tc>
      </w:tr>
      <w:tr w:rsidR="00B660C1" w14:paraId="051AB51A" w14:textId="77777777">
        <w:trPr>
          <w:cantSplit/>
          <w:jc w:val="center"/>
        </w:trPr>
        <w:tc>
          <w:tcPr>
            <w:tcW w:w="1928" w:type="dxa"/>
          </w:tcPr>
          <w:p w14:paraId="793EC823" w14:textId="77777777" w:rsidR="00B660C1" w:rsidRDefault="00001C01">
            <w:pPr>
              <w:spacing w:after="40"/>
            </w:pPr>
            <w:r>
              <w:rPr>
                <w:sz w:val="17"/>
              </w:rPr>
              <w:t>Connection point</w:t>
            </w:r>
          </w:p>
        </w:tc>
        <w:tc>
          <w:tcPr>
            <w:tcW w:w="3742" w:type="dxa"/>
          </w:tcPr>
          <w:p w14:paraId="7890EAA9" w14:textId="77777777" w:rsidR="00B660C1" w:rsidRDefault="00001C01">
            <w:pPr>
              <w:spacing w:after="40"/>
            </w:pPr>
            <w:r>
              <w:rPr>
                <w:sz w:val="17"/>
              </w:rPr>
              <w:t>–</w:t>
            </w:r>
          </w:p>
        </w:tc>
        <w:tc>
          <w:tcPr>
            <w:tcW w:w="1361" w:type="dxa"/>
          </w:tcPr>
          <w:p w14:paraId="6A875F09" w14:textId="77777777" w:rsidR="00B660C1" w:rsidRDefault="00001C01">
            <w:pPr>
              <w:spacing w:after="40"/>
            </w:pPr>
            <w:r>
              <w:rPr>
                <w:sz w:val="17"/>
              </w:rPr>
              <w:t>Project decision</w:t>
            </w:r>
          </w:p>
        </w:tc>
        <w:tc>
          <w:tcPr>
            <w:tcW w:w="2381" w:type="dxa"/>
          </w:tcPr>
          <w:p w14:paraId="6655D008" w14:textId="77777777" w:rsidR="00B660C1" w:rsidRDefault="00001C01">
            <w:pPr>
              <w:spacing w:after="40"/>
            </w:pPr>
            <w:r>
              <w:rPr>
                <w:sz w:val="17"/>
              </w:rPr>
              <w:t>The perpendicular projection of the plot onto the corridor it fronts, never the plot centroid; the connection is a short perpendicular spur; the plot loads the reach it fronts</w:t>
            </w:r>
          </w:p>
        </w:tc>
      </w:tr>
      <w:tr w:rsidR="00B660C1" w14:paraId="714D1A33" w14:textId="77777777">
        <w:trPr>
          <w:cantSplit/>
          <w:jc w:val="center"/>
        </w:trPr>
        <w:tc>
          <w:tcPr>
            <w:tcW w:w="1928" w:type="dxa"/>
          </w:tcPr>
          <w:p w14:paraId="6CA25306" w14:textId="77777777" w:rsidR="00B660C1" w:rsidRDefault="00001C01">
            <w:pPr>
              <w:spacing w:after="40"/>
            </w:pPr>
            <w:r>
              <w:rPr>
                <w:sz w:val="17"/>
              </w:rPr>
              <w:t>Gravity viability check</w:t>
            </w:r>
          </w:p>
        </w:tc>
        <w:tc>
          <w:tcPr>
            <w:tcW w:w="3742" w:type="dxa"/>
          </w:tcPr>
          <w:p w14:paraId="2A58104E" w14:textId="77777777" w:rsidR="00B660C1" w:rsidRDefault="00001C01">
            <w:pPr>
              <w:spacing w:after="40"/>
            </w:pPr>
            <w:r>
              <w:rPr>
                <w:sz w:val="17"/>
              </w:rPr>
              <w:t>–</w:t>
            </w:r>
          </w:p>
        </w:tc>
        <w:tc>
          <w:tcPr>
            <w:tcW w:w="1361" w:type="dxa"/>
          </w:tcPr>
          <w:p w14:paraId="0F765562" w14:textId="77777777" w:rsidR="00B660C1" w:rsidRDefault="00001C01">
            <w:pPr>
              <w:spacing w:after="40"/>
            </w:pPr>
            <w:r>
              <w:rPr>
                <w:sz w:val="17"/>
              </w:rPr>
              <w:t>Project assumption</w:t>
            </w:r>
          </w:p>
        </w:tc>
        <w:tc>
          <w:tcPr>
            <w:tcW w:w="2381" w:type="dxa"/>
          </w:tcPr>
          <w:p w14:paraId="49B64A4C" w14:textId="77777777" w:rsidR="00B660C1" w:rsidRDefault="00001C01">
            <w:pPr>
              <w:spacing w:after="40"/>
            </w:pPr>
            <w:r>
              <w:rPr>
                <w:sz w:val="17"/>
              </w:rPr>
              <w:t>The house drain leaves the plot 0.60 m below plot ground and is checked against the pipe invert interpolated at the connection chainage, at a blended fall of 2 %</w:t>
            </w:r>
          </w:p>
        </w:tc>
      </w:tr>
      <w:tr w:rsidR="00B660C1" w14:paraId="2C0E3B05" w14:textId="77777777">
        <w:trPr>
          <w:cantSplit/>
          <w:jc w:val="center"/>
        </w:trPr>
        <w:tc>
          <w:tcPr>
            <w:tcW w:w="1928" w:type="dxa"/>
          </w:tcPr>
          <w:p w14:paraId="35F31981" w14:textId="77777777" w:rsidR="00B660C1" w:rsidRDefault="00001C01">
            <w:pPr>
              <w:spacing w:after="40"/>
            </w:pPr>
            <w:r>
              <w:rPr>
                <w:sz w:val="17"/>
              </w:rPr>
              <w:t>Stub-outs</w:t>
            </w:r>
          </w:p>
        </w:tc>
        <w:tc>
          <w:tcPr>
            <w:tcW w:w="3742" w:type="dxa"/>
          </w:tcPr>
          <w:p w14:paraId="4A2630D2" w14:textId="77777777" w:rsidR="00B660C1" w:rsidRDefault="00001C01">
            <w:pPr>
              <w:spacing w:after="40"/>
            </w:pPr>
            <w:r>
              <w:rPr>
                <w:sz w:val="17"/>
              </w:rPr>
              <w:t>–</w:t>
            </w:r>
          </w:p>
        </w:tc>
        <w:tc>
          <w:tcPr>
            <w:tcW w:w="1361" w:type="dxa"/>
          </w:tcPr>
          <w:p w14:paraId="362BC2A7" w14:textId="77777777" w:rsidR="00B660C1" w:rsidRDefault="00001C01">
            <w:pPr>
              <w:spacing w:after="40"/>
            </w:pPr>
            <w:r>
              <w:rPr>
                <w:sz w:val="17"/>
              </w:rPr>
              <w:t>Project doctrine</w:t>
            </w:r>
          </w:p>
        </w:tc>
        <w:tc>
          <w:tcPr>
            <w:tcW w:w="2381" w:type="dxa"/>
          </w:tcPr>
          <w:p w14:paraId="47D75CC1" w14:textId="77777777" w:rsidR="00B660C1" w:rsidRDefault="00001C01">
            <w:pPr>
              <w:spacing w:after="40"/>
            </w:pPr>
            <w:r>
              <w:rPr>
                <w:sz w:val="17"/>
              </w:rPr>
              <w:t>A capped connection at the frontage of every planned plot, sized for its saturation flow; DN200 minimum usually governs</w:t>
            </w:r>
          </w:p>
        </w:tc>
      </w:tr>
      <w:tr w:rsidR="00B660C1" w14:paraId="335D0393" w14:textId="77777777">
        <w:trPr>
          <w:cantSplit/>
          <w:jc w:val="center"/>
        </w:trPr>
        <w:tc>
          <w:tcPr>
            <w:tcW w:w="1928" w:type="dxa"/>
          </w:tcPr>
          <w:p w14:paraId="38FAFFAA" w14:textId="77777777" w:rsidR="00B660C1" w:rsidRDefault="00001C01">
            <w:pPr>
              <w:spacing w:after="40"/>
            </w:pPr>
            <w:r>
              <w:rPr>
                <w:sz w:val="17"/>
              </w:rPr>
              <w:t>Output layers</w:t>
            </w:r>
          </w:p>
        </w:tc>
        <w:tc>
          <w:tcPr>
            <w:tcW w:w="3742" w:type="dxa"/>
          </w:tcPr>
          <w:p w14:paraId="102EF63A" w14:textId="77777777" w:rsidR="00B660C1" w:rsidRDefault="00001C01">
            <w:pPr>
              <w:spacing w:after="40"/>
            </w:pPr>
            <w:r>
              <w:rPr>
                <w:sz w:val="17"/>
              </w:rPr>
              <w:t>–</w:t>
            </w:r>
          </w:p>
        </w:tc>
        <w:tc>
          <w:tcPr>
            <w:tcW w:w="1361" w:type="dxa"/>
          </w:tcPr>
          <w:p w14:paraId="74A8BDE6" w14:textId="77777777" w:rsidR="00B660C1" w:rsidRDefault="00001C01">
            <w:pPr>
              <w:spacing w:after="40"/>
            </w:pPr>
            <w:r>
              <w:rPr>
                <w:sz w:val="17"/>
              </w:rPr>
              <w:t>Project decision</w:t>
            </w:r>
          </w:p>
        </w:tc>
        <w:tc>
          <w:tcPr>
            <w:tcW w:w="2381" w:type="dxa"/>
          </w:tcPr>
          <w:p w14:paraId="088A0E8E" w14:textId="77777777" w:rsidR="00B660C1" w:rsidRDefault="00001C01">
            <w:pPr>
              <w:spacing w:after="40"/>
            </w:pPr>
            <w:r>
              <w:rPr>
                <w:sz w:val="17"/>
              </w:rPr>
              <w:t xml:space="preserve">House connections and riders sit in their own layers in every </w:t>
            </w:r>
            <w:r>
              <w:rPr>
                <w:sz w:val="17"/>
              </w:rPr>
              <w:t>output, never in the mains layer</w:t>
            </w:r>
          </w:p>
        </w:tc>
      </w:tr>
    </w:tbl>
    <w:p w14:paraId="125EFBC4" w14:textId="77777777" w:rsidR="00B660C1" w:rsidRDefault="00001C01">
      <w:r>
        <w:br w:type="page"/>
      </w:r>
    </w:p>
    <w:p w14:paraId="60ED4E1E" w14:textId="77777777" w:rsidR="00B660C1" w:rsidRDefault="00001C01">
      <w:pPr>
        <w:pStyle w:val="Heading1"/>
      </w:pPr>
      <w:bookmarkStart w:id="16" w:name="_Toc239639277"/>
      <w:r>
        <w:lastRenderedPageBreak/>
        <w:t>8  Wadis, flood hazard and crossings</w:t>
      </w:r>
      <w:bookmarkEnd w:id="16"/>
    </w:p>
    <w:p w14:paraId="0ADAAC6B" w14:textId="77777777" w:rsidR="00B660C1" w:rsidRDefault="00001C01">
      <w:pPr>
        <w:spacing w:before="160" w:after="60"/>
      </w:pPr>
      <w:r>
        <w:rPr>
          <w:b/>
          <w:color w:val="2E629E"/>
          <w:sz w:val="18"/>
        </w:rPr>
        <w:t>Table 8   Wadi rules (G203 pages 30, 33 and 52; G203 §11.5.3.1)</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02A8882B" w14:textId="77777777">
        <w:trPr>
          <w:cantSplit/>
          <w:tblHeader/>
          <w:jc w:val="center"/>
        </w:trPr>
        <w:tc>
          <w:tcPr>
            <w:tcW w:w="1928" w:type="dxa"/>
            <w:shd w:val="clear" w:color="auto" w:fill="1F3B63"/>
          </w:tcPr>
          <w:p w14:paraId="02153E58" w14:textId="77777777" w:rsidR="00B660C1" w:rsidRDefault="00001C01">
            <w:pPr>
              <w:spacing w:after="40"/>
            </w:pPr>
            <w:r>
              <w:rPr>
                <w:b/>
                <w:color w:val="FFFFFF"/>
                <w:sz w:val="17"/>
              </w:rPr>
              <w:t>Item</w:t>
            </w:r>
          </w:p>
        </w:tc>
        <w:tc>
          <w:tcPr>
            <w:tcW w:w="3742" w:type="dxa"/>
            <w:shd w:val="clear" w:color="auto" w:fill="1F3B63"/>
          </w:tcPr>
          <w:p w14:paraId="040575A9" w14:textId="77777777" w:rsidR="00B660C1" w:rsidRDefault="00001C01">
            <w:pPr>
              <w:spacing w:after="40"/>
            </w:pPr>
            <w:r>
              <w:rPr>
                <w:b/>
                <w:color w:val="FFFFFF"/>
                <w:sz w:val="17"/>
              </w:rPr>
              <w:t>Guideline requirement or value</w:t>
            </w:r>
          </w:p>
        </w:tc>
        <w:tc>
          <w:tcPr>
            <w:tcW w:w="1361" w:type="dxa"/>
            <w:shd w:val="clear" w:color="auto" w:fill="1F3B63"/>
          </w:tcPr>
          <w:p w14:paraId="607F9702" w14:textId="77777777" w:rsidR="00B660C1" w:rsidRDefault="00001C01">
            <w:pPr>
              <w:spacing w:after="40"/>
            </w:pPr>
            <w:r>
              <w:rPr>
                <w:b/>
                <w:color w:val="FFFFFF"/>
                <w:sz w:val="17"/>
              </w:rPr>
              <w:t>Reference</w:t>
            </w:r>
          </w:p>
        </w:tc>
        <w:tc>
          <w:tcPr>
            <w:tcW w:w="2381" w:type="dxa"/>
            <w:shd w:val="clear" w:color="auto" w:fill="1F3B63"/>
          </w:tcPr>
          <w:p w14:paraId="19D1048E" w14:textId="77777777" w:rsidR="00B660C1" w:rsidRDefault="00001C01">
            <w:pPr>
              <w:spacing w:after="40"/>
            </w:pPr>
            <w:r>
              <w:rPr>
                <w:b/>
                <w:color w:val="FFFFFF"/>
                <w:sz w:val="17"/>
              </w:rPr>
              <w:t>Adopted in W13</w:t>
            </w:r>
          </w:p>
        </w:tc>
      </w:tr>
      <w:tr w:rsidR="00B660C1" w14:paraId="0DFD10E9" w14:textId="77777777">
        <w:trPr>
          <w:cantSplit/>
          <w:jc w:val="center"/>
        </w:trPr>
        <w:tc>
          <w:tcPr>
            <w:tcW w:w="1928" w:type="dxa"/>
          </w:tcPr>
          <w:p w14:paraId="167C7F2A" w14:textId="77777777" w:rsidR="00B660C1" w:rsidRDefault="00001C01">
            <w:pPr>
              <w:spacing w:after="40"/>
            </w:pPr>
            <w:r>
              <w:rPr>
                <w:sz w:val="17"/>
              </w:rPr>
              <w:t>Pipelines and chambers in wadis</w:t>
            </w:r>
          </w:p>
        </w:tc>
        <w:tc>
          <w:tcPr>
            <w:tcW w:w="3742" w:type="dxa"/>
          </w:tcPr>
          <w:p w14:paraId="412721D0" w14:textId="77777777" w:rsidR="00B660C1" w:rsidRDefault="00001C01">
            <w:pPr>
              <w:spacing w:after="40"/>
            </w:pPr>
            <w:r>
              <w:rPr>
                <w:sz w:val="17"/>
              </w:rPr>
              <w:t xml:space="preserve">"Locating </w:t>
            </w:r>
            <w:r>
              <w:rPr>
                <w:sz w:val="17"/>
              </w:rPr>
              <w:t>pipelines and associated chambers in wadis or areas subject to washout during heavy storms must be avoided." Page 33 repeats it as "shall be avoided"</w:t>
            </w:r>
          </w:p>
        </w:tc>
        <w:tc>
          <w:tcPr>
            <w:tcW w:w="1361" w:type="dxa"/>
          </w:tcPr>
          <w:p w14:paraId="1548F1D8" w14:textId="77777777" w:rsidR="00B660C1" w:rsidRDefault="00001C01">
            <w:pPr>
              <w:spacing w:after="40"/>
            </w:pPr>
            <w:r>
              <w:rPr>
                <w:sz w:val="17"/>
              </w:rPr>
              <w:t>G203-p30 §4.4.1(a); p33</w:t>
            </w:r>
          </w:p>
        </w:tc>
        <w:tc>
          <w:tcPr>
            <w:tcW w:w="2381" w:type="dxa"/>
          </w:tcPr>
          <w:p w14:paraId="2A72B7AC" w14:textId="77777777" w:rsidR="00B660C1" w:rsidRDefault="00001C01">
            <w:pPr>
              <w:spacing w:after="40"/>
            </w:pPr>
            <w:r>
              <w:rPr>
                <w:sz w:val="17"/>
              </w:rPr>
              <w:t>The design avoids it. Where no other route exists, the presence is a recorded and justified exception carried to the deliverable, never a silent one (project decision, 7 September 2026)</w:t>
            </w:r>
          </w:p>
        </w:tc>
      </w:tr>
      <w:tr w:rsidR="00B660C1" w14:paraId="06A2E0DA" w14:textId="77777777">
        <w:trPr>
          <w:cantSplit/>
          <w:jc w:val="center"/>
        </w:trPr>
        <w:tc>
          <w:tcPr>
            <w:tcW w:w="1928" w:type="dxa"/>
          </w:tcPr>
          <w:p w14:paraId="407E82CD" w14:textId="77777777" w:rsidR="00B660C1" w:rsidRDefault="00001C01">
            <w:pPr>
              <w:spacing w:after="40"/>
            </w:pPr>
            <w:r>
              <w:rPr>
                <w:sz w:val="17"/>
              </w:rPr>
              <w:t>What counts as wadi ground</w:t>
            </w:r>
          </w:p>
        </w:tc>
        <w:tc>
          <w:tcPr>
            <w:tcW w:w="3742" w:type="dxa"/>
          </w:tcPr>
          <w:p w14:paraId="506CC93D" w14:textId="77777777" w:rsidR="00B660C1" w:rsidRDefault="00001C01">
            <w:pPr>
              <w:spacing w:after="40"/>
            </w:pPr>
            <w:r>
              <w:rPr>
                <w:sz w:val="17"/>
              </w:rPr>
              <w:t>Areas subject to washout during heavy storms</w:t>
            </w:r>
          </w:p>
        </w:tc>
        <w:tc>
          <w:tcPr>
            <w:tcW w:w="1361" w:type="dxa"/>
          </w:tcPr>
          <w:p w14:paraId="78711009" w14:textId="77777777" w:rsidR="00B660C1" w:rsidRDefault="00001C01">
            <w:pPr>
              <w:spacing w:after="40"/>
            </w:pPr>
            <w:r>
              <w:rPr>
                <w:sz w:val="17"/>
              </w:rPr>
              <w:t>G203-p30</w:t>
            </w:r>
          </w:p>
        </w:tc>
        <w:tc>
          <w:tcPr>
            <w:tcW w:w="2381" w:type="dxa"/>
          </w:tcPr>
          <w:p w14:paraId="2481122C" w14:textId="77777777" w:rsidR="00B660C1" w:rsidRDefault="00001C01">
            <w:pPr>
              <w:spacing w:after="40"/>
            </w:pPr>
            <w:r>
              <w:rPr>
                <w:sz w:val="17"/>
              </w:rPr>
              <w:t>Classes 4, 5 and 6 of the 50-year flood hazard grid, which are flood-hazard classes keyed on danger to people and vehicles standing in for the washout criterion; classes 1 to 3 and cells with no value are dry. Project assumption, to be settled by a scour-depth check (Section 20)</w:t>
            </w:r>
          </w:p>
        </w:tc>
      </w:tr>
      <w:tr w:rsidR="00B660C1" w14:paraId="1FC9F507" w14:textId="77777777">
        <w:trPr>
          <w:cantSplit/>
          <w:jc w:val="center"/>
        </w:trPr>
        <w:tc>
          <w:tcPr>
            <w:tcW w:w="1928" w:type="dxa"/>
          </w:tcPr>
          <w:p w14:paraId="3198CDE2" w14:textId="77777777" w:rsidR="00B660C1" w:rsidRDefault="00001C01">
            <w:pPr>
              <w:spacing w:after="40"/>
            </w:pPr>
            <w:r>
              <w:rPr>
                <w:sz w:val="17"/>
              </w:rPr>
              <w:t>Cover at a wadi crossing</w:t>
            </w:r>
          </w:p>
        </w:tc>
        <w:tc>
          <w:tcPr>
            <w:tcW w:w="3742" w:type="dxa"/>
          </w:tcPr>
          <w:p w14:paraId="4E1F23E7" w14:textId="77777777" w:rsidR="00B660C1" w:rsidRDefault="00001C01">
            <w:pPr>
              <w:spacing w:after="40"/>
            </w:pPr>
            <w:r>
              <w:rPr>
                <w:b/>
                <w:sz w:val="17"/>
              </w:rPr>
              <w:t>1.5 m to crown</w:t>
            </w:r>
            <w:r>
              <w:rPr>
                <w:sz w:val="17"/>
              </w:rPr>
              <w:t>, gravity sewer and force main alike. The clause opens "As for gravitational sewer, the minimum cover should be…" and lists 1.3 m unprotected, 0.5 m protected and 1.5 m at a wadi crossing</w:t>
            </w:r>
          </w:p>
        </w:tc>
        <w:tc>
          <w:tcPr>
            <w:tcW w:w="1361" w:type="dxa"/>
          </w:tcPr>
          <w:p w14:paraId="1BB135BA" w14:textId="77777777" w:rsidR="00B660C1" w:rsidRDefault="00001C01">
            <w:pPr>
              <w:spacing w:after="40"/>
            </w:pPr>
            <w:r>
              <w:rPr>
                <w:sz w:val="17"/>
              </w:rPr>
              <w:t>G203-p52 §8.2.4</w:t>
            </w:r>
          </w:p>
        </w:tc>
        <w:tc>
          <w:tcPr>
            <w:tcW w:w="2381" w:type="dxa"/>
          </w:tcPr>
          <w:p w14:paraId="7866EE1E" w14:textId="77777777" w:rsidR="00B660C1" w:rsidRDefault="00001C01">
            <w:pPr>
              <w:spacing w:after="40"/>
            </w:pPr>
            <w:r>
              <w:rPr>
                <w:sz w:val="17"/>
              </w:rPr>
              <w:t>1.5 m</w:t>
            </w:r>
          </w:p>
        </w:tc>
      </w:tr>
      <w:tr w:rsidR="00B660C1" w14:paraId="11DA61E9" w14:textId="77777777">
        <w:trPr>
          <w:cantSplit/>
          <w:jc w:val="center"/>
        </w:trPr>
        <w:tc>
          <w:tcPr>
            <w:tcW w:w="1928" w:type="dxa"/>
          </w:tcPr>
          <w:p w14:paraId="21C9D866" w14:textId="77777777" w:rsidR="00B660C1" w:rsidRDefault="00001C01">
            <w:pPr>
              <w:spacing w:after="40"/>
            </w:pPr>
            <w:r>
              <w:rPr>
                <w:sz w:val="17"/>
              </w:rPr>
              <w:t>Reduced cover at a crossing</w:t>
            </w:r>
          </w:p>
        </w:tc>
        <w:tc>
          <w:tcPr>
            <w:tcW w:w="3742" w:type="dxa"/>
          </w:tcPr>
          <w:p w14:paraId="577F8623" w14:textId="77777777" w:rsidR="00B660C1" w:rsidRDefault="00001C01">
            <w:pPr>
              <w:spacing w:after="40"/>
            </w:pPr>
            <w:r>
              <w:rPr>
                <w:sz w:val="17"/>
              </w:rPr>
              <w:t xml:space="preserve">Whether the 0.5 m </w:t>
            </w:r>
            <w:r>
              <w:rPr>
                <w:sz w:val="17"/>
              </w:rPr>
              <w:t>protected exception is available at a wadi crossing is not stated</w:t>
            </w:r>
          </w:p>
        </w:tc>
        <w:tc>
          <w:tcPr>
            <w:tcW w:w="1361" w:type="dxa"/>
          </w:tcPr>
          <w:p w14:paraId="5249D8B0" w14:textId="77777777" w:rsidR="00B660C1" w:rsidRDefault="00001C01">
            <w:pPr>
              <w:spacing w:after="40"/>
            </w:pPr>
            <w:r>
              <w:rPr>
                <w:sz w:val="17"/>
              </w:rPr>
              <w:t>G203-p33; p52</w:t>
            </w:r>
          </w:p>
        </w:tc>
        <w:tc>
          <w:tcPr>
            <w:tcW w:w="2381" w:type="dxa"/>
          </w:tcPr>
          <w:p w14:paraId="760AA7F5" w14:textId="77777777" w:rsidR="00B660C1" w:rsidRDefault="00001C01">
            <w:pPr>
              <w:spacing w:after="40"/>
            </w:pPr>
            <w:r>
              <w:rPr>
                <w:sz w:val="17"/>
              </w:rPr>
              <w:t>Not available: the 1.5 m answers scour and concrete encasement answers external load. Project position, recorded as ours</w:t>
            </w:r>
          </w:p>
        </w:tc>
      </w:tr>
      <w:tr w:rsidR="00B660C1" w14:paraId="6228101C" w14:textId="77777777">
        <w:trPr>
          <w:cantSplit/>
          <w:jc w:val="center"/>
        </w:trPr>
        <w:tc>
          <w:tcPr>
            <w:tcW w:w="1928" w:type="dxa"/>
          </w:tcPr>
          <w:p w14:paraId="01EADD86" w14:textId="77777777" w:rsidR="00B660C1" w:rsidRDefault="00001C01">
            <w:pPr>
              <w:spacing w:after="40"/>
            </w:pPr>
            <w:r>
              <w:rPr>
                <w:sz w:val="17"/>
              </w:rPr>
              <w:t>Twin pipelines at an obstacle crossing</w:t>
            </w:r>
          </w:p>
        </w:tc>
        <w:tc>
          <w:tcPr>
            <w:tcW w:w="3742" w:type="dxa"/>
          </w:tcPr>
          <w:p w14:paraId="2A4101CC" w14:textId="77777777" w:rsidR="00B660C1" w:rsidRDefault="00001C01">
            <w:pPr>
              <w:spacing w:after="40"/>
            </w:pPr>
            <w:r>
              <w:rPr>
                <w:sz w:val="17"/>
              </w:rPr>
              <w:t>Allowed with a dedicated hydraulic justification: 0.75 m/s in all modes, mechanically independent restraint</w:t>
            </w:r>
          </w:p>
        </w:tc>
        <w:tc>
          <w:tcPr>
            <w:tcW w:w="1361" w:type="dxa"/>
          </w:tcPr>
          <w:p w14:paraId="1AEEB7B8" w14:textId="77777777" w:rsidR="00B660C1" w:rsidRDefault="00001C01">
            <w:pPr>
              <w:spacing w:after="40"/>
            </w:pPr>
            <w:r>
              <w:rPr>
                <w:sz w:val="17"/>
              </w:rPr>
              <w:t>G203-p52 §8.2.3</w:t>
            </w:r>
          </w:p>
        </w:tc>
        <w:tc>
          <w:tcPr>
            <w:tcW w:w="2381" w:type="dxa"/>
          </w:tcPr>
          <w:p w14:paraId="530AD8B2" w14:textId="77777777" w:rsidR="00B660C1" w:rsidRDefault="00B660C1">
            <w:pPr>
              <w:spacing w:after="40"/>
            </w:pPr>
          </w:p>
        </w:tc>
      </w:tr>
      <w:tr w:rsidR="00B660C1" w14:paraId="4DD6B972" w14:textId="77777777">
        <w:trPr>
          <w:cantSplit/>
          <w:jc w:val="center"/>
        </w:trPr>
        <w:tc>
          <w:tcPr>
            <w:tcW w:w="1928" w:type="dxa"/>
          </w:tcPr>
          <w:p w14:paraId="35FEEE25" w14:textId="77777777" w:rsidR="00B660C1" w:rsidRDefault="00001C01">
            <w:pPr>
              <w:spacing w:after="40"/>
            </w:pPr>
            <w:r>
              <w:rPr>
                <w:sz w:val="17"/>
              </w:rPr>
              <w:t>Inverted siphons</w:t>
            </w:r>
          </w:p>
        </w:tc>
        <w:tc>
          <w:tcPr>
            <w:tcW w:w="3742" w:type="dxa"/>
          </w:tcPr>
          <w:p w14:paraId="1002D178" w14:textId="77777777" w:rsidR="00B660C1" w:rsidRDefault="00001C01">
            <w:pPr>
              <w:spacing w:after="40"/>
            </w:pPr>
            <w:r>
              <w:rPr>
                <w:sz w:val="17"/>
              </w:rPr>
              <w:t>"Inverted siphons shall not be allowed." The scope says avoid, and only where no other feasible means exists</w:t>
            </w:r>
          </w:p>
        </w:tc>
        <w:tc>
          <w:tcPr>
            <w:tcW w:w="1361" w:type="dxa"/>
          </w:tcPr>
          <w:p w14:paraId="572A9BC5" w14:textId="77777777" w:rsidR="00B660C1" w:rsidRDefault="00001C01">
            <w:pPr>
              <w:spacing w:after="40"/>
            </w:pPr>
            <w:r>
              <w:rPr>
                <w:sz w:val="17"/>
              </w:rPr>
              <w:t xml:space="preserve">G203-p182 </w:t>
            </w:r>
            <w:r>
              <w:rPr>
                <w:sz w:val="17"/>
              </w:rPr>
              <w:t>§11.5.3.1(c); scope p12(60)</w:t>
            </w:r>
          </w:p>
        </w:tc>
        <w:tc>
          <w:tcPr>
            <w:tcW w:w="2381" w:type="dxa"/>
          </w:tcPr>
          <w:p w14:paraId="18A6B0BB" w14:textId="77777777" w:rsidR="00B660C1" w:rsidRDefault="00001C01">
            <w:pPr>
              <w:spacing w:after="40"/>
            </w:pPr>
            <w:r>
              <w:rPr>
                <w:sz w:val="17"/>
              </w:rPr>
              <w:t>None. Any siphon is a formal deviation needing justification</w:t>
            </w:r>
          </w:p>
        </w:tc>
      </w:tr>
      <w:tr w:rsidR="00B660C1" w14:paraId="6559D530" w14:textId="77777777">
        <w:trPr>
          <w:cantSplit/>
          <w:jc w:val="center"/>
        </w:trPr>
        <w:tc>
          <w:tcPr>
            <w:tcW w:w="1928" w:type="dxa"/>
          </w:tcPr>
          <w:p w14:paraId="41951724" w14:textId="77777777" w:rsidR="00B660C1" w:rsidRDefault="00001C01">
            <w:pPr>
              <w:spacing w:after="40"/>
            </w:pPr>
            <w:r>
              <w:rPr>
                <w:sz w:val="17"/>
              </w:rPr>
              <w:t>Trenchless at major crossings</w:t>
            </w:r>
          </w:p>
        </w:tc>
        <w:tc>
          <w:tcPr>
            <w:tcW w:w="3742" w:type="dxa"/>
          </w:tcPr>
          <w:p w14:paraId="0FA599EC" w14:textId="77777777" w:rsidR="00B660C1" w:rsidRDefault="00001C01">
            <w:pPr>
              <w:spacing w:after="40"/>
            </w:pPr>
            <w:r>
              <w:rPr>
                <w:sz w:val="17"/>
              </w:rPr>
              <w:t>An alternative subject to NWS approval; settlement is decisive</w:t>
            </w:r>
          </w:p>
        </w:tc>
        <w:tc>
          <w:tcPr>
            <w:tcW w:w="1361" w:type="dxa"/>
          </w:tcPr>
          <w:p w14:paraId="5F0E9E0B" w14:textId="77777777" w:rsidR="00B660C1" w:rsidRDefault="00001C01">
            <w:pPr>
              <w:spacing w:after="40"/>
            </w:pPr>
            <w:r>
              <w:rPr>
                <w:sz w:val="17"/>
              </w:rPr>
              <w:t>G203-p21, p35</w:t>
            </w:r>
          </w:p>
        </w:tc>
        <w:tc>
          <w:tcPr>
            <w:tcW w:w="2381" w:type="dxa"/>
          </w:tcPr>
          <w:p w14:paraId="4ED1E563" w14:textId="77777777" w:rsidR="00B660C1" w:rsidRDefault="00001C01">
            <w:pPr>
              <w:spacing w:after="40"/>
            </w:pPr>
            <w:r>
              <w:rPr>
                <w:sz w:val="17"/>
              </w:rPr>
              <w:t>Every dual-carriageway crossing is assumed trenchless (Section 9)</w:t>
            </w:r>
          </w:p>
        </w:tc>
      </w:tr>
      <w:tr w:rsidR="00B660C1" w14:paraId="76C1D937" w14:textId="77777777">
        <w:trPr>
          <w:cantSplit/>
          <w:jc w:val="center"/>
        </w:trPr>
        <w:tc>
          <w:tcPr>
            <w:tcW w:w="1928" w:type="dxa"/>
          </w:tcPr>
          <w:p w14:paraId="4254848E" w14:textId="77777777" w:rsidR="00B660C1" w:rsidRDefault="00001C01">
            <w:pPr>
              <w:spacing w:after="40"/>
            </w:pPr>
            <w:r>
              <w:rPr>
                <w:sz w:val="17"/>
              </w:rPr>
              <w:t>Treated effluent discharge to a wadi</w:t>
            </w:r>
          </w:p>
        </w:tc>
        <w:tc>
          <w:tcPr>
            <w:tcW w:w="3742" w:type="dxa"/>
          </w:tcPr>
          <w:p w14:paraId="3F6E0790" w14:textId="77777777" w:rsidR="00B660C1" w:rsidRDefault="00001C01">
            <w:pPr>
              <w:spacing w:after="40"/>
            </w:pPr>
            <w:r>
              <w:rPr>
                <w:sz w:val="17"/>
              </w:rPr>
              <w:t>Class A at least under MD 145/93; Environmental Authority and APSR approval</w:t>
            </w:r>
          </w:p>
        </w:tc>
        <w:tc>
          <w:tcPr>
            <w:tcW w:w="1361" w:type="dxa"/>
          </w:tcPr>
          <w:p w14:paraId="7B250031" w14:textId="77777777" w:rsidR="00B660C1" w:rsidRDefault="00001C01">
            <w:pPr>
              <w:spacing w:after="40"/>
            </w:pPr>
            <w:r>
              <w:rPr>
                <w:sz w:val="17"/>
              </w:rPr>
              <w:t>G203-p73</w:t>
            </w:r>
          </w:p>
        </w:tc>
        <w:tc>
          <w:tcPr>
            <w:tcW w:w="2381" w:type="dxa"/>
          </w:tcPr>
          <w:p w14:paraId="558552AF" w14:textId="77777777" w:rsidR="00B660C1" w:rsidRDefault="00B660C1">
            <w:pPr>
              <w:spacing w:after="40"/>
            </w:pPr>
          </w:p>
        </w:tc>
      </w:tr>
    </w:tbl>
    <w:p w14:paraId="05B7046D" w14:textId="77777777" w:rsidR="00B660C1" w:rsidRDefault="00001C01">
      <w:pPr>
        <w:pStyle w:val="Heading2"/>
      </w:pPr>
      <w:bookmarkStart w:id="17" w:name="_Toc239639278"/>
      <w:r>
        <w:t>8.1  Crossing procedure</w:t>
      </w:r>
      <w:bookmarkEnd w:id="17"/>
    </w:p>
    <w:p w14:paraId="59317D5F" w14:textId="77777777" w:rsidR="00B660C1" w:rsidRDefault="00001C01">
      <w:r>
        <w:t xml:space="preserve">Running along a wadi and crossing one are different questions. The general guideline sets the </w:t>
      </w:r>
      <w:r>
        <w:t>procedure for a crossing.</w:t>
      </w:r>
    </w:p>
    <w:p w14:paraId="5AA3930E" w14:textId="77777777" w:rsidR="00B660C1" w:rsidRDefault="00001C01">
      <w:pPr>
        <w:spacing w:before="160" w:after="60"/>
      </w:pPr>
      <w:r>
        <w:rPr>
          <w:b/>
          <w:color w:val="2E629E"/>
          <w:sz w:val="18"/>
        </w:rPr>
        <w:t>Table 9   Wadi, road and falaj crossings (G1 §9.3, pages 85 and 86)</w:t>
      </w:r>
    </w:p>
    <w:tbl>
      <w:tblPr>
        <w:tblStyle w:val="TableGrid"/>
        <w:tblW w:w="0" w:type="auto"/>
        <w:jc w:val="center"/>
        <w:tblLook w:val="04A0" w:firstRow="1" w:lastRow="0" w:firstColumn="1" w:lastColumn="0" w:noHBand="0" w:noVBand="1"/>
      </w:tblPr>
      <w:tblGrid>
        <w:gridCol w:w="2381"/>
        <w:gridCol w:w="5443"/>
        <w:gridCol w:w="1587"/>
      </w:tblGrid>
      <w:tr w:rsidR="00B660C1" w14:paraId="3F89BF38" w14:textId="77777777">
        <w:trPr>
          <w:cantSplit/>
          <w:tblHeader/>
          <w:jc w:val="center"/>
        </w:trPr>
        <w:tc>
          <w:tcPr>
            <w:tcW w:w="2381" w:type="dxa"/>
            <w:shd w:val="clear" w:color="auto" w:fill="1F3B63"/>
          </w:tcPr>
          <w:p w14:paraId="504D6F5B" w14:textId="77777777" w:rsidR="00B660C1" w:rsidRDefault="00001C01">
            <w:pPr>
              <w:spacing w:after="40"/>
            </w:pPr>
            <w:r>
              <w:rPr>
                <w:b/>
                <w:color w:val="FFFFFF"/>
                <w:sz w:val="17"/>
              </w:rPr>
              <w:t>Item</w:t>
            </w:r>
          </w:p>
        </w:tc>
        <w:tc>
          <w:tcPr>
            <w:tcW w:w="5443" w:type="dxa"/>
            <w:shd w:val="clear" w:color="auto" w:fill="1F3B63"/>
          </w:tcPr>
          <w:p w14:paraId="45B5C5C8" w14:textId="77777777" w:rsidR="00B660C1" w:rsidRDefault="00001C01">
            <w:pPr>
              <w:spacing w:after="40"/>
            </w:pPr>
            <w:r>
              <w:rPr>
                <w:b/>
                <w:color w:val="FFFFFF"/>
                <w:sz w:val="17"/>
              </w:rPr>
              <w:t>Requirement or value</w:t>
            </w:r>
          </w:p>
        </w:tc>
        <w:tc>
          <w:tcPr>
            <w:tcW w:w="1587" w:type="dxa"/>
            <w:shd w:val="clear" w:color="auto" w:fill="1F3B63"/>
          </w:tcPr>
          <w:p w14:paraId="69716DAF" w14:textId="77777777" w:rsidR="00B660C1" w:rsidRDefault="00001C01">
            <w:pPr>
              <w:spacing w:after="40"/>
            </w:pPr>
            <w:r>
              <w:rPr>
                <w:b/>
                <w:color w:val="FFFFFF"/>
                <w:sz w:val="17"/>
              </w:rPr>
              <w:t>Reference</w:t>
            </w:r>
          </w:p>
        </w:tc>
      </w:tr>
      <w:tr w:rsidR="00B660C1" w14:paraId="160BE0DC" w14:textId="77777777">
        <w:trPr>
          <w:cantSplit/>
          <w:jc w:val="center"/>
        </w:trPr>
        <w:tc>
          <w:tcPr>
            <w:tcW w:w="2381" w:type="dxa"/>
          </w:tcPr>
          <w:p w14:paraId="2279AFB9" w14:textId="77777777" w:rsidR="00B660C1" w:rsidRDefault="00001C01">
            <w:pPr>
              <w:spacing w:after="40"/>
            </w:pPr>
            <w:r>
              <w:rPr>
                <w:sz w:val="17"/>
              </w:rPr>
              <w:t>Data and approvals</w:t>
            </w:r>
          </w:p>
        </w:tc>
        <w:tc>
          <w:tcPr>
            <w:tcW w:w="5443" w:type="dxa"/>
          </w:tcPr>
          <w:p w14:paraId="315700A8" w14:textId="77777777" w:rsidR="00B660C1" w:rsidRDefault="00001C01">
            <w:pPr>
              <w:spacing w:after="40"/>
            </w:pPr>
            <w:r>
              <w:rPr>
                <w:sz w:val="17"/>
              </w:rPr>
              <w:t>Wadi bed profiles and cross-sections, flood frequency at 1 in 20, 1 in 50 and 1 in 100 years, bed material and bed-level change, from the Civil Aviation Authority and the Ministry of Agriculture, Fisheries and Water Resources; MoAFWR approval required</w:t>
            </w:r>
          </w:p>
        </w:tc>
        <w:tc>
          <w:tcPr>
            <w:tcW w:w="1587" w:type="dxa"/>
          </w:tcPr>
          <w:p w14:paraId="71C10C90" w14:textId="77777777" w:rsidR="00B660C1" w:rsidRDefault="00001C01">
            <w:pPr>
              <w:spacing w:after="40"/>
            </w:pPr>
            <w:r>
              <w:rPr>
                <w:sz w:val="17"/>
              </w:rPr>
              <w:t>G1-p85</w:t>
            </w:r>
          </w:p>
        </w:tc>
      </w:tr>
      <w:tr w:rsidR="00B660C1" w14:paraId="3DA192D3" w14:textId="77777777">
        <w:trPr>
          <w:cantSplit/>
          <w:jc w:val="center"/>
        </w:trPr>
        <w:tc>
          <w:tcPr>
            <w:tcW w:w="2381" w:type="dxa"/>
          </w:tcPr>
          <w:p w14:paraId="60BE04CD" w14:textId="77777777" w:rsidR="00B660C1" w:rsidRDefault="00001C01">
            <w:pPr>
              <w:spacing w:after="40"/>
            </w:pPr>
            <w:r>
              <w:rPr>
                <w:sz w:val="17"/>
              </w:rPr>
              <w:t>Pipe material</w:t>
            </w:r>
          </w:p>
        </w:tc>
        <w:tc>
          <w:tcPr>
            <w:tcW w:w="5443" w:type="dxa"/>
          </w:tcPr>
          <w:p w14:paraId="74CB251B" w14:textId="77777777" w:rsidR="00B660C1" w:rsidRDefault="00001C01">
            <w:pPr>
              <w:spacing w:after="40"/>
            </w:pPr>
            <w:r>
              <w:rPr>
                <w:sz w:val="17"/>
              </w:rPr>
              <w:t xml:space="preserve">Ductile iron over the crossing length plus 15 m each side, with mechanical or </w:t>
            </w:r>
            <w:r>
              <w:rPr>
                <w:sz w:val="17"/>
              </w:rPr>
              <w:t>detachable joints</w:t>
            </w:r>
          </w:p>
        </w:tc>
        <w:tc>
          <w:tcPr>
            <w:tcW w:w="1587" w:type="dxa"/>
          </w:tcPr>
          <w:p w14:paraId="305B6795" w14:textId="77777777" w:rsidR="00B660C1" w:rsidRDefault="00001C01">
            <w:pPr>
              <w:spacing w:after="40"/>
            </w:pPr>
            <w:r>
              <w:rPr>
                <w:sz w:val="17"/>
              </w:rPr>
              <w:t>G1-p86</w:t>
            </w:r>
          </w:p>
        </w:tc>
      </w:tr>
      <w:tr w:rsidR="00B660C1" w14:paraId="314BDCC8" w14:textId="77777777">
        <w:trPr>
          <w:cantSplit/>
          <w:jc w:val="center"/>
        </w:trPr>
        <w:tc>
          <w:tcPr>
            <w:tcW w:w="2381" w:type="dxa"/>
          </w:tcPr>
          <w:p w14:paraId="7A8A7E5E" w14:textId="77777777" w:rsidR="00B660C1" w:rsidRDefault="00001C01">
            <w:pPr>
              <w:spacing w:after="40"/>
            </w:pPr>
            <w:r>
              <w:rPr>
                <w:sz w:val="17"/>
              </w:rPr>
              <w:lastRenderedPageBreak/>
              <w:t>Protection</w:t>
            </w:r>
          </w:p>
        </w:tc>
        <w:tc>
          <w:tcPr>
            <w:tcW w:w="5443" w:type="dxa"/>
          </w:tcPr>
          <w:p w14:paraId="2E1ED48F" w14:textId="77777777" w:rsidR="00B660C1" w:rsidRDefault="00001C01">
            <w:pPr>
              <w:spacing w:after="40"/>
            </w:pPr>
            <w:r>
              <w:rPr>
                <w:sz w:val="17"/>
              </w:rPr>
              <w:t>NWS standard drawing PAM-STD-404; anti-flotation check with the pipe empty under flood or high groundwater</w:t>
            </w:r>
          </w:p>
        </w:tc>
        <w:tc>
          <w:tcPr>
            <w:tcW w:w="1587" w:type="dxa"/>
          </w:tcPr>
          <w:p w14:paraId="6FCD47E4" w14:textId="77777777" w:rsidR="00B660C1" w:rsidRDefault="00001C01">
            <w:pPr>
              <w:spacing w:after="40"/>
            </w:pPr>
            <w:r>
              <w:rPr>
                <w:sz w:val="17"/>
              </w:rPr>
              <w:t>G1-p86</w:t>
            </w:r>
          </w:p>
        </w:tc>
      </w:tr>
      <w:tr w:rsidR="00B660C1" w14:paraId="41328049" w14:textId="77777777">
        <w:trPr>
          <w:cantSplit/>
          <w:jc w:val="center"/>
        </w:trPr>
        <w:tc>
          <w:tcPr>
            <w:tcW w:w="2381" w:type="dxa"/>
          </w:tcPr>
          <w:p w14:paraId="4661AE50" w14:textId="77777777" w:rsidR="00B660C1" w:rsidRDefault="00001C01">
            <w:pPr>
              <w:spacing w:after="40"/>
            </w:pPr>
            <w:r>
              <w:rPr>
                <w:sz w:val="17"/>
              </w:rPr>
              <w:t>Cover in soft soil</w:t>
            </w:r>
          </w:p>
        </w:tc>
        <w:tc>
          <w:tcPr>
            <w:tcW w:w="5443" w:type="dxa"/>
          </w:tcPr>
          <w:p w14:paraId="2C68FBBF" w14:textId="77777777" w:rsidR="00B660C1" w:rsidRDefault="00001C01">
            <w:pPr>
              <w:spacing w:after="40"/>
            </w:pPr>
            <w:r>
              <w:rPr>
                <w:sz w:val="17"/>
              </w:rPr>
              <w:t>2.0 m minimum</w:t>
            </w:r>
          </w:p>
        </w:tc>
        <w:tc>
          <w:tcPr>
            <w:tcW w:w="1587" w:type="dxa"/>
          </w:tcPr>
          <w:p w14:paraId="528E8934" w14:textId="77777777" w:rsidR="00B660C1" w:rsidRDefault="00001C01">
            <w:pPr>
              <w:spacing w:after="40"/>
            </w:pPr>
            <w:r>
              <w:rPr>
                <w:sz w:val="17"/>
              </w:rPr>
              <w:t>G1-p86</w:t>
            </w:r>
          </w:p>
        </w:tc>
      </w:tr>
      <w:tr w:rsidR="00B660C1" w14:paraId="0B041783" w14:textId="77777777">
        <w:trPr>
          <w:cantSplit/>
          <w:jc w:val="center"/>
        </w:trPr>
        <w:tc>
          <w:tcPr>
            <w:tcW w:w="2381" w:type="dxa"/>
          </w:tcPr>
          <w:p w14:paraId="497035AE" w14:textId="77777777" w:rsidR="00B660C1" w:rsidRDefault="00001C01">
            <w:pPr>
              <w:spacing w:after="40"/>
            </w:pPr>
            <w:r>
              <w:rPr>
                <w:sz w:val="17"/>
              </w:rPr>
              <w:t>Valves</w:t>
            </w:r>
          </w:p>
        </w:tc>
        <w:tc>
          <w:tcPr>
            <w:tcW w:w="5443" w:type="dxa"/>
          </w:tcPr>
          <w:p w14:paraId="70C820C9" w14:textId="77777777" w:rsidR="00B660C1" w:rsidRDefault="00001C01">
            <w:pPr>
              <w:spacing w:after="40"/>
            </w:pPr>
            <w:r>
              <w:rPr>
                <w:sz w:val="17"/>
              </w:rPr>
              <w:t>Isolation and air valves on both sides of an active or major crossing; washout at the low point on one side; no chambers or markers in the wadi bed or embankments; everything accessible during a flood</w:t>
            </w:r>
          </w:p>
        </w:tc>
        <w:tc>
          <w:tcPr>
            <w:tcW w:w="1587" w:type="dxa"/>
          </w:tcPr>
          <w:p w14:paraId="489EB149" w14:textId="77777777" w:rsidR="00B660C1" w:rsidRDefault="00001C01">
            <w:pPr>
              <w:spacing w:after="40"/>
            </w:pPr>
            <w:r>
              <w:rPr>
                <w:sz w:val="17"/>
              </w:rPr>
              <w:t>G1-p86</w:t>
            </w:r>
          </w:p>
        </w:tc>
      </w:tr>
      <w:tr w:rsidR="00B660C1" w14:paraId="0AD3138C" w14:textId="77777777">
        <w:trPr>
          <w:cantSplit/>
          <w:jc w:val="center"/>
        </w:trPr>
        <w:tc>
          <w:tcPr>
            <w:tcW w:w="2381" w:type="dxa"/>
          </w:tcPr>
          <w:p w14:paraId="3706B5D6" w14:textId="77777777" w:rsidR="00B660C1" w:rsidRDefault="00001C01">
            <w:pPr>
              <w:spacing w:after="40"/>
            </w:pPr>
            <w:r>
              <w:rPr>
                <w:sz w:val="17"/>
              </w:rPr>
              <w:t>Road crossings</w:t>
            </w:r>
          </w:p>
        </w:tc>
        <w:tc>
          <w:tcPr>
            <w:tcW w:w="5443" w:type="dxa"/>
          </w:tcPr>
          <w:p w14:paraId="177AA3E4" w14:textId="77777777" w:rsidR="00B660C1" w:rsidRDefault="00001C01">
            <w:pPr>
              <w:spacing w:after="40"/>
            </w:pPr>
            <w:r>
              <w:rPr>
                <w:sz w:val="17"/>
              </w:rPr>
              <w:t>Trenchless preferred; reinstatement to the Oman Highway Design Manual</w:t>
            </w:r>
          </w:p>
        </w:tc>
        <w:tc>
          <w:tcPr>
            <w:tcW w:w="1587" w:type="dxa"/>
          </w:tcPr>
          <w:p w14:paraId="56EE30CD" w14:textId="77777777" w:rsidR="00B660C1" w:rsidRDefault="00001C01">
            <w:pPr>
              <w:spacing w:after="40"/>
            </w:pPr>
            <w:r>
              <w:rPr>
                <w:sz w:val="17"/>
              </w:rPr>
              <w:t>G1-p85</w:t>
            </w:r>
          </w:p>
        </w:tc>
      </w:tr>
      <w:tr w:rsidR="00B660C1" w14:paraId="4308E108" w14:textId="77777777">
        <w:trPr>
          <w:cantSplit/>
          <w:jc w:val="center"/>
        </w:trPr>
        <w:tc>
          <w:tcPr>
            <w:tcW w:w="2381" w:type="dxa"/>
          </w:tcPr>
          <w:p w14:paraId="5EA1AAFD" w14:textId="77777777" w:rsidR="00B660C1" w:rsidRDefault="00001C01">
            <w:pPr>
              <w:spacing w:after="40"/>
            </w:pPr>
            <w:r>
              <w:rPr>
                <w:sz w:val="17"/>
              </w:rPr>
              <w:t>Falaj crossings</w:t>
            </w:r>
          </w:p>
        </w:tc>
        <w:tc>
          <w:tcPr>
            <w:tcW w:w="5443" w:type="dxa"/>
          </w:tcPr>
          <w:p w14:paraId="7B299089" w14:textId="77777777" w:rsidR="00B660C1" w:rsidRDefault="00001C01">
            <w:pPr>
              <w:spacing w:after="40"/>
            </w:pPr>
            <w:r>
              <w:rPr>
                <w:sz w:val="17"/>
              </w:rPr>
              <w:t>Buffer zones, protection and minimum safe excavation distances; no-objection certificates sought at the preliminary stage</w:t>
            </w:r>
          </w:p>
        </w:tc>
        <w:tc>
          <w:tcPr>
            <w:tcW w:w="1587" w:type="dxa"/>
          </w:tcPr>
          <w:p w14:paraId="049AD5CE" w14:textId="77777777" w:rsidR="00B660C1" w:rsidRDefault="00001C01">
            <w:pPr>
              <w:spacing w:after="40"/>
            </w:pPr>
            <w:r>
              <w:rPr>
                <w:sz w:val="17"/>
              </w:rPr>
              <w:t>G1-p86; G203-p39</w:t>
            </w:r>
          </w:p>
        </w:tc>
      </w:tr>
    </w:tbl>
    <w:p w14:paraId="46ADB54A" w14:textId="77777777" w:rsidR="00B660C1" w:rsidRDefault="00001C01">
      <w:r>
        <w:br w:type="page"/>
      </w:r>
    </w:p>
    <w:p w14:paraId="1110B95E" w14:textId="77777777" w:rsidR="00B660C1" w:rsidRDefault="00001C01">
      <w:pPr>
        <w:pStyle w:val="Heading1"/>
      </w:pPr>
      <w:bookmarkStart w:id="18" w:name="_Toc239639279"/>
      <w:r>
        <w:lastRenderedPageBreak/>
        <w:t>9  Layout rules for the network</w:t>
      </w:r>
      <w:bookmarkEnd w:id="18"/>
    </w:p>
    <w:p w14:paraId="49A40AB0" w14:textId="77777777" w:rsidR="00B660C1" w:rsidRDefault="00001C01">
      <w:r>
        <w:t xml:space="preserve">The guidelines fix the hydraulics and the cover. They say little about </w:t>
      </w:r>
      <w:r>
        <w:t>where a sewer may run through a town. The rules below were set for this project from the road data supplied and from the shape of Nama's built network, and each states its basis.</w:t>
      </w:r>
      <w:r>
        <w:rPr>
          <w:rStyle w:val="FootnoteReference"/>
        </w:rPr>
        <w:footnoteReference w:id="6"/>
      </w:r>
    </w:p>
    <w:p w14:paraId="353ADCFA" w14:textId="77777777" w:rsidR="00B660C1" w:rsidRDefault="00001C01">
      <w:pPr>
        <w:spacing w:before="160" w:after="60"/>
      </w:pPr>
      <w:r>
        <w:rPr>
          <w:b/>
          <w:color w:val="2E629E"/>
          <w:sz w:val="18"/>
        </w:rPr>
        <w:t>Table 10   Layout rules and their basis</w:t>
      </w:r>
    </w:p>
    <w:tbl>
      <w:tblPr>
        <w:tblStyle w:val="TableGrid"/>
        <w:tblW w:w="0" w:type="auto"/>
        <w:jc w:val="center"/>
        <w:tblLook w:val="04A0" w:firstRow="1" w:lastRow="0" w:firstColumn="1" w:lastColumn="0" w:noHBand="0" w:noVBand="1"/>
      </w:tblPr>
      <w:tblGrid>
        <w:gridCol w:w="1701"/>
        <w:gridCol w:w="5669"/>
        <w:gridCol w:w="2041"/>
      </w:tblGrid>
      <w:tr w:rsidR="00B660C1" w14:paraId="323C4311" w14:textId="77777777">
        <w:trPr>
          <w:cantSplit/>
          <w:tblHeader/>
          <w:jc w:val="center"/>
        </w:trPr>
        <w:tc>
          <w:tcPr>
            <w:tcW w:w="1701" w:type="dxa"/>
            <w:shd w:val="clear" w:color="auto" w:fill="1F3B63"/>
          </w:tcPr>
          <w:p w14:paraId="2E3C30E6" w14:textId="77777777" w:rsidR="00B660C1" w:rsidRDefault="00001C01">
            <w:pPr>
              <w:spacing w:after="40"/>
            </w:pPr>
            <w:r>
              <w:rPr>
                <w:b/>
                <w:color w:val="FFFFFF"/>
                <w:sz w:val="17"/>
              </w:rPr>
              <w:t>Rule</w:t>
            </w:r>
          </w:p>
        </w:tc>
        <w:tc>
          <w:tcPr>
            <w:tcW w:w="5669" w:type="dxa"/>
            <w:shd w:val="clear" w:color="auto" w:fill="1F3B63"/>
          </w:tcPr>
          <w:p w14:paraId="562CA55F" w14:textId="77777777" w:rsidR="00B660C1" w:rsidRDefault="00001C01">
            <w:pPr>
              <w:spacing w:after="40"/>
            </w:pPr>
            <w:r>
              <w:rPr>
                <w:b/>
                <w:color w:val="FFFFFF"/>
                <w:sz w:val="17"/>
              </w:rPr>
              <w:t>Statement</w:t>
            </w:r>
          </w:p>
        </w:tc>
        <w:tc>
          <w:tcPr>
            <w:tcW w:w="2041" w:type="dxa"/>
            <w:shd w:val="clear" w:color="auto" w:fill="1F3B63"/>
          </w:tcPr>
          <w:p w14:paraId="09D101BC" w14:textId="77777777" w:rsidR="00B660C1" w:rsidRDefault="00001C01">
            <w:pPr>
              <w:spacing w:after="40"/>
            </w:pPr>
            <w:r>
              <w:rPr>
                <w:b/>
                <w:color w:val="FFFFFF"/>
                <w:sz w:val="17"/>
              </w:rPr>
              <w:t>Basis</w:t>
            </w:r>
          </w:p>
        </w:tc>
      </w:tr>
      <w:tr w:rsidR="00B660C1" w14:paraId="187C4158" w14:textId="77777777">
        <w:trPr>
          <w:cantSplit/>
          <w:jc w:val="center"/>
        </w:trPr>
        <w:tc>
          <w:tcPr>
            <w:tcW w:w="1701" w:type="dxa"/>
          </w:tcPr>
          <w:p w14:paraId="4CE5BEBD" w14:textId="77777777" w:rsidR="00B660C1" w:rsidRDefault="00001C01">
            <w:pPr>
              <w:spacing w:after="40"/>
            </w:pPr>
            <w:r>
              <w:rPr>
                <w:sz w:val="17"/>
              </w:rPr>
              <w:t xml:space="preserve">Road </w:t>
            </w:r>
            <w:r>
              <w:rPr>
                <w:sz w:val="17"/>
              </w:rPr>
              <w:t>source</w:t>
            </w:r>
          </w:p>
        </w:tc>
        <w:tc>
          <w:tcPr>
            <w:tcW w:w="5669" w:type="dxa"/>
          </w:tcPr>
          <w:p w14:paraId="24D33127" w14:textId="77777777" w:rsidR="00B660C1" w:rsidRDefault="00001C01">
            <w:pPr>
              <w:spacing w:after="40"/>
            </w:pPr>
            <w:r>
              <w:rPr>
                <w:sz w:val="17"/>
              </w:rPr>
              <w:t>Corridors come from the road centreline layer. The dual attribute decides exclusion: 1 is a dual carriageway, 2 is a two-lane pair of which one side is used. Road class serves preference only, not exclusion: 150 national and arterial roads are single carriageways</w:t>
            </w:r>
          </w:p>
        </w:tc>
        <w:tc>
          <w:tcPr>
            <w:tcW w:w="2041" w:type="dxa"/>
          </w:tcPr>
          <w:p w14:paraId="55116C80" w14:textId="77777777" w:rsidR="00B660C1" w:rsidRDefault="00001C01">
            <w:pPr>
              <w:spacing w:after="40"/>
            </w:pPr>
            <w:r>
              <w:rPr>
                <w:sz w:val="17"/>
              </w:rPr>
              <w:t>Project decision, 19 August 2026</w:t>
            </w:r>
          </w:p>
        </w:tc>
      </w:tr>
      <w:tr w:rsidR="00B660C1" w14:paraId="728853D5" w14:textId="77777777">
        <w:trPr>
          <w:cantSplit/>
          <w:jc w:val="center"/>
        </w:trPr>
        <w:tc>
          <w:tcPr>
            <w:tcW w:w="1701" w:type="dxa"/>
          </w:tcPr>
          <w:p w14:paraId="71E39473" w14:textId="77777777" w:rsidR="00B660C1" w:rsidRDefault="00001C01">
            <w:pPr>
              <w:spacing w:after="40"/>
            </w:pPr>
            <w:r>
              <w:rPr>
                <w:sz w:val="17"/>
              </w:rPr>
              <w:t>Dual carriageways</w:t>
            </w:r>
          </w:p>
        </w:tc>
        <w:tc>
          <w:tcPr>
            <w:tcW w:w="5669" w:type="dxa"/>
          </w:tcPr>
          <w:p w14:paraId="42C2E48E" w14:textId="77777777" w:rsidR="00B660C1" w:rsidRDefault="00001C01">
            <w:pPr>
              <w:spacing w:after="40"/>
            </w:pPr>
            <w:r>
              <w:rPr>
                <w:sz w:val="17"/>
              </w:rPr>
              <w:t xml:space="preserve">No pipe of any kind runs along a dual carriageway, the trunk included, because the carriageway cannot be opened. Both lines of the pair are removed with their links and ramps. A line </w:t>
            </w:r>
            <w:r>
              <w:rPr>
                <w:sz w:val="17"/>
              </w:rPr>
              <w:t>within 6 m and 25° of an excluded carriageway is treated as its twin and excluded too</w:t>
            </w:r>
          </w:p>
        </w:tc>
        <w:tc>
          <w:tcPr>
            <w:tcW w:w="2041" w:type="dxa"/>
          </w:tcPr>
          <w:p w14:paraId="49C70143" w14:textId="77777777" w:rsidR="00B660C1" w:rsidRDefault="00001C01">
            <w:pPr>
              <w:spacing w:after="40"/>
            </w:pPr>
            <w:r>
              <w:rPr>
                <w:sz w:val="17"/>
              </w:rPr>
              <w:t>Project decision, 19 and 20 August 2026</w:t>
            </w:r>
          </w:p>
        </w:tc>
      </w:tr>
      <w:tr w:rsidR="00B660C1" w14:paraId="6145CBE4" w14:textId="77777777">
        <w:trPr>
          <w:cantSplit/>
          <w:jc w:val="center"/>
        </w:trPr>
        <w:tc>
          <w:tcPr>
            <w:tcW w:w="1701" w:type="dxa"/>
          </w:tcPr>
          <w:p w14:paraId="7305132E" w14:textId="77777777" w:rsidR="00B660C1" w:rsidRDefault="00001C01">
            <w:pPr>
              <w:spacing w:after="40"/>
            </w:pPr>
            <w:r>
              <w:rPr>
                <w:sz w:val="17"/>
              </w:rPr>
              <w:t>Crossing a dual carriageway</w:t>
            </w:r>
          </w:p>
        </w:tc>
        <w:tc>
          <w:tcPr>
            <w:tcW w:w="5669" w:type="dxa"/>
          </w:tcPr>
          <w:p w14:paraId="24BDAED8" w14:textId="77777777" w:rsidR="00B660C1" w:rsidRDefault="00001C01">
            <w:pPr>
              <w:spacing w:after="40"/>
            </w:pPr>
            <w:r>
              <w:rPr>
                <w:sz w:val="17"/>
              </w:rPr>
              <w:t>Only as a short perpendicular pipe: within 25° of square, no longer than 70 m, trenchless, no chamber on the carriageway. The route search is charged 2,500 m of equivalent route for every crossing, and nothing within 30 m of a known underpass, so a crossing is used only where it pays</w:t>
            </w:r>
          </w:p>
        </w:tc>
        <w:tc>
          <w:tcPr>
            <w:tcW w:w="2041" w:type="dxa"/>
          </w:tcPr>
          <w:p w14:paraId="1BE953EF" w14:textId="77777777" w:rsidR="00B660C1" w:rsidRDefault="00001C01">
            <w:pPr>
              <w:spacing w:after="40"/>
            </w:pPr>
            <w:r>
              <w:rPr>
                <w:sz w:val="17"/>
              </w:rPr>
              <w:t>Project decision, 20 August 2026; trenchless per G1-p85</w:t>
            </w:r>
          </w:p>
        </w:tc>
      </w:tr>
      <w:tr w:rsidR="00B660C1" w14:paraId="1D8F1914" w14:textId="77777777">
        <w:trPr>
          <w:cantSplit/>
          <w:jc w:val="center"/>
        </w:trPr>
        <w:tc>
          <w:tcPr>
            <w:tcW w:w="1701" w:type="dxa"/>
          </w:tcPr>
          <w:p w14:paraId="4DABE263" w14:textId="77777777" w:rsidR="00B660C1" w:rsidRDefault="00001C01">
            <w:pPr>
              <w:spacing w:after="40"/>
            </w:pPr>
            <w:r>
              <w:rPr>
                <w:sz w:val="17"/>
              </w:rPr>
              <w:t>Two-lane pairs</w:t>
            </w:r>
          </w:p>
        </w:tc>
        <w:tc>
          <w:tcPr>
            <w:tcW w:w="5669" w:type="dxa"/>
          </w:tcPr>
          <w:p w14:paraId="5618D3C5" w14:textId="77777777" w:rsidR="00B660C1" w:rsidRDefault="00001C01">
            <w:pPr>
              <w:spacing w:after="40"/>
            </w:pPr>
            <w:r>
              <w:rPr>
                <w:sz w:val="17"/>
              </w:rPr>
              <w:t>One side only, held for the whole corridor: the side with more fronting plots, tie-broken by lower ground. Plots on the far side connect by a direct link at the road end</w:t>
            </w:r>
          </w:p>
        </w:tc>
        <w:tc>
          <w:tcPr>
            <w:tcW w:w="2041" w:type="dxa"/>
          </w:tcPr>
          <w:p w14:paraId="11810450" w14:textId="77777777" w:rsidR="00B660C1" w:rsidRDefault="00001C01">
            <w:pPr>
              <w:spacing w:after="40"/>
            </w:pPr>
            <w:r>
              <w:rPr>
                <w:sz w:val="17"/>
              </w:rPr>
              <w:t>Project decision, 19 August 2026</w:t>
            </w:r>
          </w:p>
        </w:tc>
      </w:tr>
      <w:tr w:rsidR="00B660C1" w14:paraId="2A03F1E8" w14:textId="77777777">
        <w:trPr>
          <w:cantSplit/>
          <w:jc w:val="center"/>
        </w:trPr>
        <w:tc>
          <w:tcPr>
            <w:tcW w:w="1701" w:type="dxa"/>
          </w:tcPr>
          <w:p w14:paraId="15C1C798" w14:textId="77777777" w:rsidR="00B660C1" w:rsidRDefault="00001C01">
            <w:pPr>
              <w:spacing w:after="40"/>
            </w:pPr>
            <w:r>
              <w:rPr>
                <w:sz w:val="17"/>
              </w:rPr>
              <w:t>Roundabouts</w:t>
            </w:r>
          </w:p>
        </w:tc>
        <w:tc>
          <w:tcPr>
            <w:tcW w:w="5669" w:type="dxa"/>
          </w:tcPr>
          <w:p w14:paraId="4612D5F4" w14:textId="77777777" w:rsidR="00B660C1" w:rsidRDefault="00001C01">
            <w:pPr>
              <w:spacing w:after="40"/>
            </w:pPr>
            <w:r>
              <w:rPr>
                <w:sz w:val="17"/>
              </w:rPr>
              <w:t>Carry no sewer; the approach legs terminate at the ring. A ring is a roundabout only if no plot lies inside it, every node has an approach arm and the arcs are curved, with a perimeter under 150 m and an equivalent radius under 30 m</w:t>
            </w:r>
          </w:p>
        </w:tc>
        <w:tc>
          <w:tcPr>
            <w:tcW w:w="2041" w:type="dxa"/>
          </w:tcPr>
          <w:p w14:paraId="5BA6D345" w14:textId="77777777" w:rsidR="00B660C1" w:rsidRDefault="00001C01">
            <w:pPr>
              <w:spacing w:after="40"/>
            </w:pPr>
            <w:r>
              <w:rPr>
                <w:sz w:val="17"/>
              </w:rPr>
              <w:t>Project decision, 19 August 2026</w:t>
            </w:r>
          </w:p>
        </w:tc>
      </w:tr>
      <w:tr w:rsidR="00B660C1" w14:paraId="2659D826" w14:textId="77777777">
        <w:trPr>
          <w:cantSplit/>
          <w:jc w:val="center"/>
        </w:trPr>
        <w:tc>
          <w:tcPr>
            <w:tcW w:w="1701" w:type="dxa"/>
          </w:tcPr>
          <w:p w14:paraId="74642413" w14:textId="77777777" w:rsidR="00B660C1" w:rsidRDefault="00001C01">
            <w:pPr>
              <w:spacing w:after="40"/>
            </w:pPr>
            <w:r>
              <w:rPr>
                <w:sz w:val="17"/>
              </w:rPr>
              <w:t>Traffic links</w:t>
            </w:r>
          </w:p>
        </w:tc>
        <w:tc>
          <w:tcPr>
            <w:tcW w:w="5669" w:type="dxa"/>
          </w:tcPr>
          <w:p w14:paraId="40C8E217" w14:textId="77777777" w:rsidR="00B660C1" w:rsidRDefault="00001C01">
            <w:pPr>
              <w:spacing w:after="40"/>
            </w:pPr>
            <w:r>
              <w:rPr>
                <w:sz w:val="17"/>
              </w:rPr>
              <w:t>Turning fillets, slip roads and diagonal links between carriageways exist for vehicles; the sewer joins at a point. A link is dropped when it serves no plot within 40 m, both ends are attached, the way round is no more than three times its length, and it is short (120 m or less) or strongly curved (45° or more). Dead-ends serving no plot are removed, repeatedly</w:t>
            </w:r>
          </w:p>
        </w:tc>
        <w:tc>
          <w:tcPr>
            <w:tcW w:w="2041" w:type="dxa"/>
          </w:tcPr>
          <w:p w14:paraId="7596697D" w14:textId="77777777" w:rsidR="00B660C1" w:rsidRDefault="00001C01">
            <w:pPr>
              <w:spacing w:after="40"/>
            </w:pPr>
            <w:r>
              <w:rPr>
                <w:sz w:val="17"/>
              </w:rPr>
              <w:t>Project decision, 19 and 20 August 2026</w:t>
            </w:r>
          </w:p>
        </w:tc>
      </w:tr>
      <w:tr w:rsidR="00B660C1" w14:paraId="4CCD6995" w14:textId="77777777">
        <w:trPr>
          <w:cantSplit/>
          <w:jc w:val="center"/>
        </w:trPr>
        <w:tc>
          <w:tcPr>
            <w:tcW w:w="1701" w:type="dxa"/>
          </w:tcPr>
          <w:p w14:paraId="5FC5E778" w14:textId="77777777" w:rsidR="00B660C1" w:rsidRDefault="00001C01">
            <w:pPr>
              <w:spacing w:after="40"/>
            </w:pPr>
            <w:r>
              <w:rPr>
                <w:sz w:val="17"/>
              </w:rPr>
              <w:t>One line per street</w:t>
            </w:r>
          </w:p>
        </w:tc>
        <w:tc>
          <w:tcPr>
            <w:tcW w:w="5669" w:type="dxa"/>
          </w:tcPr>
          <w:p w14:paraId="464DD33D" w14:textId="77777777" w:rsidR="00B660C1" w:rsidRDefault="00001C01">
            <w:pPr>
              <w:spacing w:after="40"/>
            </w:pPr>
            <w:r>
              <w:rPr>
                <w:sz w:val="17"/>
              </w:rPr>
              <w:t xml:space="preserve">A straight street between two intersections is one polyline; a break of less than 10° is </w:t>
            </w:r>
            <w:r>
              <w:rPr>
                <w:sz w:val="17"/>
              </w:rPr>
              <w:t>dissolved</w:t>
            </w:r>
          </w:p>
        </w:tc>
        <w:tc>
          <w:tcPr>
            <w:tcW w:w="2041" w:type="dxa"/>
          </w:tcPr>
          <w:p w14:paraId="32ADB389" w14:textId="77777777" w:rsidR="00B660C1" w:rsidRDefault="00001C01">
            <w:pPr>
              <w:spacing w:after="40"/>
            </w:pPr>
            <w:r>
              <w:rPr>
                <w:sz w:val="17"/>
              </w:rPr>
              <w:t>Project decision</w:t>
            </w:r>
          </w:p>
        </w:tc>
      </w:tr>
      <w:tr w:rsidR="00B660C1" w14:paraId="50CE29AB" w14:textId="77777777">
        <w:trPr>
          <w:cantSplit/>
          <w:jc w:val="center"/>
        </w:trPr>
        <w:tc>
          <w:tcPr>
            <w:tcW w:w="1701" w:type="dxa"/>
          </w:tcPr>
          <w:p w14:paraId="7F5858A9" w14:textId="77777777" w:rsidR="00B660C1" w:rsidRDefault="00001C01">
            <w:pPr>
              <w:spacing w:after="40"/>
            </w:pPr>
            <w:r>
              <w:rPr>
                <w:sz w:val="17"/>
              </w:rPr>
              <w:t>Head of a run</w:t>
            </w:r>
          </w:p>
        </w:tc>
        <w:tc>
          <w:tcPr>
            <w:tcW w:w="5669" w:type="dxa"/>
          </w:tcPr>
          <w:p w14:paraId="7B4E3BEF" w14:textId="77777777" w:rsidR="00B660C1" w:rsidRDefault="00001C01">
            <w:pPr>
              <w:spacing w:after="40"/>
            </w:pPr>
            <w:r>
              <w:rPr>
                <w:sz w:val="17"/>
              </w:rPr>
              <w:t>A run starts at the first house gate on the street, taken as the plot centroid dropped square onto the street and searched up to 45 m, not at the street end</w:t>
            </w:r>
          </w:p>
        </w:tc>
        <w:tc>
          <w:tcPr>
            <w:tcW w:w="2041" w:type="dxa"/>
          </w:tcPr>
          <w:p w14:paraId="035E3970" w14:textId="77777777" w:rsidR="00B660C1" w:rsidRDefault="00001C01">
            <w:pPr>
              <w:spacing w:after="40"/>
            </w:pPr>
            <w:r>
              <w:rPr>
                <w:sz w:val="17"/>
              </w:rPr>
              <w:t>Project decision, 20 August 2026</w:t>
            </w:r>
          </w:p>
        </w:tc>
      </w:tr>
      <w:tr w:rsidR="00B660C1" w14:paraId="21DE3717" w14:textId="77777777">
        <w:trPr>
          <w:cantSplit/>
          <w:jc w:val="center"/>
        </w:trPr>
        <w:tc>
          <w:tcPr>
            <w:tcW w:w="1701" w:type="dxa"/>
          </w:tcPr>
          <w:p w14:paraId="102176DE" w14:textId="77777777" w:rsidR="00B660C1" w:rsidRDefault="00001C01">
            <w:pPr>
              <w:spacing w:after="40"/>
            </w:pPr>
            <w:r>
              <w:rPr>
                <w:sz w:val="17"/>
              </w:rPr>
              <w:t>Chambers at bends</w:t>
            </w:r>
          </w:p>
        </w:tc>
        <w:tc>
          <w:tcPr>
            <w:tcW w:w="5669" w:type="dxa"/>
          </w:tcPr>
          <w:p w14:paraId="6ED9CBC8" w14:textId="77777777" w:rsidR="00B660C1" w:rsidRDefault="00001C01">
            <w:pPr>
              <w:spacing w:after="40"/>
            </w:pPr>
            <w:r>
              <w:rPr>
                <w:sz w:val="17"/>
              </w:rPr>
              <w:t>Up to 5°: none, the joint deflection absorbs it. 5° to 45°: one chamber at the bend. A sweeping curve over 45°: two or three chambers breaking it into chords, three only on a wide long bend. A corner chamber sits at the intersection of the tangents only if it is 2 m clear of every plot boundary; otherwise the curve is followed. The governing constraint is cleaning access, not pipe flexibility</w:t>
            </w:r>
          </w:p>
        </w:tc>
        <w:tc>
          <w:tcPr>
            <w:tcW w:w="2041" w:type="dxa"/>
          </w:tcPr>
          <w:p w14:paraId="346BAD25" w14:textId="77777777" w:rsidR="00B660C1" w:rsidRDefault="00001C01">
            <w:pPr>
              <w:spacing w:after="40"/>
            </w:pPr>
            <w:r>
              <w:rPr>
                <w:sz w:val="17"/>
              </w:rPr>
              <w:t>Project decision, 19 August 2026</w:t>
            </w:r>
          </w:p>
        </w:tc>
      </w:tr>
      <w:tr w:rsidR="00B660C1" w14:paraId="62835C0E" w14:textId="77777777">
        <w:trPr>
          <w:cantSplit/>
          <w:jc w:val="center"/>
        </w:trPr>
        <w:tc>
          <w:tcPr>
            <w:tcW w:w="1701" w:type="dxa"/>
          </w:tcPr>
          <w:p w14:paraId="64F42E3E" w14:textId="77777777" w:rsidR="00B660C1" w:rsidRDefault="00001C01">
            <w:pPr>
              <w:spacing w:after="40"/>
            </w:pPr>
            <w:r>
              <w:rPr>
                <w:sz w:val="17"/>
              </w:rPr>
              <w:t>Hierarchy</w:t>
            </w:r>
          </w:p>
        </w:tc>
        <w:tc>
          <w:tcPr>
            <w:tcW w:w="5669" w:type="dxa"/>
          </w:tcPr>
          <w:p w14:paraId="069EE5E8" w14:textId="77777777" w:rsidR="00B660C1" w:rsidRDefault="00001C01">
            <w:pPr>
              <w:spacing w:after="40"/>
            </w:pPr>
            <w:r>
              <w:rPr>
                <w:sz w:val="17"/>
              </w:rPr>
              <w:t>Trunk main, sub main and lateral, in Nama's as-built vocabulary; every pipe carries its tier. Each join onto the main pipe is charged 400 m of equivalent route, so only collectors reach it: 20 joins on the test area, where fewer than 15 costs a pumping station and fewer than 8 starts crossing dual carriageways</w:t>
            </w:r>
          </w:p>
        </w:tc>
        <w:tc>
          <w:tcPr>
            <w:tcW w:w="2041" w:type="dxa"/>
          </w:tcPr>
          <w:p w14:paraId="18E69F8B" w14:textId="77777777" w:rsidR="00B660C1" w:rsidRDefault="00001C01">
            <w:pPr>
              <w:spacing w:after="40"/>
            </w:pPr>
            <w:r>
              <w:rPr>
                <w:sz w:val="17"/>
              </w:rPr>
              <w:t>Learned from the built network, 23 August 2026</w:t>
            </w:r>
          </w:p>
        </w:tc>
      </w:tr>
      <w:tr w:rsidR="00B660C1" w14:paraId="7B8E831C" w14:textId="77777777">
        <w:trPr>
          <w:cantSplit/>
          <w:jc w:val="center"/>
        </w:trPr>
        <w:tc>
          <w:tcPr>
            <w:tcW w:w="1701" w:type="dxa"/>
          </w:tcPr>
          <w:p w14:paraId="646F66A4" w14:textId="77777777" w:rsidR="00B660C1" w:rsidRDefault="00001C01">
            <w:pPr>
              <w:spacing w:after="40"/>
            </w:pPr>
            <w:r>
              <w:rPr>
                <w:sz w:val="17"/>
              </w:rPr>
              <w:t>Main pipe</w:t>
            </w:r>
          </w:p>
        </w:tc>
        <w:tc>
          <w:tcPr>
            <w:tcW w:w="5669" w:type="dxa"/>
          </w:tcPr>
          <w:p w14:paraId="20C18E73" w14:textId="77777777" w:rsidR="00B660C1" w:rsidRDefault="00001C01">
            <w:pPr>
              <w:spacing w:after="40"/>
            </w:pPr>
            <w:r>
              <w:rPr>
                <w:sz w:val="17"/>
              </w:rPr>
              <w:t>An input drawn by the engineer, not derived: both legs drain to their meeting point and on to the existing treatment plant</w:t>
            </w:r>
          </w:p>
        </w:tc>
        <w:tc>
          <w:tcPr>
            <w:tcW w:w="2041" w:type="dxa"/>
          </w:tcPr>
          <w:p w14:paraId="3C82A8B2" w14:textId="77777777" w:rsidR="00B660C1" w:rsidRDefault="00001C01">
            <w:pPr>
              <w:spacing w:after="40"/>
            </w:pPr>
            <w:r>
              <w:rPr>
                <w:sz w:val="17"/>
              </w:rPr>
              <w:t>Project input, 20 August 2026</w:t>
            </w:r>
          </w:p>
        </w:tc>
      </w:tr>
      <w:tr w:rsidR="00B660C1" w14:paraId="70B980DB" w14:textId="77777777">
        <w:trPr>
          <w:cantSplit/>
          <w:jc w:val="center"/>
        </w:trPr>
        <w:tc>
          <w:tcPr>
            <w:tcW w:w="1701" w:type="dxa"/>
          </w:tcPr>
          <w:p w14:paraId="2548D032" w14:textId="77777777" w:rsidR="00B660C1" w:rsidRDefault="00001C01">
            <w:pPr>
              <w:spacing w:after="40"/>
            </w:pPr>
            <w:r>
              <w:rPr>
                <w:sz w:val="17"/>
              </w:rPr>
              <w:t>Pumping pockets</w:t>
            </w:r>
          </w:p>
        </w:tc>
        <w:tc>
          <w:tcPr>
            <w:tcW w:w="5669" w:type="dxa"/>
          </w:tcPr>
          <w:p w14:paraId="7567CDED" w14:textId="77777777" w:rsidR="00B660C1" w:rsidRDefault="00001C01">
            <w:pPr>
              <w:spacing w:after="40"/>
            </w:pPr>
            <w:r>
              <w:rPr>
                <w:sz w:val="17"/>
              </w:rPr>
              <w:t>A pocket of fewer than 50 plots is absorbed at detail design. The rules for cascading stations and for sizing a rising main on pump duty are not settled and will be decided when the design raises them</w:t>
            </w:r>
          </w:p>
        </w:tc>
        <w:tc>
          <w:tcPr>
            <w:tcW w:w="2041" w:type="dxa"/>
          </w:tcPr>
          <w:p w14:paraId="2A53ED0B" w14:textId="77777777" w:rsidR="00B660C1" w:rsidRDefault="00001C01">
            <w:pPr>
              <w:spacing w:after="40"/>
            </w:pPr>
            <w:r>
              <w:rPr>
                <w:sz w:val="17"/>
              </w:rPr>
              <w:t>Project position, 7 September 2026</w:t>
            </w:r>
          </w:p>
        </w:tc>
      </w:tr>
    </w:tbl>
    <w:p w14:paraId="179144CD" w14:textId="77777777" w:rsidR="00B660C1" w:rsidRDefault="00001C01">
      <w:r>
        <w:br w:type="page"/>
      </w:r>
    </w:p>
    <w:p w14:paraId="3B092E09" w14:textId="77777777" w:rsidR="00B660C1" w:rsidRDefault="00001C01">
      <w:pPr>
        <w:pStyle w:val="Heading1"/>
      </w:pPr>
      <w:bookmarkStart w:id="19" w:name="_Toc239639280"/>
      <w:r>
        <w:lastRenderedPageBreak/>
        <w:t>10  Pumping stations</w:t>
      </w:r>
      <w:bookmarkEnd w:id="19"/>
    </w:p>
    <w:p w14:paraId="6A37E6A2" w14:textId="77777777" w:rsidR="00B660C1" w:rsidRDefault="00001C01">
      <w:r>
        <w:t xml:space="preserve">The test area needs no pumping </w:t>
      </w:r>
      <w:r>
        <w:t>station. The criteria below apply wherever the 12 m limit of Section 5.1 places one in the wider study area.</w:t>
      </w:r>
    </w:p>
    <w:p w14:paraId="7D97CD1C" w14:textId="77777777" w:rsidR="00B660C1" w:rsidRDefault="00001C01">
      <w:pPr>
        <w:spacing w:before="160" w:after="60"/>
      </w:pPr>
      <w:r>
        <w:rPr>
          <w:b/>
          <w:color w:val="2E629E"/>
          <w:sz w:val="18"/>
        </w:rPr>
        <w:t>Table 11   Pumping station criteria (G203 §7, pages 38 to 49)</w:t>
      </w:r>
    </w:p>
    <w:tbl>
      <w:tblPr>
        <w:tblStyle w:val="TableGrid"/>
        <w:tblW w:w="0" w:type="auto"/>
        <w:jc w:val="center"/>
        <w:tblLook w:val="04A0" w:firstRow="1" w:lastRow="0" w:firstColumn="1" w:lastColumn="0" w:noHBand="0" w:noVBand="1"/>
      </w:tblPr>
      <w:tblGrid>
        <w:gridCol w:w="2381"/>
        <w:gridCol w:w="5443"/>
        <w:gridCol w:w="1587"/>
      </w:tblGrid>
      <w:tr w:rsidR="00B660C1" w14:paraId="7A28B403" w14:textId="77777777">
        <w:trPr>
          <w:cantSplit/>
          <w:tblHeader/>
          <w:jc w:val="center"/>
        </w:trPr>
        <w:tc>
          <w:tcPr>
            <w:tcW w:w="2381" w:type="dxa"/>
            <w:shd w:val="clear" w:color="auto" w:fill="1F3B63"/>
          </w:tcPr>
          <w:p w14:paraId="43A49977" w14:textId="77777777" w:rsidR="00B660C1" w:rsidRDefault="00001C01">
            <w:pPr>
              <w:spacing w:after="40"/>
            </w:pPr>
            <w:r>
              <w:rPr>
                <w:b/>
                <w:color w:val="FFFFFF"/>
                <w:sz w:val="17"/>
              </w:rPr>
              <w:t>Item</w:t>
            </w:r>
          </w:p>
        </w:tc>
        <w:tc>
          <w:tcPr>
            <w:tcW w:w="5443" w:type="dxa"/>
            <w:shd w:val="clear" w:color="auto" w:fill="1F3B63"/>
          </w:tcPr>
          <w:p w14:paraId="1CA05275" w14:textId="77777777" w:rsidR="00B660C1" w:rsidRDefault="00001C01">
            <w:pPr>
              <w:spacing w:after="40"/>
            </w:pPr>
            <w:r>
              <w:rPr>
                <w:b/>
                <w:color w:val="FFFFFF"/>
                <w:sz w:val="17"/>
              </w:rPr>
              <w:t>Requirement or value</w:t>
            </w:r>
          </w:p>
        </w:tc>
        <w:tc>
          <w:tcPr>
            <w:tcW w:w="1587" w:type="dxa"/>
            <w:shd w:val="clear" w:color="auto" w:fill="1F3B63"/>
          </w:tcPr>
          <w:p w14:paraId="4D881F61" w14:textId="77777777" w:rsidR="00B660C1" w:rsidRDefault="00001C01">
            <w:pPr>
              <w:spacing w:after="40"/>
            </w:pPr>
            <w:r>
              <w:rPr>
                <w:b/>
                <w:color w:val="FFFFFF"/>
                <w:sz w:val="17"/>
              </w:rPr>
              <w:t>Reference</w:t>
            </w:r>
          </w:p>
        </w:tc>
      </w:tr>
      <w:tr w:rsidR="00B660C1" w14:paraId="33B26BA9" w14:textId="77777777">
        <w:trPr>
          <w:cantSplit/>
          <w:jc w:val="center"/>
        </w:trPr>
        <w:tc>
          <w:tcPr>
            <w:tcW w:w="2381" w:type="dxa"/>
          </w:tcPr>
          <w:p w14:paraId="068EC6E3" w14:textId="77777777" w:rsidR="00B660C1" w:rsidRDefault="00001C01">
            <w:pPr>
              <w:spacing w:after="40"/>
            </w:pPr>
            <w:r>
              <w:rPr>
                <w:sz w:val="17"/>
              </w:rPr>
              <w:t>Siting</w:t>
            </w:r>
          </w:p>
        </w:tc>
        <w:tc>
          <w:tcPr>
            <w:tcW w:w="5443" w:type="dxa"/>
          </w:tcPr>
          <w:p w14:paraId="2E70A63E" w14:textId="77777777" w:rsidR="00B660C1" w:rsidRDefault="00001C01">
            <w:pPr>
              <w:spacing w:after="40"/>
            </w:pPr>
            <w:r>
              <w:rPr>
                <w:sz w:val="17"/>
              </w:rPr>
              <w:t xml:space="preserve">Hydraulics-driven; flooded suction </w:t>
            </w:r>
            <w:r>
              <w:rPr>
                <w:sz w:val="17"/>
              </w:rPr>
              <w:t>preferred; the force-main energy-economic study determines the optimal location. The site is approved in advance by NWS at concept or preliminary stage</w:t>
            </w:r>
          </w:p>
        </w:tc>
        <w:tc>
          <w:tcPr>
            <w:tcW w:w="1587" w:type="dxa"/>
          </w:tcPr>
          <w:p w14:paraId="32A65FB5" w14:textId="77777777" w:rsidR="00B660C1" w:rsidRDefault="00001C01">
            <w:pPr>
              <w:spacing w:after="40"/>
            </w:pPr>
            <w:r>
              <w:rPr>
                <w:sz w:val="17"/>
              </w:rPr>
              <w:t>G203-p38 §7.2</w:t>
            </w:r>
          </w:p>
        </w:tc>
      </w:tr>
      <w:tr w:rsidR="00B660C1" w14:paraId="6A2F0D65" w14:textId="77777777">
        <w:trPr>
          <w:cantSplit/>
          <w:jc w:val="center"/>
        </w:trPr>
        <w:tc>
          <w:tcPr>
            <w:tcW w:w="2381" w:type="dxa"/>
          </w:tcPr>
          <w:p w14:paraId="5ED9021E" w14:textId="77777777" w:rsidR="00B660C1" w:rsidRDefault="00001C01">
            <w:pPr>
              <w:spacing w:after="40"/>
            </w:pPr>
            <w:r>
              <w:rPr>
                <w:sz w:val="17"/>
              </w:rPr>
              <w:t>Flood protection</w:t>
            </w:r>
          </w:p>
        </w:tc>
        <w:tc>
          <w:tcPr>
            <w:tcW w:w="5443" w:type="dxa"/>
          </w:tcPr>
          <w:p w14:paraId="46331CED" w14:textId="77777777" w:rsidR="00B660C1" w:rsidRDefault="00001C01">
            <w:pPr>
              <w:spacing w:after="40"/>
            </w:pPr>
            <w:r>
              <w:rPr>
                <w:sz w:val="17"/>
              </w:rPr>
              <w:t>Pump pedestal, building floor, transformers, substation and emergency generator above the maximum flood level; floors at least 300 mm above the 1 in 50 year flood level; surface and stormwater designed for a 1 in 50 year return period; sites under power lines avoided</w:t>
            </w:r>
          </w:p>
        </w:tc>
        <w:tc>
          <w:tcPr>
            <w:tcW w:w="1587" w:type="dxa"/>
          </w:tcPr>
          <w:p w14:paraId="31E99CBF" w14:textId="77777777" w:rsidR="00B660C1" w:rsidRDefault="00001C01">
            <w:pPr>
              <w:spacing w:after="40"/>
            </w:pPr>
            <w:r>
              <w:rPr>
                <w:sz w:val="17"/>
              </w:rPr>
              <w:t>G203-p38 §7.2</w:t>
            </w:r>
          </w:p>
        </w:tc>
      </w:tr>
      <w:tr w:rsidR="00B660C1" w14:paraId="414081DC" w14:textId="77777777">
        <w:trPr>
          <w:cantSplit/>
          <w:jc w:val="center"/>
        </w:trPr>
        <w:tc>
          <w:tcPr>
            <w:tcW w:w="2381" w:type="dxa"/>
          </w:tcPr>
          <w:p w14:paraId="2A21DCDF" w14:textId="77777777" w:rsidR="00B660C1" w:rsidRDefault="00001C01">
            <w:pPr>
              <w:spacing w:after="40"/>
            </w:pPr>
            <w:r>
              <w:rPr>
                <w:sz w:val="17"/>
              </w:rPr>
              <w:t>Station type</w:t>
            </w:r>
          </w:p>
        </w:tc>
        <w:tc>
          <w:tcPr>
            <w:tcW w:w="5443" w:type="dxa"/>
          </w:tcPr>
          <w:p w14:paraId="7023102E" w14:textId="77777777" w:rsidR="00B660C1" w:rsidRDefault="00001C01">
            <w:pPr>
              <w:spacing w:after="40"/>
            </w:pPr>
            <w:r>
              <w:rPr>
                <w:sz w:val="17"/>
              </w:rPr>
              <w:t xml:space="preserve">Type 1 up to 100 L/s, one </w:t>
            </w:r>
            <w:r>
              <w:rPr>
                <w:sz w:val="17"/>
              </w:rPr>
              <w:t>duty and one standby; Type 2 over 100 to 300 L/s, two duty and one standby; Type 3 over 300 L/s, three duty and one standby. Pumps rotate duty each cycle; station pipework 0.6 to 2.5 m/s (0.5 m/s with a grinder); motor speed at most 1,450 rpm above 5 L/s and 2,800 rpm at or below; solids passage 76 mm minimum, 65 mm with an upstream basket</w:t>
            </w:r>
          </w:p>
        </w:tc>
        <w:tc>
          <w:tcPr>
            <w:tcW w:w="1587" w:type="dxa"/>
          </w:tcPr>
          <w:p w14:paraId="0C30A542" w14:textId="77777777" w:rsidR="00B660C1" w:rsidRDefault="00001C01">
            <w:pPr>
              <w:spacing w:after="40"/>
            </w:pPr>
            <w:r>
              <w:rPr>
                <w:sz w:val="17"/>
              </w:rPr>
              <w:t>G203-p40 to 41 Table 17</w:t>
            </w:r>
          </w:p>
        </w:tc>
      </w:tr>
      <w:tr w:rsidR="00B660C1" w14:paraId="3E2058EE" w14:textId="77777777">
        <w:trPr>
          <w:cantSplit/>
          <w:jc w:val="center"/>
        </w:trPr>
        <w:tc>
          <w:tcPr>
            <w:tcW w:w="2381" w:type="dxa"/>
          </w:tcPr>
          <w:p w14:paraId="62C2A731" w14:textId="77777777" w:rsidR="00B660C1" w:rsidRDefault="00001C01">
            <w:pPr>
              <w:spacing w:after="40"/>
            </w:pPr>
            <w:r>
              <w:rPr>
                <w:sz w:val="17"/>
              </w:rPr>
              <w:t>Small stations</w:t>
            </w:r>
          </w:p>
        </w:tc>
        <w:tc>
          <w:tcPr>
            <w:tcW w:w="5443" w:type="dxa"/>
          </w:tcPr>
          <w:p w14:paraId="6094ED92" w14:textId="77777777" w:rsidR="00B660C1" w:rsidRDefault="00001C01">
            <w:pPr>
              <w:spacing w:after="40"/>
            </w:pPr>
            <w:r>
              <w:rPr>
                <w:sz w:val="17"/>
              </w:rPr>
              <w:t>At least two identical pumps, duty and standby, each at 100 % of design flow; peak flow achievable with any one unit out</w:t>
            </w:r>
          </w:p>
        </w:tc>
        <w:tc>
          <w:tcPr>
            <w:tcW w:w="1587" w:type="dxa"/>
          </w:tcPr>
          <w:p w14:paraId="4C6AF406" w14:textId="77777777" w:rsidR="00B660C1" w:rsidRDefault="00001C01">
            <w:pPr>
              <w:spacing w:after="40"/>
            </w:pPr>
            <w:r>
              <w:rPr>
                <w:sz w:val="17"/>
              </w:rPr>
              <w:t>G203-p39</w:t>
            </w:r>
          </w:p>
        </w:tc>
      </w:tr>
      <w:tr w:rsidR="00B660C1" w14:paraId="072A571E" w14:textId="77777777">
        <w:trPr>
          <w:cantSplit/>
          <w:jc w:val="center"/>
        </w:trPr>
        <w:tc>
          <w:tcPr>
            <w:tcW w:w="2381" w:type="dxa"/>
          </w:tcPr>
          <w:p w14:paraId="7A0078A0" w14:textId="77777777" w:rsidR="00B660C1" w:rsidRDefault="00001C01">
            <w:pPr>
              <w:spacing w:after="40"/>
            </w:pPr>
            <w:r>
              <w:rPr>
                <w:sz w:val="17"/>
              </w:rPr>
              <w:t>Land area</w:t>
            </w:r>
          </w:p>
        </w:tc>
        <w:tc>
          <w:tcPr>
            <w:tcW w:w="5443" w:type="dxa"/>
          </w:tcPr>
          <w:p w14:paraId="7F208DFA" w14:textId="77777777" w:rsidR="00B660C1" w:rsidRDefault="00001C01">
            <w:pPr>
              <w:spacing w:after="40"/>
            </w:pPr>
            <w:r>
              <w:rPr>
                <w:sz w:val="17"/>
              </w:rPr>
              <w:t>Type 1: 50 to 100 m²; Type 2: 200 to 400 m²; Type 3: 900 m² or more; access with a turning circle at least 6 m wide and hard standing</w:t>
            </w:r>
          </w:p>
        </w:tc>
        <w:tc>
          <w:tcPr>
            <w:tcW w:w="1587" w:type="dxa"/>
          </w:tcPr>
          <w:p w14:paraId="1EF3B9C4" w14:textId="77777777" w:rsidR="00B660C1" w:rsidRDefault="00001C01">
            <w:pPr>
              <w:spacing w:after="40"/>
            </w:pPr>
            <w:r>
              <w:rPr>
                <w:sz w:val="17"/>
              </w:rPr>
              <w:t>G203-p43 Table 21</w:t>
            </w:r>
          </w:p>
        </w:tc>
      </w:tr>
      <w:tr w:rsidR="00B660C1" w14:paraId="6EE003A2" w14:textId="77777777">
        <w:trPr>
          <w:cantSplit/>
          <w:jc w:val="center"/>
        </w:trPr>
        <w:tc>
          <w:tcPr>
            <w:tcW w:w="2381" w:type="dxa"/>
          </w:tcPr>
          <w:p w14:paraId="7E5CD53D" w14:textId="77777777" w:rsidR="00B660C1" w:rsidRDefault="00001C01">
            <w:pPr>
              <w:spacing w:after="40"/>
            </w:pPr>
            <w:r>
              <w:rPr>
                <w:sz w:val="17"/>
              </w:rPr>
              <w:t>Design life</w:t>
            </w:r>
          </w:p>
        </w:tc>
        <w:tc>
          <w:tcPr>
            <w:tcW w:w="5443" w:type="dxa"/>
          </w:tcPr>
          <w:p w14:paraId="4A6D7FF8" w14:textId="77777777" w:rsidR="00B660C1" w:rsidRDefault="00001C01">
            <w:pPr>
              <w:spacing w:after="40"/>
            </w:pPr>
            <w:r>
              <w:rPr>
                <w:sz w:val="17"/>
              </w:rPr>
              <w:t>Non-structural mechanical installations 20 years; Table 17 rates pumps at 15 years, which is the figure for pump replacement in the life-cycle cost</w:t>
            </w:r>
          </w:p>
        </w:tc>
        <w:tc>
          <w:tcPr>
            <w:tcW w:w="1587" w:type="dxa"/>
          </w:tcPr>
          <w:p w14:paraId="65D31BD7" w14:textId="77777777" w:rsidR="00B660C1" w:rsidRDefault="00001C01">
            <w:pPr>
              <w:spacing w:after="40"/>
            </w:pPr>
            <w:r>
              <w:rPr>
                <w:sz w:val="17"/>
              </w:rPr>
              <w:t>G203-p38; p40 Table 17</w:t>
            </w:r>
          </w:p>
        </w:tc>
      </w:tr>
      <w:tr w:rsidR="00B660C1" w14:paraId="6B084000" w14:textId="77777777">
        <w:trPr>
          <w:cantSplit/>
          <w:jc w:val="center"/>
        </w:trPr>
        <w:tc>
          <w:tcPr>
            <w:tcW w:w="2381" w:type="dxa"/>
          </w:tcPr>
          <w:p w14:paraId="22F859B6" w14:textId="77777777" w:rsidR="00B660C1" w:rsidRDefault="00001C01">
            <w:pPr>
              <w:spacing w:after="40"/>
            </w:pPr>
            <w:r>
              <w:rPr>
                <w:sz w:val="17"/>
              </w:rPr>
              <w:t>Minimum-flow factors</w:t>
            </w:r>
          </w:p>
        </w:tc>
        <w:tc>
          <w:tcPr>
            <w:tcW w:w="5443" w:type="dxa"/>
          </w:tcPr>
          <w:p w14:paraId="2C965856" w14:textId="77777777" w:rsidR="00B660C1" w:rsidRDefault="00001C01">
            <w:pPr>
              <w:spacing w:after="40"/>
            </w:pPr>
            <w:r>
              <w:rPr>
                <w:sz w:val="17"/>
              </w:rPr>
              <w:t>Initial minimum flow = average flow × factor: 50 L/s → 0.25; 500 L/s → 0.35; 2,500 L/s → 0.45; 5,000 L/s → 0.50. This flow, not the average, sizes the force main against deposition</w:t>
            </w:r>
          </w:p>
        </w:tc>
        <w:tc>
          <w:tcPr>
            <w:tcW w:w="1587" w:type="dxa"/>
          </w:tcPr>
          <w:p w14:paraId="1EC79E15" w14:textId="77777777" w:rsidR="00B660C1" w:rsidRDefault="00001C01">
            <w:pPr>
              <w:spacing w:after="40"/>
            </w:pPr>
            <w:r>
              <w:rPr>
                <w:sz w:val="17"/>
              </w:rPr>
              <w:t>G203-p40 §7.4 Table 16</w:t>
            </w:r>
          </w:p>
        </w:tc>
      </w:tr>
      <w:tr w:rsidR="00B660C1" w14:paraId="786A9CF2" w14:textId="77777777">
        <w:trPr>
          <w:cantSplit/>
          <w:jc w:val="center"/>
        </w:trPr>
        <w:tc>
          <w:tcPr>
            <w:tcW w:w="2381" w:type="dxa"/>
          </w:tcPr>
          <w:p w14:paraId="368C3EEE" w14:textId="77777777" w:rsidR="00B660C1" w:rsidRDefault="00001C01">
            <w:pPr>
              <w:spacing w:after="40"/>
            </w:pPr>
            <w:r>
              <w:rPr>
                <w:sz w:val="17"/>
              </w:rPr>
              <w:t>Emergency overflow</w:t>
            </w:r>
          </w:p>
        </w:tc>
        <w:tc>
          <w:tcPr>
            <w:tcW w:w="5443" w:type="dxa"/>
          </w:tcPr>
          <w:p w14:paraId="3D56FEE9" w14:textId="77777777" w:rsidR="00B660C1" w:rsidRDefault="00001C01">
            <w:pPr>
              <w:spacing w:after="40"/>
            </w:pPr>
            <w:r>
              <w:rPr>
                <w:sz w:val="17"/>
              </w:rPr>
              <w:t xml:space="preserve">Every pumping station shall have one, with Environmental Authority approval; never at an upstream manhole; wet-well overflow with dip tube or baffle; storage above the </w:t>
            </w:r>
            <w:r>
              <w:rPr>
                <w:sz w:val="17"/>
              </w:rPr>
              <w:t>start level of the last duty pump. Prevention by dual power supply, trunk or basin storage, emergency storage and emergency pumping</w:t>
            </w:r>
          </w:p>
        </w:tc>
        <w:tc>
          <w:tcPr>
            <w:tcW w:w="1587" w:type="dxa"/>
          </w:tcPr>
          <w:p w14:paraId="4D7E114D" w14:textId="77777777" w:rsidR="00B660C1" w:rsidRDefault="00001C01">
            <w:pPr>
              <w:spacing w:after="40"/>
            </w:pPr>
            <w:r>
              <w:rPr>
                <w:sz w:val="17"/>
              </w:rPr>
              <w:t>G203-p46 to 47 §7.5</w:t>
            </w:r>
          </w:p>
        </w:tc>
      </w:tr>
      <w:tr w:rsidR="00B660C1" w14:paraId="03608271" w14:textId="77777777">
        <w:trPr>
          <w:cantSplit/>
          <w:jc w:val="center"/>
        </w:trPr>
        <w:tc>
          <w:tcPr>
            <w:tcW w:w="2381" w:type="dxa"/>
          </w:tcPr>
          <w:p w14:paraId="2D13F849" w14:textId="77777777" w:rsidR="00B660C1" w:rsidRDefault="00001C01">
            <w:pPr>
              <w:spacing w:after="40"/>
            </w:pPr>
            <w:r>
              <w:rPr>
                <w:sz w:val="17"/>
              </w:rPr>
              <w:t>Wet-well volume</w:t>
            </w:r>
          </w:p>
        </w:tc>
        <w:tc>
          <w:tcPr>
            <w:tcW w:w="5443" w:type="dxa"/>
          </w:tcPr>
          <w:p w14:paraId="7228D279" w14:textId="77777777" w:rsidR="00B660C1" w:rsidRDefault="00001C01">
            <w:pPr>
              <w:spacing w:after="40"/>
            </w:pPr>
            <w:r>
              <w:rPr>
                <w:sz w:val="17"/>
              </w:rPr>
              <w:t>Minimum live volume per Equation 2, with successive start and stop levels 200 to 300 mm apart, a 5 to 10 s start delay, and CFD plus physical modelling for stations of 0.5 m³/s or more</w:t>
            </w:r>
          </w:p>
        </w:tc>
        <w:tc>
          <w:tcPr>
            <w:tcW w:w="1587" w:type="dxa"/>
          </w:tcPr>
          <w:p w14:paraId="231F5083" w14:textId="77777777" w:rsidR="00B660C1" w:rsidRDefault="00001C01">
            <w:pPr>
              <w:spacing w:after="40"/>
            </w:pPr>
            <w:r>
              <w:rPr>
                <w:sz w:val="17"/>
              </w:rPr>
              <w:t>G203-p48 §7.8</w:t>
            </w:r>
          </w:p>
        </w:tc>
      </w:tr>
      <w:tr w:rsidR="00B660C1" w14:paraId="139A713A" w14:textId="77777777">
        <w:trPr>
          <w:cantSplit/>
          <w:jc w:val="center"/>
        </w:trPr>
        <w:tc>
          <w:tcPr>
            <w:tcW w:w="2381" w:type="dxa"/>
          </w:tcPr>
          <w:p w14:paraId="2878DC27" w14:textId="77777777" w:rsidR="00B660C1" w:rsidRDefault="00001C01">
            <w:pPr>
              <w:spacing w:after="40"/>
            </w:pPr>
            <w:r>
              <w:rPr>
                <w:sz w:val="17"/>
              </w:rPr>
              <w:t>Net positive suction head</w:t>
            </w:r>
          </w:p>
        </w:tc>
        <w:tc>
          <w:tcPr>
            <w:tcW w:w="5443" w:type="dxa"/>
          </w:tcPr>
          <w:p w14:paraId="3FA2995D" w14:textId="77777777" w:rsidR="00B660C1" w:rsidRDefault="00001C01">
            <w:pPr>
              <w:spacing w:after="40"/>
            </w:pPr>
            <w:r>
              <w:rPr>
                <w:sz w:val="17"/>
              </w:rPr>
              <w:t>Equation 3, with a margin of at least 1 m</w:t>
            </w:r>
          </w:p>
        </w:tc>
        <w:tc>
          <w:tcPr>
            <w:tcW w:w="1587" w:type="dxa"/>
          </w:tcPr>
          <w:p w14:paraId="5BE24C6A" w14:textId="77777777" w:rsidR="00B660C1" w:rsidRDefault="00001C01">
            <w:pPr>
              <w:spacing w:after="40"/>
            </w:pPr>
            <w:r>
              <w:rPr>
                <w:sz w:val="17"/>
              </w:rPr>
              <w:t>G203-p47 §7.6</w:t>
            </w:r>
          </w:p>
        </w:tc>
      </w:tr>
      <w:tr w:rsidR="00B660C1" w14:paraId="63198CDD" w14:textId="77777777">
        <w:trPr>
          <w:cantSplit/>
          <w:jc w:val="center"/>
        </w:trPr>
        <w:tc>
          <w:tcPr>
            <w:tcW w:w="2381" w:type="dxa"/>
          </w:tcPr>
          <w:p w14:paraId="26F67512" w14:textId="77777777" w:rsidR="00B660C1" w:rsidRDefault="00001C01">
            <w:pPr>
              <w:spacing w:after="40"/>
            </w:pPr>
            <w:r>
              <w:rPr>
                <w:sz w:val="17"/>
              </w:rPr>
              <w:t>Hydrogen sulphide at the force-main outlet</w:t>
            </w:r>
          </w:p>
        </w:tc>
        <w:tc>
          <w:tcPr>
            <w:tcW w:w="5443" w:type="dxa"/>
          </w:tcPr>
          <w:p w14:paraId="57F5F374" w14:textId="77777777" w:rsidR="00B660C1" w:rsidRDefault="00001C01">
            <w:pPr>
              <w:spacing w:after="40"/>
            </w:pPr>
            <w:r>
              <w:rPr>
                <w:sz w:val="17"/>
              </w:rPr>
              <w:t>Where H₂S is expected and no field data exists, design for management and monitoring at 50 to 100 ppm average and 200 ppm peak at the pressure-main termination; monitoring at the termination manhole controls chemical injection at the force-main start</w:t>
            </w:r>
          </w:p>
        </w:tc>
        <w:tc>
          <w:tcPr>
            <w:tcW w:w="1587" w:type="dxa"/>
          </w:tcPr>
          <w:p w14:paraId="118980A9" w14:textId="77777777" w:rsidR="00B660C1" w:rsidRDefault="00001C01">
            <w:pPr>
              <w:spacing w:after="40"/>
            </w:pPr>
            <w:r>
              <w:rPr>
                <w:sz w:val="17"/>
              </w:rPr>
              <w:t>G203-p47 §7.7; p55 §8.5</w:t>
            </w:r>
          </w:p>
        </w:tc>
      </w:tr>
      <w:tr w:rsidR="00B660C1" w14:paraId="13127147" w14:textId="77777777">
        <w:trPr>
          <w:cantSplit/>
          <w:jc w:val="center"/>
        </w:trPr>
        <w:tc>
          <w:tcPr>
            <w:tcW w:w="2381" w:type="dxa"/>
          </w:tcPr>
          <w:p w14:paraId="663DE056" w14:textId="77777777" w:rsidR="00B660C1" w:rsidRDefault="00001C01">
            <w:pPr>
              <w:spacing w:after="40"/>
            </w:pPr>
            <w:r>
              <w:rPr>
                <w:sz w:val="17"/>
              </w:rPr>
              <w:t>Stakeholder approvals</w:t>
            </w:r>
          </w:p>
        </w:tc>
        <w:tc>
          <w:tcPr>
            <w:tcW w:w="5443" w:type="dxa"/>
          </w:tcPr>
          <w:p w14:paraId="6ED42C37" w14:textId="77777777" w:rsidR="00B660C1" w:rsidRDefault="00001C01">
            <w:pPr>
              <w:spacing w:after="40"/>
            </w:pPr>
            <w:r>
              <w:rPr>
                <w:sz w:val="17"/>
              </w:rPr>
              <w:t>No-objection certificates, including falaj crossings, sought at the preliminary stage</w:t>
            </w:r>
          </w:p>
        </w:tc>
        <w:tc>
          <w:tcPr>
            <w:tcW w:w="1587" w:type="dxa"/>
          </w:tcPr>
          <w:p w14:paraId="5CB1262D" w14:textId="77777777" w:rsidR="00B660C1" w:rsidRDefault="00001C01">
            <w:pPr>
              <w:spacing w:after="40"/>
            </w:pPr>
            <w:r>
              <w:rPr>
                <w:sz w:val="17"/>
              </w:rPr>
              <w:t>G203-p39</w:t>
            </w:r>
          </w:p>
        </w:tc>
      </w:tr>
    </w:tbl>
    <w:p w14:paraId="45907DF8" w14:textId="77777777" w:rsidR="00B660C1" w:rsidRDefault="00B660C1"/>
    <w:p w14:paraId="533D7061" w14:textId="77777777" w:rsidR="00B660C1" w:rsidRDefault="00001C01">
      <w:pPr>
        <w:keepNext/>
        <w:tabs>
          <w:tab w:val="center" w:pos="4320"/>
          <w:tab w:val="right" w:pos="8640"/>
        </w:tabs>
        <w:spacing w:before="120"/>
      </w:pPr>
      <w:r>
        <w:tab/>
      </w:r>
      <m:oMath>
        <m:r>
          <w:rPr>
            <w:rFonts w:ascii="Cambria Math" w:hAnsi="Cambria Math"/>
          </w:rPr>
          <m:t>V</m:t>
        </m:r>
        <m:r>
          <w:rPr>
            <w:rFonts w:ascii="Cambria Math" w:hAnsi="Cambria Math"/>
          </w:rPr>
          <m:t xml:space="preserve"> = 0.25 ⋅ </m:t>
        </m:r>
        <m:r>
          <w:rPr>
            <w:rFonts w:ascii="Cambria Math" w:hAnsi="Cambria Math"/>
          </w:rPr>
          <m:t>Q</m:t>
        </m:r>
        <m:r>
          <w:rPr>
            <w:rFonts w:ascii="Cambria Math" w:hAnsi="Cambria Math"/>
          </w:rPr>
          <m:t xml:space="preserve"> ⋅ </m:t>
        </m:r>
        <m:r>
          <w:rPr>
            <w:rFonts w:ascii="Cambria Math" w:hAnsi="Cambria Math"/>
          </w:rPr>
          <m:t>T</m:t>
        </m:r>
      </m:oMath>
      <w:r>
        <w:tab/>
        <w:t>(2)</w:t>
      </w:r>
    </w:p>
    <w:tbl>
      <w:tblPr>
        <w:tblStyle w:val="TableGrid"/>
        <w:tblW w:w="0" w:type="auto"/>
        <w:jc w:val="center"/>
        <w:tblLook w:val="04A0" w:firstRow="1" w:lastRow="0" w:firstColumn="1" w:lastColumn="0" w:noHBand="0" w:noVBand="1"/>
      </w:tblPr>
      <w:tblGrid>
        <w:gridCol w:w="1361"/>
        <w:gridCol w:w="6236"/>
        <w:gridCol w:w="1814"/>
      </w:tblGrid>
      <w:tr w:rsidR="00B660C1" w14:paraId="7A97F9A9" w14:textId="77777777">
        <w:trPr>
          <w:cantSplit/>
          <w:tblHeader/>
          <w:jc w:val="center"/>
        </w:trPr>
        <w:tc>
          <w:tcPr>
            <w:tcW w:w="1361" w:type="dxa"/>
            <w:shd w:val="clear" w:color="auto" w:fill="2E629E"/>
          </w:tcPr>
          <w:p w14:paraId="770D188B" w14:textId="77777777" w:rsidR="00B660C1" w:rsidRDefault="00001C01">
            <w:pPr>
              <w:keepNext/>
              <w:spacing w:after="40"/>
            </w:pPr>
            <w:r>
              <w:rPr>
                <w:b/>
                <w:color w:val="FFFFFF"/>
                <w:sz w:val="17"/>
              </w:rPr>
              <w:t>Symbol</w:t>
            </w:r>
          </w:p>
        </w:tc>
        <w:tc>
          <w:tcPr>
            <w:tcW w:w="6236" w:type="dxa"/>
            <w:shd w:val="clear" w:color="auto" w:fill="2E629E"/>
          </w:tcPr>
          <w:p w14:paraId="4C738E7F" w14:textId="77777777" w:rsidR="00B660C1" w:rsidRDefault="00001C01">
            <w:pPr>
              <w:keepNext/>
              <w:spacing w:after="40"/>
            </w:pPr>
            <w:r>
              <w:rPr>
                <w:b/>
                <w:color w:val="FFFFFF"/>
                <w:sz w:val="17"/>
              </w:rPr>
              <w:t>Meaning</w:t>
            </w:r>
          </w:p>
        </w:tc>
        <w:tc>
          <w:tcPr>
            <w:tcW w:w="1814" w:type="dxa"/>
            <w:shd w:val="clear" w:color="auto" w:fill="2E629E"/>
          </w:tcPr>
          <w:p w14:paraId="082E7DAD" w14:textId="77777777" w:rsidR="00B660C1" w:rsidRDefault="00001C01">
            <w:pPr>
              <w:keepNext/>
              <w:spacing w:after="40"/>
            </w:pPr>
            <w:r>
              <w:rPr>
                <w:b/>
                <w:color w:val="FFFFFF"/>
                <w:sz w:val="17"/>
              </w:rPr>
              <w:t>Unit</w:t>
            </w:r>
          </w:p>
        </w:tc>
      </w:tr>
      <w:tr w:rsidR="00B660C1" w14:paraId="030AE63C" w14:textId="77777777">
        <w:trPr>
          <w:cantSplit/>
          <w:jc w:val="center"/>
        </w:trPr>
        <w:tc>
          <w:tcPr>
            <w:tcW w:w="1361" w:type="dxa"/>
          </w:tcPr>
          <w:p w14:paraId="3351C1DB" w14:textId="77777777" w:rsidR="00B660C1" w:rsidRDefault="00001C01">
            <w:pPr>
              <w:keepNext/>
              <w:spacing w:after="40"/>
            </w:pPr>
            <w:r>
              <w:rPr>
                <w:sz w:val="17"/>
              </w:rPr>
              <w:t>V</w:t>
            </w:r>
          </w:p>
        </w:tc>
        <w:tc>
          <w:tcPr>
            <w:tcW w:w="6236" w:type="dxa"/>
          </w:tcPr>
          <w:p w14:paraId="6286B2F7" w14:textId="77777777" w:rsidR="00B660C1" w:rsidRDefault="00001C01">
            <w:pPr>
              <w:keepNext/>
              <w:spacing w:after="40"/>
            </w:pPr>
            <w:r>
              <w:rPr>
                <w:sz w:val="17"/>
              </w:rPr>
              <w:t>Minimum live volume of the wet well</w:t>
            </w:r>
          </w:p>
        </w:tc>
        <w:tc>
          <w:tcPr>
            <w:tcW w:w="1814" w:type="dxa"/>
          </w:tcPr>
          <w:p w14:paraId="648CA7B6" w14:textId="77777777" w:rsidR="00B660C1" w:rsidRDefault="00001C01">
            <w:pPr>
              <w:keepNext/>
              <w:spacing w:after="40"/>
            </w:pPr>
            <w:r>
              <w:rPr>
                <w:sz w:val="17"/>
              </w:rPr>
              <w:t>m³</w:t>
            </w:r>
          </w:p>
        </w:tc>
      </w:tr>
      <w:tr w:rsidR="00B660C1" w14:paraId="35114654" w14:textId="77777777">
        <w:trPr>
          <w:cantSplit/>
          <w:jc w:val="center"/>
        </w:trPr>
        <w:tc>
          <w:tcPr>
            <w:tcW w:w="1361" w:type="dxa"/>
          </w:tcPr>
          <w:p w14:paraId="542F3B9A" w14:textId="77777777" w:rsidR="00B660C1" w:rsidRDefault="00001C01">
            <w:pPr>
              <w:keepNext/>
              <w:spacing w:after="40"/>
            </w:pPr>
            <w:r>
              <w:rPr>
                <w:sz w:val="17"/>
              </w:rPr>
              <w:t>Q</w:t>
            </w:r>
          </w:p>
        </w:tc>
        <w:tc>
          <w:tcPr>
            <w:tcW w:w="6236" w:type="dxa"/>
          </w:tcPr>
          <w:p w14:paraId="330E5871" w14:textId="77777777" w:rsidR="00B660C1" w:rsidRDefault="00001C01">
            <w:pPr>
              <w:keepNext/>
              <w:spacing w:after="40"/>
            </w:pPr>
            <w:r>
              <w:rPr>
                <w:sz w:val="17"/>
              </w:rPr>
              <w:t>Capacity of a single pump</w:t>
            </w:r>
          </w:p>
        </w:tc>
        <w:tc>
          <w:tcPr>
            <w:tcW w:w="1814" w:type="dxa"/>
          </w:tcPr>
          <w:p w14:paraId="4863BB32" w14:textId="77777777" w:rsidR="00B660C1" w:rsidRDefault="00001C01">
            <w:pPr>
              <w:keepNext/>
              <w:spacing w:after="40"/>
            </w:pPr>
            <w:r>
              <w:rPr>
                <w:sz w:val="17"/>
              </w:rPr>
              <w:t>m³/s</w:t>
            </w:r>
          </w:p>
        </w:tc>
      </w:tr>
      <w:tr w:rsidR="00B660C1" w14:paraId="23F91B32" w14:textId="77777777">
        <w:trPr>
          <w:cantSplit/>
          <w:jc w:val="center"/>
        </w:trPr>
        <w:tc>
          <w:tcPr>
            <w:tcW w:w="1361" w:type="dxa"/>
          </w:tcPr>
          <w:p w14:paraId="72C3E432" w14:textId="77777777" w:rsidR="00B660C1" w:rsidRDefault="00001C01">
            <w:pPr>
              <w:spacing w:after="40"/>
            </w:pPr>
            <w:r>
              <w:rPr>
                <w:sz w:val="17"/>
              </w:rPr>
              <w:t>T</w:t>
            </w:r>
          </w:p>
        </w:tc>
        <w:tc>
          <w:tcPr>
            <w:tcW w:w="6236" w:type="dxa"/>
          </w:tcPr>
          <w:p w14:paraId="601650A4" w14:textId="77777777" w:rsidR="00B660C1" w:rsidRDefault="00001C01">
            <w:pPr>
              <w:spacing w:after="40"/>
            </w:pPr>
            <w:r>
              <w:rPr>
                <w:sz w:val="17"/>
              </w:rPr>
              <w:t xml:space="preserve">Cycle </w:t>
            </w:r>
            <w:r>
              <w:rPr>
                <w:sz w:val="17"/>
              </w:rPr>
              <w:t>time, 3600 divided by the starts per hour; at least 10 starts per hour for motors up to 30 kW</w:t>
            </w:r>
          </w:p>
        </w:tc>
        <w:tc>
          <w:tcPr>
            <w:tcW w:w="1814" w:type="dxa"/>
          </w:tcPr>
          <w:p w14:paraId="532094CB" w14:textId="77777777" w:rsidR="00B660C1" w:rsidRDefault="00001C01">
            <w:pPr>
              <w:spacing w:after="40"/>
            </w:pPr>
            <w:r>
              <w:rPr>
                <w:sz w:val="17"/>
              </w:rPr>
              <w:t>s</w:t>
            </w:r>
          </w:p>
        </w:tc>
      </w:tr>
    </w:tbl>
    <w:p w14:paraId="269512C6" w14:textId="77777777" w:rsidR="00B660C1" w:rsidRDefault="00B660C1"/>
    <w:p w14:paraId="3FFE05F4" w14:textId="77777777" w:rsidR="00B660C1" w:rsidRDefault="00001C01">
      <w:pPr>
        <w:keepNext/>
        <w:tabs>
          <w:tab w:val="center" w:pos="4320"/>
          <w:tab w:val="right" w:pos="8640"/>
        </w:tabs>
        <w:spacing w:before="120"/>
      </w:pPr>
      <w:r>
        <w:lastRenderedPageBreak/>
        <w:tab/>
      </w:r>
      <m:oMath>
        <m:sSub>
          <m:sSubPr>
            <m:ctrlPr>
              <w:rPr>
                <w:rFonts w:ascii="Cambria Math" w:hAnsi="Cambria Math"/>
              </w:rPr>
            </m:ctrlPr>
          </m:sSubPr>
          <m:e>
            <m:r>
              <m:rPr>
                <m:sty m:val="p"/>
              </m:rPr>
              <w:rPr>
                <w:rFonts w:ascii="Cambria Math" w:hAnsi="Cambria Math"/>
              </w:rPr>
              <m:t>NPSH</m:t>
            </m:r>
          </m:e>
          <m:sub>
            <m:r>
              <m:rPr>
                <m:sty m:val="p"/>
              </m:rP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vpa</m:t>
            </m:r>
          </m:sub>
        </m:sSub>
        <m: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st</m:t>
            </m:r>
          </m:sub>
        </m:sSub>
        <m: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f</m:t>
            </m:r>
          </m:sub>
        </m:sSub>
      </m:oMath>
      <w:r>
        <w:tab/>
        <w:t>(3)</w:t>
      </w:r>
    </w:p>
    <w:tbl>
      <w:tblPr>
        <w:tblStyle w:val="TableGrid"/>
        <w:tblW w:w="0" w:type="auto"/>
        <w:jc w:val="center"/>
        <w:tblLook w:val="04A0" w:firstRow="1" w:lastRow="0" w:firstColumn="1" w:lastColumn="0" w:noHBand="0" w:noVBand="1"/>
      </w:tblPr>
      <w:tblGrid>
        <w:gridCol w:w="1361"/>
        <w:gridCol w:w="6236"/>
        <w:gridCol w:w="1814"/>
      </w:tblGrid>
      <w:tr w:rsidR="00B660C1" w14:paraId="05E93C32" w14:textId="77777777">
        <w:trPr>
          <w:cantSplit/>
          <w:tblHeader/>
          <w:jc w:val="center"/>
        </w:trPr>
        <w:tc>
          <w:tcPr>
            <w:tcW w:w="1361" w:type="dxa"/>
            <w:shd w:val="clear" w:color="auto" w:fill="2E629E"/>
          </w:tcPr>
          <w:p w14:paraId="0F373B2F" w14:textId="77777777" w:rsidR="00B660C1" w:rsidRDefault="00001C01">
            <w:pPr>
              <w:keepNext/>
              <w:spacing w:after="40"/>
            </w:pPr>
            <w:r>
              <w:rPr>
                <w:b/>
                <w:color w:val="FFFFFF"/>
                <w:sz w:val="17"/>
              </w:rPr>
              <w:t>Symbol</w:t>
            </w:r>
          </w:p>
        </w:tc>
        <w:tc>
          <w:tcPr>
            <w:tcW w:w="6236" w:type="dxa"/>
            <w:shd w:val="clear" w:color="auto" w:fill="2E629E"/>
          </w:tcPr>
          <w:p w14:paraId="54E62FDF" w14:textId="77777777" w:rsidR="00B660C1" w:rsidRDefault="00001C01">
            <w:pPr>
              <w:keepNext/>
              <w:spacing w:after="40"/>
            </w:pPr>
            <w:r>
              <w:rPr>
                <w:b/>
                <w:color w:val="FFFFFF"/>
                <w:sz w:val="17"/>
              </w:rPr>
              <w:t>Meaning</w:t>
            </w:r>
          </w:p>
        </w:tc>
        <w:tc>
          <w:tcPr>
            <w:tcW w:w="1814" w:type="dxa"/>
            <w:shd w:val="clear" w:color="auto" w:fill="2E629E"/>
          </w:tcPr>
          <w:p w14:paraId="1DC767E3" w14:textId="77777777" w:rsidR="00B660C1" w:rsidRDefault="00001C01">
            <w:pPr>
              <w:keepNext/>
              <w:spacing w:after="40"/>
            </w:pPr>
            <w:r>
              <w:rPr>
                <w:b/>
                <w:color w:val="FFFFFF"/>
                <w:sz w:val="17"/>
              </w:rPr>
              <w:t>Unit</w:t>
            </w:r>
          </w:p>
        </w:tc>
      </w:tr>
      <w:tr w:rsidR="00B660C1" w14:paraId="69144FCD" w14:textId="77777777">
        <w:trPr>
          <w:cantSplit/>
          <w:jc w:val="center"/>
        </w:trPr>
        <w:tc>
          <w:tcPr>
            <w:tcW w:w="1361" w:type="dxa"/>
          </w:tcPr>
          <w:p w14:paraId="5FB6FDA3" w14:textId="77777777" w:rsidR="00B660C1" w:rsidRDefault="00001C01">
            <w:pPr>
              <w:keepNext/>
              <w:spacing w:after="40"/>
            </w:pPr>
            <w:r>
              <w:rPr>
                <w:sz w:val="17"/>
              </w:rPr>
              <w:t>NPSHa</w:t>
            </w:r>
          </w:p>
        </w:tc>
        <w:tc>
          <w:tcPr>
            <w:tcW w:w="6236" w:type="dxa"/>
          </w:tcPr>
          <w:p w14:paraId="0A2D4E41" w14:textId="77777777" w:rsidR="00B660C1" w:rsidRDefault="00001C01">
            <w:pPr>
              <w:keepNext/>
              <w:spacing w:after="40"/>
            </w:pPr>
            <w:r>
              <w:rPr>
                <w:sz w:val="17"/>
              </w:rPr>
              <w:t xml:space="preserve">Net positive suction head available; margin of at least 1 m over the pump's </w:t>
            </w:r>
            <w:r>
              <w:rPr>
                <w:sz w:val="17"/>
              </w:rPr>
              <w:t>requirement</w:t>
            </w:r>
          </w:p>
        </w:tc>
        <w:tc>
          <w:tcPr>
            <w:tcW w:w="1814" w:type="dxa"/>
          </w:tcPr>
          <w:p w14:paraId="071FC6A5" w14:textId="77777777" w:rsidR="00B660C1" w:rsidRDefault="00001C01">
            <w:pPr>
              <w:keepNext/>
              <w:spacing w:after="40"/>
            </w:pPr>
            <w:r>
              <w:rPr>
                <w:sz w:val="17"/>
              </w:rPr>
              <w:t>m</w:t>
            </w:r>
          </w:p>
        </w:tc>
      </w:tr>
      <w:tr w:rsidR="00B660C1" w14:paraId="423897DC" w14:textId="77777777">
        <w:trPr>
          <w:cantSplit/>
          <w:jc w:val="center"/>
        </w:trPr>
        <w:tc>
          <w:tcPr>
            <w:tcW w:w="1361" w:type="dxa"/>
          </w:tcPr>
          <w:p w14:paraId="4B465D97" w14:textId="77777777" w:rsidR="00B660C1" w:rsidRDefault="00001C01">
            <w:pPr>
              <w:keepNext/>
              <w:spacing w:after="40"/>
            </w:pPr>
            <w:r>
              <w:rPr>
                <w:sz w:val="17"/>
              </w:rPr>
              <w:t>Ha</w:t>
            </w:r>
          </w:p>
        </w:tc>
        <w:tc>
          <w:tcPr>
            <w:tcW w:w="6236" w:type="dxa"/>
          </w:tcPr>
          <w:p w14:paraId="658135D5" w14:textId="77777777" w:rsidR="00B660C1" w:rsidRDefault="00001C01">
            <w:pPr>
              <w:keepNext/>
              <w:spacing w:after="40"/>
            </w:pPr>
            <w:r>
              <w:rPr>
                <w:sz w:val="17"/>
              </w:rPr>
              <w:t>Atmospheric pressure head</w:t>
            </w:r>
          </w:p>
        </w:tc>
        <w:tc>
          <w:tcPr>
            <w:tcW w:w="1814" w:type="dxa"/>
          </w:tcPr>
          <w:p w14:paraId="28FB0D43" w14:textId="77777777" w:rsidR="00B660C1" w:rsidRDefault="00001C01">
            <w:pPr>
              <w:keepNext/>
              <w:spacing w:after="40"/>
            </w:pPr>
            <w:r>
              <w:rPr>
                <w:sz w:val="17"/>
              </w:rPr>
              <w:t>m</w:t>
            </w:r>
          </w:p>
        </w:tc>
      </w:tr>
      <w:tr w:rsidR="00B660C1" w14:paraId="2DEE680E" w14:textId="77777777">
        <w:trPr>
          <w:cantSplit/>
          <w:jc w:val="center"/>
        </w:trPr>
        <w:tc>
          <w:tcPr>
            <w:tcW w:w="1361" w:type="dxa"/>
          </w:tcPr>
          <w:p w14:paraId="1026A891" w14:textId="77777777" w:rsidR="00B660C1" w:rsidRDefault="00001C01">
            <w:pPr>
              <w:keepNext/>
              <w:spacing w:after="40"/>
            </w:pPr>
            <w:r>
              <w:rPr>
                <w:sz w:val="17"/>
              </w:rPr>
              <w:t>Hvpa</w:t>
            </w:r>
          </w:p>
        </w:tc>
        <w:tc>
          <w:tcPr>
            <w:tcW w:w="6236" w:type="dxa"/>
          </w:tcPr>
          <w:p w14:paraId="361D8DC1" w14:textId="77777777" w:rsidR="00B660C1" w:rsidRDefault="00001C01">
            <w:pPr>
              <w:keepNext/>
              <w:spacing w:after="40"/>
            </w:pPr>
            <w:r>
              <w:rPr>
                <w:sz w:val="17"/>
              </w:rPr>
              <w:t>Vapour pressure head of the liquid</w:t>
            </w:r>
          </w:p>
        </w:tc>
        <w:tc>
          <w:tcPr>
            <w:tcW w:w="1814" w:type="dxa"/>
          </w:tcPr>
          <w:p w14:paraId="26D3FF1B" w14:textId="77777777" w:rsidR="00B660C1" w:rsidRDefault="00001C01">
            <w:pPr>
              <w:keepNext/>
              <w:spacing w:after="40"/>
            </w:pPr>
            <w:r>
              <w:rPr>
                <w:sz w:val="17"/>
              </w:rPr>
              <w:t>m</w:t>
            </w:r>
          </w:p>
        </w:tc>
      </w:tr>
      <w:tr w:rsidR="00B660C1" w14:paraId="4D7EB2B5" w14:textId="77777777">
        <w:trPr>
          <w:cantSplit/>
          <w:jc w:val="center"/>
        </w:trPr>
        <w:tc>
          <w:tcPr>
            <w:tcW w:w="1361" w:type="dxa"/>
          </w:tcPr>
          <w:p w14:paraId="2E1AB23C" w14:textId="77777777" w:rsidR="00B660C1" w:rsidRDefault="00001C01">
            <w:pPr>
              <w:keepNext/>
              <w:spacing w:after="40"/>
            </w:pPr>
            <w:r>
              <w:rPr>
                <w:sz w:val="17"/>
              </w:rPr>
              <w:t>Hst</w:t>
            </w:r>
          </w:p>
        </w:tc>
        <w:tc>
          <w:tcPr>
            <w:tcW w:w="6236" w:type="dxa"/>
          </w:tcPr>
          <w:p w14:paraId="513476C5" w14:textId="77777777" w:rsidR="00B660C1" w:rsidRDefault="00001C01">
            <w:pPr>
              <w:keepNext/>
              <w:spacing w:after="40"/>
            </w:pPr>
            <w:r>
              <w:rPr>
                <w:sz w:val="17"/>
              </w:rPr>
              <w:t>Static suction lift</w:t>
            </w:r>
          </w:p>
        </w:tc>
        <w:tc>
          <w:tcPr>
            <w:tcW w:w="1814" w:type="dxa"/>
          </w:tcPr>
          <w:p w14:paraId="64BD4EA3" w14:textId="77777777" w:rsidR="00B660C1" w:rsidRDefault="00001C01">
            <w:pPr>
              <w:keepNext/>
              <w:spacing w:after="40"/>
            </w:pPr>
            <w:r>
              <w:rPr>
                <w:sz w:val="17"/>
              </w:rPr>
              <w:t>m</w:t>
            </w:r>
          </w:p>
        </w:tc>
      </w:tr>
      <w:tr w:rsidR="00B660C1" w14:paraId="4A364AC4" w14:textId="77777777">
        <w:trPr>
          <w:cantSplit/>
          <w:jc w:val="center"/>
        </w:trPr>
        <w:tc>
          <w:tcPr>
            <w:tcW w:w="1361" w:type="dxa"/>
          </w:tcPr>
          <w:p w14:paraId="109AAE63" w14:textId="77777777" w:rsidR="00B660C1" w:rsidRDefault="00001C01">
            <w:pPr>
              <w:spacing w:after="40"/>
            </w:pPr>
            <w:r>
              <w:rPr>
                <w:sz w:val="17"/>
              </w:rPr>
              <w:t>Hf</w:t>
            </w:r>
          </w:p>
        </w:tc>
        <w:tc>
          <w:tcPr>
            <w:tcW w:w="6236" w:type="dxa"/>
          </w:tcPr>
          <w:p w14:paraId="1920BD45" w14:textId="77777777" w:rsidR="00B660C1" w:rsidRDefault="00001C01">
            <w:pPr>
              <w:spacing w:after="40"/>
            </w:pPr>
            <w:r>
              <w:rPr>
                <w:sz w:val="17"/>
              </w:rPr>
              <w:t>Friction loss in the suction pipework</w:t>
            </w:r>
          </w:p>
        </w:tc>
        <w:tc>
          <w:tcPr>
            <w:tcW w:w="1814" w:type="dxa"/>
          </w:tcPr>
          <w:p w14:paraId="1809C77A" w14:textId="77777777" w:rsidR="00B660C1" w:rsidRDefault="00001C01">
            <w:pPr>
              <w:spacing w:after="40"/>
            </w:pPr>
            <w:r>
              <w:rPr>
                <w:sz w:val="17"/>
              </w:rPr>
              <w:t>m</w:t>
            </w:r>
          </w:p>
        </w:tc>
      </w:tr>
    </w:tbl>
    <w:p w14:paraId="1FDF2AEE" w14:textId="77777777" w:rsidR="00B660C1" w:rsidRDefault="00001C01">
      <w:r>
        <w:br w:type="page"/>
      </w:r>
    </w:p>
    <w:p w14:paraId="4F7EAB40" w14:textId="77777777" w:rsidR="00B660C1" w:rsidRDefault="00001C01">
      <w:pPr>
        <w:pStyle w:val="Heading1"/>
      </w:pPr>
      <w:bookmarkStart w:id="20" w:name="_Toc239639281"/>
      <w:r>
        <w:lastRenderedPageBreak/>
        <w:t>11  Force mains</w:t>
      </w:r>
      <w:bookmarkEnd w:id="20"/>
    </w:p>
    <w:p w14:paraId="497C9855" w14:textId="77777777" w:rsidR="00B660C1" w:rsidRDefault="00001C01">
      <w:pPr>
        <w:spacing w:before="160" w:after="60"/>
      </w:pPr>
      <w:r>
        <w:rPr>
          <w:b/>
          <w:color w:val="2E629E"/>
          <w:sz w:val="18"/>
        </w:rPr>
        <w:t>Table 12   Force main criteria (G203 §8, pages 50 to 55; G1 Appendix III)</w:t>
      </w:r>
    </w:p>
    <w:tbl>
      <w:tblPr>
        <w:tblStyle w:val="TableGrid"/>
        <w:tblW w:w="0" w:type="auto"/>
        <w:jc w:val="center"/>
        <w:tblLook w:val="04A0" w:firstRow="1" w:lastRow="0" w:firstColumn="1" w:lastColumn="0" w:noHBand="0" w:noVBand="1"/>
      </w:tblPr>
      <w:tblGrid>
        <w:gridCol w:w="2381"/>
        <w:gridCol w:w="5443"/>
        <w:gridCol w:w="1587"/>
      </w:tblGrid>
      <w:tr w:rsidR="00B660C1" w14:paraId="4C7BBD10" w14:textId="77777777">
        <w:trPr>
          <w:cantSplit/>
          <w:tblHeader/>
          <w:jc w:val="center"/>
        </w:trPr>
        <w:tc>
          <w:tcPr>
            <w:tcW w:w="2381" w:type="dxa"/>
            <w:shd w:val="clear" w:color="auto" w:fill="1F3B63"/>
          </w:tcPr>
          <w:p w14:paraId="4BECC5CD" w14:textId="77777777" w:rsidR="00B660C1" w:rsidRDefault="00001C01">
            <w:pPr>
              <w:spacing w:after="40"/>
            </w:pPr>
            <w:r>
              <w:rPr>
                <w:b/>
                <w:color w:val="FFFFFF"/>
                <w:sz w:val="17"/>
              </w:rPr>
              <w:t>Item</w:t>
            </w:r>
          </w:p>
        </w:tc>
        <w:tc>
          <w:tcPr>
            <w:tcW w:w="5443" w:type="dxa"/>
            <w:shd w:val="clear" w:color="auto" w:fill="1F3B63"/>
          </w:tcPr>
          <w:p w14:paraId="556D29E8" w14:textId="77777777" w:rsidR="00B660C1" w:rsidRDefault="00001C01">
            <w:pPr>
              <w:spacing w:after="40"/>
            </w:pPr>
            <w:r>
              <w:rPr>
                <w:b/>
                <w:color w:val="FFFFFF"/>
                <w:sz w:val="17"/>
              </w:rPr>
              <w:t>Requirement or value</w:t>
            </w:r>
          </w:p>
        </w:tc>
        <w:tc>
          <w:tcPr>
            <w:tcW w:w="1587" w:type="dxa"/>
            <w:shd w:val="clear" w:color="auto" w:fill="1F3B63"/>
          </w:tcPr>
          <w:p w14:paraId="57ED7A5A" w14:textId="77777777" w:rsidR="00B660C1" w:rsidRDefault="00001C01">
            <w:pPr>
              <w:spacing w:after="40"/>
            </w:pPr>
            <w:r>
              <w:rPr>
                <w:b/>
                <w:color w:val="FFFFFF"/>
                <w:sz w:val="17"/>
              </w:rPr>
              <w:t>Reference</w:t>
            </w:r>
          </w:p>
        </w:tc>
      </w:tr>
      <w:tr w:rsidR="00B660C1" w14:paraId="17DE88A7" w14:textId="77777777">
        <w:trPr>
          <w:cantSplit/>
          <w:jc w:val="center"/>
        </w:trPr>
        <w:tc>
          <w:tcPr>
            <w:tcW w:w="2381" w:type="dxa"/>
          </w:tcPr>
          <w:p w14:paraId="4210FE02" w14:textId="77777777" w:rsidR="00B660C1" w:rsidRDefault="00001C01">
            <w:pPr>
              <w:spacing w:after="40"/>
            </w:pPr>
            <w:r>
              <w:rPr>
                <w:sz w:val="17"/>
              </w:rPr>
              <w:t>Minimum velocity</w:t>
            </w:r>
          </w:p>
        </w:tc>
        <w:tc>
          <w:tcPr>
            <w:tcW w:w="5443" w:type="dxa"/>
          </w:tcPr>
          <w:p w14:paraId="20ED5B7C" w14:textId="77777777" w:rsidR="00B660C1" w:rsidRDefault="00001C01">
            <w:pPr>
              <w:spacing w:after="40"/>
            </w:pPr>
            <w:r>
              <w:rPr>
                <w:sz w:val="17"/>
              </w:rPr>
              <w:t>0.75 m/s continuous, maintained at the design minimum flow of Table 16 under maximum static head; 1.0 m/s intermittent; 1.2 m/s in vertical pipework</w:t>
            </w:r>
          </w:p>
        </w:tc>
        <w:tc>
          <w:tcPr>
            <w:tcW w:w="1587" w:type="dxa"/>
          </w:tcPr>
          <w:p w14:paraId="4CDB65D5" w14:textId="77777777" w:rsidR="00B660C1" w:rsidRDefault="00001C01">
            <w:pPr>
              <w:spacing w:after="40"/>
            </w:pPr>
            <w:r>
              <w:rPr>
                <w:sz w:val="17"/>
              </w:rPr>
              <w:t>G203-p50 §8.1; p40 Table 16</w:t>
            </w:r>
          </w:p>
        </w:tc>
      </w:tr>
      <w:tr w:rsidR="00B660C1" w14:paraId="20124F31" w14:textId="77777777">
        <w:trPr>
          <w:cantSplit/>
          <w:jc w:val="center"/>
        </w:trPr>
        <w:tc>
          <w:tcPr>
            <w:tcW w:w="2381" w:type="dxa"/>
          </w:tcPr>
          <w:p w14:paraId="4F2D3433" w14:textId="77777777" w:rsidR="00B660C1" w:rsidRDefault="00001C01">
            <w:pPr>
              <w:spacing w:after="40"/>
            </w:pPr>
            <w:r>
              <w:rPr>
                <w:sz w:val="17"/>
              </w:rPr>
              <w:t>Maximum velocity</w:t>
            </w:r>
          </w:p>
        </w:tc>
        <w:tc>
          <w:tcPr>
            <w:tcW w:w="5443" w:type="dxa"/>
          </w:tcPr>
          <w:p w14:paraId="143877F3" w14:textId="77777777" w:rsidR="00B660C1" w:rsidRDefault="00001C01">
            <w:pPr>
              <w:spacing w:after="40"/>
            </w:pPr>
            <w:r>
              <w:rPr>
                <w:sz w:val="17"/>
              </w:rPr>
              <w:t xml:space="preserve">2.5 </w:t>
            </w:r>
            <w:r>
              <w:rPr>
                <w:sz w:val="17"/>
              </w:rPr>
              <w:t>m/s</w:t>
            </w:r>
          </w:p>
        </w:tc>
        <w:tc>
          <w:tcPr>
            <w:tcW w:w="1587" w:type="dxa"/>
          </w:tcPr>
          <w:p w14:paraId="555E5C93" w14:textId="77777777" w:rsidR="00B660C1" w:rsidRDefault="00001C01">
            <w:pPr>
              <w:spacing w:after="40"/>
            </w:pPr>
            <w:r>
              <w:rPr>
                <w:sz w:val="17"/>
              </w:rPr>
              <w:t>G203-p50</w:t>
            </w:r>
          </w:p>
        </w:tc>
      </w:tr>
      <w:tr w:rsidR="00B660C1" w14:paraId="6F720FC7" w14:textId="77777777">
        <w:trPr>
          <w:cantSplit/>
          <w:jc w:val="center"/>
        </w:trPr>
        <w:tc>
          <w:tcPr>
            <w:tcW w:w="2381" w:type="dxa"/>
          </w:tcPr>
          <w:p w14:paraId="7974D1D4" w14:textId="77777777" w:rsidR="00B660C1" w:rsidRDefault="00001C01">
            <w:pPr>
              <w:spacing w:after="40"/>
            </w:pPr>
            <w:r>
              <w:rPr>
                <w:sz w:val="17"/>
              </w:rPr>
              <w:t>Minimum diameter</w:t>
            </w:r>
          </w:p>
        </w:tc>
        <w:tc>
          <w:tcPr>
            <w:tcW w:w="5443" w:type="dxa"/>
          </w:tcPr>
          <w:p w14:paraId="11A2B9B7" w14:textId="77777777" w:rsidR="00B660C1" w:rsidRDefault="00001C01">
            <w:pPr>
              <w:spacing w:after="40"/>
            </w:pPr>
            <w:r>
              <w:rPr>
                <w:sz w:val="17"/>
              </w:rPr>
              <w:t>75 mm bore for non-clog pumps; 50 mm bore for grinder pumps</w:t>
            </w:r>
          </w:p>
        </w:tc>
        <w:tc>
          <w:tcPr>
            <w:tcW w:w="1587" w:type="dxa"/>
          </w:tcPr>
          <w:p w14:paraId="2ABB5329" w14:textId="77777777" w:rsidR="00B660C1" w:rsidRDefault="00001C01">
            <w:pPr>
              <w:spacing w:after="40"/>
            </w:pPr>
            <w:r>
              <w:rPr>
                <w:sz w:val="17"/>
              </w:rPr>
              <w:t>G203-p50 §8.1</w:t>
            </w:r>
          </w:p>
        </w:tc>
      </w:tr>
      <w:tr w:rsidR="00B660C1" w14:paraId="1763ABF6" w14:textId="77777777">
        <w:trPr>
          <w:cantSplit/>
          <w:jc w:val="center"/>
        </w:trPr>
        <w:tc>
          <w:tcPr>
            <w:tcW w:w="2381" w:type="dxa"/>
          </w:tcPr>
          <w:p w14:paraId="05D434DD" w14:textId="77777777" w:rsidR="00B660C1" w:rsidRDefault="00001C01">
            <w:pPr>
              <w:spacing w:after="40"/>
            </w:pPr>
            <w:r>
              <w:rPr>
                <w:sz w:val="17"/>
              </w:rPr>
              <w:t>Gradients</w:t>
            </w:r>
          </w:p>
        </w:tc>
        <w:tc>
          <w:tcPr>
            <w:tcW w:w="5443" w:type="dxa"/>
          </w:tcPr>
          <w:p w14:paraId="38FCC798" w14:textId="77777777" w:rsidR="00B660C1" w:rsidRDefault="00001C01">
            <w:pPr>
              <w:spacing w:after="40"/>
            </w:pPr>
            <w:r>
              <w:rPr>
                <w:sz w:val="17"/>
              </w:rPr>
              <w:t>At least 1 in 500 rising and 1 in 300 falling; never flatter than 1 in 750</w:t>
            </w:r>
          </w:p>
        </w:tc>
        <w:tc>
          <w:tcPr>
            <w:tcW w:w="1587" w:type="dxa"/>
          </w:tcPr>
          <w:p w14:paraId="5481ECBB" w14:textId="77777777" w:rsidR="00B660C1" w:rsidRDefault="00001C01">
            <w:pPr>
              <w:spacing w:after="40"/>
            </w:pPr>
            <w:r>
              <w:rPr>
                <w:sz w:val="17"/>
              </w:rPr>
              <w:t>G203-p50 §8.2.1</w:t>
            </w:r>
          </w:p>
        </w:tc>
      </w:tr>
      <w:tr w:rsidR="00B660C1" w14:paraId="4FC8DD0C" w14:textId="77777777">
        <w:trPr>
          <w:cantSplit/>
          <w:jc w:val="center"/>
        </w:trPr>
        <w:tc>
          <w:tcPr>
            <w:tcW w:w="2381" w:type="dxa"/>
          </w:tcPr>
          <w:p w14:paraId="65C8B0AA" w14:textId="77777777" w:rsidR="00B660C1" w:rsidRDefault="00001C01">
            <w:pPr>
              <w:spacing w:after="40"/>
            </w:pPr>
            <w:r>
              <w:rPr>
                <w:sz w:val="17"/>
              </w:rPr>
              <w:t>Run full</w:t>
            </w:r>
          </w:p>
        </w:tc>
        <w:tc>
          <w:tcPr>
            <w:tcW w:w="5443" w:type="dxa"/>
          </w:tcPr>
          <w:p w14:paraId="5F2E61B7" w14:textId="77777777" w:rsidR="00B660C1" w:rsidRDefault="00001C01">
            <w:pPr>
              <w:spacing w:after="40"/>
            </w:pPr>
            <w:r>
              <w:rPr>
                <w:sz w:val="17"/>
              </w:rPr>
              <w:t xml:space="preserve">Designed to run full and remain </w:t>
            </w:r>
            <w:r>
              <w:rPr>
                <w:sz w:val="17"/>
              </w:rPr>
              <w:t>full at all times</w:t>
            </w:r>
          </w:p>
        </w:tc>
        <w:tc>
          <w:tcPr>
            <w:tcW w:w="1587" w:type="dxa"/>
          </w:tcPr>
          <w:p w14:paraId="1167A245" w14:textId="77777777" w:rsidR="00B660C1" w:rsidRDefault="00001C01">
            <w:pPr>
              <w:spacing w:after="40"/>
            </w:pPr>
            <w:r>
              <w:rPr>
                <w:sz w:val="17"/>
              </w:rPr>
              <w:t>G203-p51 §8.2.1</w:t>
            </w:r>
          </w:p>
        </w:tc>
      </w:tr>
      <w:tr w:rsidR="00B660C1" w14:paraId="5F56B047" w14:textId="77777777">
        <w:trPr>
          <w:cantSplit/>
          <w:jc w:val="center"/>
        </w:trPr>
        <w:tc>
          <w:tcPr>
            <w:tcW w:w="2381" w:type="dxa"/>
          </w:tcPr>
          <w:p w14:paraId="67D50719" w14:textId="77777777" w:rsidR="00B660C1" w:rsidRDefault="00001C01">
            <w:pPr>
              <w:spacing w:after="40"/>
            </w:pPr>
            <w:r>
              <w:rPr>
                <w:sz w:val="17"/>
              </w:rPr>
              <w:t>Retention time</w:t>
            </w:r>
          </w:p>
        </w:tc>
        <w:tc>
          <w:tcPr>
            <w:tcW w:w="5443" w:type="dxa"/>
          </w:tcPr>
          <w:p w14:paraId="727E3FF1" w14:textId="77777777" w:rsidR="00B660C1" w:rsidRDefault="00001C01">
            <w:pPr>
              <w:spacing w:after="40"/>
            </w:pPr>
            <w:r>
              <w:rPr>
                <w:sz w:val="17"/>
              </w:rPr>
              <w:t>Ideally 30 minutes or less; air valves at high points and washouts at low points</w:t>
            </w:r>
          </w:p>
        </w:tc>
        <w:tc>
          <w:tcPr>
            <w:tcW w:w="1587" w:type="dxa"/>
          </w:tcPr>
          <w:p w14:paraId="7067F609" w14:textId="77777777" w:rsidR="00B660C1" w:rsidRDefault="00001C01">
            <w:pPr>
              <w:spacing w:after="40"/>
            </w:pPr>
            <w:r>
              <w:rPr>
                <w:sz w:val="17"/>
              </w:rPr>
              <w:t>G203-p50</w:t>
            </w:r>
          </w:p>
        </w:tc>
      </w:tr>
      <w:tr w:rsidR="00B660C1" w14:paraId="648D5443" w14:textId="77777777">
        <w:trPr>
          <w:cantSplit/>
          <w:jc w:val="center"/>
        </w:trPr>
        <w:tc>
          <w:tcPr>
            <w:tcW w:w="2381" w:type="dxa"/>
          </w:tcPr>
          <w:p w14:paraId="1BB57B1F" w14:textId="77777777" w:rsidR="00B660C1" w:rsidRDefault="00001C01">
            <w:pPr>
              <w:spacing w:after="40"/>
            </w:pPr>
            <w:r>
              <w:rPr>
                <w:sz w:val="17"/>
              </w:rPr>
              <w:t>Access</w:t>
            </w:r>
          </w:p>
        </w:tc>
        <w:tc>
          <w:tcPr>
            <w:tcW w:w="5443" w:type="dxa"/>
          </w:tcPr>
          <w:p w14:paraId="1C411A3F" w14:textId="77777777" w:rsidR="00B660C1" w:rsidRDefault="00001C01">
            <w:pPr>
              <w:spacing w:after="40"/>
            </w:pPr>
            <w:r>
              <w:rPr>
                <w:sz w:val="17"/>
              </w:rPr>
              <w:t>Every 500 m</w:t>
            </w:r>
          </w:p>
        </w:tc>
        <w:tc>
          <w:tcPr>
            <w:tcW w:w="1587" w:type="dxa"/>
          </w:tcPr>
          <w:p w14:paraId="0898AF64" w14:textId="77777777" w:rsidR="00B660C1" w:rsidRDefault="00001C01">
            <w:pPr>
              <w:spacing w:after="40"/>
            </w:pPr>
            <w:r>
              <w:rPr>
                <w:sz w:val="17"/>
              </w:rPr>
              <w:t>G203-p50</w:t>
            </w:r>
          </w:p>
        </w:tc>
      </w:tr>
      <w:tr w:rsidR="00B660C1" w14:paraId="26ACBFDB" w14:textId="77777777">
        <w:trPr>
          <w:cantSplit/>
          <w:jc w:val="center"/>
        </w:trPr>
        <w:tc>
          <w:tcPr>
            <w:tcW w:w="2381" w:type="dxa"/>
          </w:tcPr>
          <w:p w14:paraId="1CE66C61" w14:textId="77777777" w:rsidR="00B660C1" w:rsidRDefault="00001C01">
            <w:pPr>
              <w:spacing w:after="40"/>
            </w:pPr>
            <w:r>
              <w:rPr>
                <w:sz w:val="17"/>
              </w:rPr>
              <w:t>Valve spacing</w:t>
            </w:r>
          </w:p>
        </w:tc>
        <w:tc>
          <w:tcPr>
            <w:tcW w:w="5443" w:type="dxa"/>
          </w:tcPr>
          <w:p w14:paraId="4ED87724" w14:textId="77777777" w:rsidR="00B660C1" w:rsidRDefault="00001C01">
            <w:pPr>
              <w:spacing w:after="40"/>
            </w:pPr>
            <w:r>
              <w:rPr>
                <w:sz w:val="17"/>
              </w:rPr>
              <w:t>In-line isolation valves at about 500 m and never more than 800 m; washout valves at low points sized to empty a section in 3 to 4 hours (main up to 400 mm: 100 mm; 500 to 800 mm: 150 mm; 900 to 1,200 mm: 200 mm; 1,200 mm and larger: 300 mm); double-orifice air valves at high points with the approach no flatter than 1 in 500 and the departure no flatter than 1 in 300, each with its own geared isolation valve</w:t>
            </w:r>
          </w:p>
        </w:tc>
        <w:tc>
          <w:tcPr>
            <w:tcW w:w="1587" w:type="dxa"/>
          </w:tcPr>
          <w:p w14:paraId="615F78DE" w14:textId="77777777" w:rsidR="00B660C1" w:rsidRDefault="00001C01">
            <w:pPr>
              <w:spacing w:after="40"/>
            </w:pPr>
            <w:r>
              <w:rPr>
                <w:sz w:val="17"/>
              </w:rPr>
              <w:t>G203-p53 to 54 §8.4</w:t>
            </w:r>
          </w:p>
        </w:tc>
      </w:tr>
      <w:tr w:rsidR="00B660C1" w14:paraId="336ABEE0" w14:textId="77777777">
        <w:trPr>
          <w:cantSplit/>
          <w:jc w:val="center"/>
        </w:trPr>
        <w:tc>
          <w:tcPr>
            <w:tcW w:w="2381" w:type="dxa"/>
          </w:tcPr>
          <w:p w14:paraId="4C48FAEA" w14:textId="77777777" w:rsidR="00B660C1" w:rsidRDefault="00001C01">
            <w:pPr>
              <w:spacing w:after="40"/>
            </w:pPr>
            <w:r>
              <w:rPr>
                <w:sz w:val="17"/>
              </w:rPr>
              <w:t>Separation from water mains</w:t>
            </w:r>
          </w:p>
        </w:tc>
        <w:tc>
          <w:tcPr>
            <w:tcW w:w="5443" w:type="dxa"/>
          </w:tcPr>
          <w:p w14:paraId="26CED25A" w14:textId="77777777" w:rsidR="00B660C1" w:rsidRDefault="00001C01">
            <w:pPr>
              <w:spacing w:after="40"/>
            </w:pPr>
            <w:r>
              <w:rPr>
                <w:sz w:val="17"/>
              </w:rPr>
              <w:t>3.0 m horizontal; crosses under the water main with 450 mm vertical clearance outside to outside; one full length of water pipe centred so both joints are as far from the force main as possible; structural support where required</w:t>
            </w:r>
          </w:p>
        </w:tc>
        <w:tc>
          <w:tcPr>
            <w:tcW w:w="1587" w:type="dxa"/>
          </w:tcPr>
          <w:p w14:paraId="67689D63" w14:textId="77777777" w:rsidR="00B660C1" w:rsidRDefault="00001C01">
            <w:pPr>
              <w:spacing w:after="40"/>
            </w:pPr>
            <w:r>
              <w:rPr>
                <w:sz w:val="17"/>
              </w:rPr>
              <w:t>G203-p51 §8.2.2</w:t>
            </w:r>
          </w:p>
        </w:tc>
      </w:tr>
      <w:tr w:rsidR="00B660C1" w14:paraId="747435C3" w14:textId="77777777">
        <w:trPr>
          <w:cantSplit/>
          <w:jc w:val="center"/>
        </w:trPr>
        <w:tc>
          <w:tcPr>
            <w:tcW w:w="2381" w:type="dxa"/>
          </w:tcPr>
          <w:p w14:paraId="21295E09" w14:textId="77777777" w:rsidR="00B660C1" w:rsidRDefault="00001C01">
            <w:pPr>
              <w:spacing w:after="40"/>
            </w:pPr>
            <w:r>
              <w:rPr>
                <w:sz w:val="17"/>
              </w:rPr>
              <w:t>Layout</w:t>
            </w:r>
          </w:p>
        </w:tc>
        <w:tc>
          <w:tcPr>
            <w:tcW w:w="5443" w:type="dxa"/>
          </w:tcPr>
          <w:p w14:paraId="4B093DC2" w14:textId="77777777" w:rsidR="00B660C1" w:rsidRDefault="00001C01">
            <w:pPr>
              <w:spacing w:after="40"/>
            </w:pPr>
            <w:r>
              <w:rPr>
                <w:sz w:val="17"/>
              </w:rPr>
              <w:t>Straight lines, sharp bends avoided, at least 1 m from the kerb line in a carriageway</w:t>
            </w:r>
          </w:p>
        </w:tc>
        <w:tc>
          <w:tcPr>
            <w:tcW w:w="1587" w:type="dxa"/>
          </w:tcPr>
          <w:p w14:paraId="3C93280C" w14:textId="77777777" w:rsidR="00B660C1" w:rsidRDefault="00001C01">
            <w:pPr>
              <w:spacing w:after="40"/>
            </w:pPr>
            <w:r>
              <w:rPr>
                <w:sz w:val="17"/>
              </w:rPr>
              <w:t>G203-p51</w:t>
            </w:r>
          </w:p>
        </w:tc>
      </w:tr>
      <w:tr w:rsidR="00B660C1" w14:paraId="255FED7F" w14:textId="77777777">
        <w:trPr>
          <w:cantSplit/>
          <w:jc w:val="center"/>
        </w:trPr>
        <w:tc>
          <w:tcPr>
            <w:tcW w:w="2381" w:type="dxa"/>
          </w:tcPr>
          <w:p w14:paraId="293F7F24" w14:textId="77777777" w:rsidR="00B660C1" w:rsidRDefault="00001C01">
            <w:pPr>
              <w:spacing w:after="40"/>
            </w:pPr>
            <w:r>
              <w:rPr>
                <w:sz w:val="17"/>
              </w:rPr>
              <w:t xml:space="preserve">Material, in the </w:t>
            </w:r>
            <w:r>
              <w:rPr>
                <w:sz w:val="17"/>
              </w:rPr>
              <w:t>station</w:t>
            </w:r>
          </w:p>
        </w:tc>
        <w:tc>
          <w:tcPr>
            <w:tcW w:w="5443" w:type="dxa"/>
          </w:tcPr>
          <w:p w14:paraId="03FD40F4" w14:textId="77777777" w:rsidR="00B660C1" w:rsidRDefault="00001C01">
            <w:pPr>
              <w:spacing w:after="40"/>
            </w:pPr>
            <w:r>
              <w:rPr>
                <w:sz w:val="17"/>
              </w:rPr>
              <w:t>Ductile iron recommended; stainless steel for stations under 100 L/s</w:t>
            </w:r>
          </w:p>
        </w:tc>
        <w:tc>
          <w:tcPr>
            <w:tcW w:w="1587" w:type="dxa"/>
          </w:tcPr>
          <w:p w14:paraId="25B17EF3" w14:textId="77777777" w:rsidR="00B660C1" w:rsidRDefault="00001C01">
            <w:pPr>
              <w:spacing w:after="40"/>
            </w:pPr>
            <w:r>
              <w:rPr>
                <w:sz w:val="17"/>
              </w:rPr>
              <w:t>G203-p52 §8.3</w:t>
            </w:r>
          </w:p>
        </w:tc>
      </w:tr>
      <w:tr w:rsidR="00B660C1" w14:paraId="0690241C" w14:textId="77777777">
        <w:trPr>
          <w:cantSplit/>
          <w:jc w:val="center"/>
        </w:trPr>
        <w:tc>
          <w:tcPr>
            <w:tcW w:w="2381" w:type="dxa"/>
          </w:tcPr>
          <w:p w14:paraId="6C26E3F8" w14:textId="77777777" w:rsidR="00B660C1" w:rsidRDefault="00001C01">
            <w:pPr>
              <w:spacing w:after="40"/>
            </w:pPr>
            <w:r>
              <w:rPr>
                <w:sz w:val="17"/>
              </w:rPr>
              <w:t>Material, pressure main</w:t>
            </w:r>
          </w:p>
        </w:tc>
        <w:tc>
          <w:tcPr>
            <w:tcW w:w="5443" w:type="dxa"/>
          </w:tcPr>
          <w:p w14:paraId="2B04A232" w14:textId="77777777" w:rsidR="00B660C1" w:rsidRDefault="00001C01">
            <w:pPr>
              <w:spacing w:after="40"/>
            </w:pPr>
            <w:r>
              <w:rPr>
                <w:sz w:val="17"/>
              </w:rPr>
              <w:t>"The recommended pipe material for the pressure main is Ductile Iron and HDPE"</w:t>
            </w:r>
          </w:p>
        </w:tc>
        <w:tc>
          <w:tcPr>
            <w:tcW w:w="1587" w:type="dxa"/>
          </w:tcPr>
          <w:p w14:paraId="6BCF30CD" w14:textId="77777777" w:rsidR="00B660C1" w:rsidRDefault="00001C01">
            <w:pPr>
              <w:spacing w:after="40"/>
            </w:pPr>
            <w:r>
              <w:rPr>
                <w:sz w:val="17"/>
              </w:rPr>
              <w:t>G203-p53 §8.3</w:t>
            </w:r>
          </w:p>
        </w:tc>
      </w:tr>
      <w:tr w:rsidR="00B660C1" w14:paraId="12C86DD6" w14:textId="77777777">
        <w:trPr>
          <w:cantSplit/>
          <w:jc w:val="center"/>
        </w:trPr>
        <w:tc>
          <w:tcPr>
            <w:tcW w:w="2381" w:type="dxa"/>
          </w:tcPr>
          <w:p w14:paraId="62C5EE8E" w14:textId="77777777" w:rsidR="00B660C1" w:rsidRDefault="00001C01">
            <w:pPr>
              <w:spacing w:after="40"/>
            </w:pPr>
            <w:r>
              <w:rPr>
                <w:sz w:val="17"/>
              </w:rPr>
              <w:t>Termination</w:t>
            </w:r>
          </w:p>
        </w:tc>
        <w:tc>
          <w:tcPr>
            <w:tcW w:w="5443" w:type="dxa"/>
          </w:tcPr>
          <w:p w14:paraId="5E5DBA1D" w14:textId="77777777" w:rsidR="00B660C1" w:rsidRDefault="00001C01">
            <w:pPr>
              <w:spacing w:after="40"/>
            </w:pPr>
            <w:r>
              <w:rPr>
                <w:sz w:val="17"/>
              </w:rPr>
              <w:t>Discharge to the gravity system at a manhole, entering not more than 300 mm above the receiving flow line; water seal and forced venting through odour control where turbulent; corrosion-resistant or lined receiving manhole</w:t>
            </w:r>
          </w:p>
        </w:tc>
        <w:tc>
          <w:tcPr>
            <w:tcW w:w="1587" w:type="dxa"/>
          </w:tcPr>
          <w:p w14:paraId="4CB9E664" w14:textId="77777777" w:rsidR="00B660C1" w:rsidRDefault="00001C01">
            <w:pPr>
              <w:spacing w:after="40"/>
            </w:pPr>
            <w:r>
              <w:rPr>
                <w:sz w:val="17"/>
              </w:rPr>
              <w:t>G203-p55 §8.5</w:t>
            </w:r>
          </w:p>
        </w:tc>
      </w:tr>
      <w:tr w:rsidR="00B660C1" w14:paraId="1027E968" w14:textId="77777777">
        <w:trPr>
          <w:cantSplit/>
          <w:jc w:val="center"/>
        </w:trPr>
        <w:tc>
          <w:tcPr>
            <w:tcW w:w="2381" w:type="dxa"/>
          </w:tcPr>
          <w:p w14:paraId="2E2A669C" w14:textId="77777777" w:rsidR="00B660C1" w:rsidRDefault="00001C01">
            <w:pPr>
              <w:spacing w:after="40"/>
            </w:pPr>
            <w:r>
              <w:rPr>
                <w:sz w:val="17"/>
              </w:rPr>
              <w:t>Surge analysis</w:t>
            </w:r>
          </w:p>
        </w:tc>
        <w:tc>
          <w:tcPr>
            <w:tcW w:w="5443" w:type="dxa"/>
          </w:tcPr>
          <w:p w14:paraId="2BAF4D88" w14:textId="77777777" w:rsidR="00B660C1" w:rsidRDefault="00001C01">
            <w:pPr>
              <w:spacing w:after="40"/>
            </w:pPr>
            <w:r>
              <w:rPr>
                <w:sz w:val="17"/>
              </w:rPr>
              <w:t>Transient analysis in NWS-approved software; simultaneous pump start and stop modelled to N+1; no vapour cavities or column separation; minimum pressure not below the manufacturer's limit or 0.2 bar below atmospheric, whichever is higher; maximum not above the test pressure or the lowest component rating; a zero-roughness run first for the worst case</w:t>
            </w:r>
          </w:p>
        </w:tc>
        <w:tc>
          <w:tcPr>
            <w:tcW w:w="1587" w:type="dxa"/>
          </w:tcPr>
          <w:p w14:paraId="7F3E3298" w14:textId="77777777" w:rsidR="00B660C1" w:rsidRDefault="00001C01">
            <w:pPr>
              <w:spacing w:after="40"/>
            </w:pPr>
            <w:r>
              <w:rPr>
                <w:sz w:val="17"/>
              </w:rPr>
              <w:t>G1-p146 to 147 Appendix III</w:t>
            </w:r>
          </w:p>
        </w:tc>
      </w:tr>
    </w:tbl>
    <w:p w14:paraId="6631FBBE" w14:textId="77777777" w:rsidR="00B660C1" w:rsidRDefault="00001C01">
      <w:r>
        <w:br w:type="page"/>
      </w:r>
    </w:p>
    <w:p w14:paraId="2693945F" w14:textId="77777777" w:rsidR="00B660C1" w:rsidRDefault="00001C01">
      <w:pPr>
        <w:pStyle w:val="Heading1"/>
      </w:pPr>
      <w:bookmarkStart w:id="21" w:name="_Toc239639282"/>
      <w:r>
        <w:lastRenderedPageBreak/>
        <w:t>12  Flow estimation</w:t>
      </w:r>
      <w:bookmarkEnd w:id="21"/>
    </w:p>
    <w:p w14:paraId="06AFCD04" w14:textId="77777777" w:rsidR="00B660C1" w:rsidRDefault="00001C01">
      <w:pPr>
        <w:pStyle w:val="Heading2"/>
      </w:pPr>
      <w:bookmarkStart w:id="22" w:name="_Toc239639283"/>
      <w:r>
        <w:t>12.1  Two methods in the guideline, and which one governs</w:t>
      </w:r>
      <w:bookmarkEnd w:id="22"/>
    </w:p>
    <w:p w14:paraId="2158D764" w14:textId="77777777" w:rsidR="00B660C1" w:rsidRDefault="00001C01">
      <w:r>
        <w:t xml:space="preserve">The general guideline gives two methods for almost every demand and flow </w:t>
      </w:r>
      <w:r>
        <w:t>parameter. The first is for planning and forecasting across broad service areas. The second is written as a requirement wherever detailed land-use information exists.</w:t>
      </w:r>
    </w:p>
    <w:tbl>
      <w:tblPr>
        <w:tblStyle w:val="TableGrid"/>
        <w:tblW w:w="0" w:type="auto"/>
        <w:jc w:val="center"/>
        <w:tblLook w:val="04A0" w:firstRow="1" w:lastRow="0" w:firstColumn="1" w:lastColumn="0" w:noHBand="0" w:noVBand="1"/>
      </w:tblPr>
      <w:tblGrid>
        <w:gridCol w:w="2154"/>
        <w:gridCol w:w="2835"/>
        <w:gridCol w:w="4422"/>
      </w:tblGrid>
      <w:tr w:rsidR="00B660C1" w14:paraId="1E94ACFB" w14:textId="77777777">
        <w:trPr>
          <w:cantSplit/>
          <w:tblHeader/>
          <w:jc w:val="center"/>
        </w:trPr>
        <w:tc>
          <w:tcPr>
            <w:tcW w:w="2154" w:type="dxa"/>
            <w:shd w:val="clear" w:color="auto" w:fill="1F3B63"/>
          </w:tcPr>
          <w:p w14:paraId="684BCEFF" w14:textId="77777777" w:rsidR="00B660C1" w:rsidRDefault="00001C01">
            <w:pPr>
              <w:spacing w:after="40"/>
            </w:pPr>
            <w:r>
              <w:rPr>
                <w:b/>
                <w:color w:val="FFFFFF"/>
                <w:sz w:val="18"/>
              </w:rPr>
              <w:t>Tier</w:t>
            </w:r>
          </w:p>
        </w:tc>
        <w:tc>
          <w:tcPr>
            <w:tcW w:w="2835" w:type="dxa"/>
            <w:shd w:val="clear" w:color="auto" w:fill="1F3B63"/>
          </w:tcPr>
          <w:p w14:paraId="3F510B44" w14:textId="77777777" w:rsidR="00B660C1" w:rsidRDefault="00001C01">
            <w:pPr>
              <w:spacing w:after="40"/>
            </w:pPr>
            <w:r>
              <w:rPr>
                <w:b/>
                <w:color w:val="FFFFFF"/>
                <w:sz w:val="18"/>
              </w:rPr>
              <w:t>Applies when</w:t>
            </w:r>
          </w:p>
        </w:tc>
        <w:tc>
          <w:tcPr>
            <w:tcW w:w="4422" w:type="dxa"/>
            <w:shd w:val="clear" w:color="auto" w:fill="1F3B63"/>
          </w:tcPr>
          <w:p w14:paraId="232A087F" w14:textId="77777777" w:rsidR="00B660C1" w:rsidRDefault="00001C01">
            <w:pPr>
              <w:spacing w:after="40"/>
            </w:pPr>
            <w:r>
              <w:rPr>
                <w:b/>
                <w:color w:val="FFFFFF"/>
                <w:sz w:val="18"/>
              </w:rPr>
              <w:t>Method</w:t>
            </w:r>
          </w:p>
        </w:tc>
      </w:tr>
      <w:tr w:rsidR="00B660C1" w14:paraId="1C2B3600" w14:textId="77777777">
        <w:trPr>
          <w:cantSplit/>
          <w:jc w:val="center"/>
        </w:trPr>
        <w:tc>
          <w:tcPr>
            <w:tcW w:w="2154" w:type="dxa"/>
          </w:tcPr>
          <w:p w14:paraId="48BCDF8B" w14:textId="77777777" w:rsidR="00B660C1" w:rsidRDefault="00001C01">
            <w:pPr>
              <w:spacing w:after="40"/>
            </w:pPr>
            <w:r>
              <w:rPr>
                <w:sz w:val="18"/>
              </w:rPr>
              <w:t>A, planning and forecasting</w:t>
            </w:r>
          </w:p>
        </w:tc>
        <w:tc>
          <w:tcPr>
            <w:tcW w:w="2835" w:type="dxa"/>
          </w:tcPr>
          <w:p w14:paraId="10D8A07B" w14:textId="77777777" w:rsidR="00B660C1" w:rsidRDefault="00001C01">
            <w:pPr>
              <w:spacing w:after="40"/>
            </w:pPr>
            <w:r>
              <w:rPr>
                <w:sz w:val="18"/>
              </w:rPr>
              <w:t>Broad service areas without land-use detail</w:t>
            </w:r>
          </w:p>
        </w:tc>
        <w:tc>
          <w:tcPr>
            <w:tcW w:w="4422" w:type="dxa"/>
          </w:tcPr>
          <w:p w14:paraId="61913F03" w14:textId="77777777" w:rsidR="00B660C1" w:rsidRDefault="00001C01">
            <w:pPr>
              <w:spacing w:after="40"/>
            </w:pPr>
            <w:r>
              <w:rPr>
                <w:sz w:val="18"/>
              </w:rPr>
              <w:t>G1 Table 11 consumption per head with the distributed ratios of 22 % and 14 %; G1 Table 19 return rates of 85 % and 54 %</w:t>
            </w:r>
          </w:p>
        </w:tc>
      </w:tr>
      <w:tr w:rsidR="00B660C1" w14:paraId="5D8356E4" w14:textId="77777777">
        <w:trPr>
          <w:cantSplit/>
          <w:jc w:val="center"/>
        </w:trPr>
        <w:tc>
          <w:tcPr>
            <w:tcW w:w="2154" w:type="dxa"/>
          </w:tcPr>
          <w:p w14:paraId="40C364A8" w14:textId="77777777" w:rsidR="00B660C1" w:rsidRDefault="00001C01">
            <w:pPr>
              <w:spacing w:after="40"/>
            </w:pPr>
            <w:r>
              <w:rPr>
                <w:sz w:val="18"/>
              </w:rPr>
              <w:t>B, project-specific design</w:t>
            </w:r>
          </w:p>
        </w:tc>
        <w:tc>
          <w:tcPr>
            <w:tcW w:w="2835" w:type="dxa"/>
          </w:tcPr>
          <w:p w14:paraId="22F965E3" w14:textId="77777777" w:rsidR="00B660C1" w:rsidRDefault="00001C01">
            <w:pPr>
              <w:spacing w:after="40"/>
            </w:pPr>
            <w:r>
              <w:rPr>
                <w:sz w:val="18"/>
              </w:rPr>
              <w:t>"where detailed land use information is available"</w:t>
            </w:r>
          </w:p>
        </w:tc>
        <w:tc>
          <w:tcPr>
            <w:tcW w:w="4422" w:type="dxa"/>
          </w:tcPr>
          <w:p w14:paraId="54C67BAC" w14:textId="77777777" w:rsidR="00B660C1" w:rsidRDefault="00001C01">
            <w:pPr>
              <w:spacing w:after="40"/>
            </w:pPr>
            <w:r>
              <w:rPr>
                <w:sz w:val="18"/>
              </w:rPr>
              <w:t xml:space="preserve">G1 Table 12 unit rates for </w:t>
            </w:r>
            <w:r>
              <w:rPr>
                <w:sz w:val="18"/>
              </w:rPr>
              <w:t>non-domestic and governmental demand; design flows to BS EN 752 or a stated equivalent, supported by site-specific evidence</w:t>
            </w:r>
          </w:p>
        </w:tc>
      </w:tr>
    </w:tbl>
    <w:p w14:paraId="12A947C4" w14:textId="77777777" w:rsidR="00B660C1" w:rsidRDefault="00001C01">
      <w:r>
        <w:t xml:space="preserve">Three clauses carry the requirement. Non-domestic consumption "shall be calculated using the reference values presented in the </w:t>
      </w:r>
      <w:r>
        <w:t>Table 12" where the project provides detailed land use. Governmental consumption "is to be calculated specifically for the project and not as a ratio of domestic consumption". Design flows for project-specific designs "shall be calculated in accordance with a relevant international standard such as BS EN 752", and "calculations shall clearly state which standard has been used".</w:t>
      </w:r>
      <w:r>
        <w:rPr>
          <w:rStyle w:val="FootnoteReference"/>
        </w:rPr>
        <w:footnoteReference w:id="7"/>
      </w:r>
    </w:p>
    <w:p w14:paraId="0332E301" w14:textId="77777777" w:rsidR="00B660C1" w:rsidRDefault="00001C01">
      <w:r>
        <w:t>Every value from the planning tier that appears in a deliverable is labelled as a fallback pending the project-specific data, with the data request named. Section 12.3 records the load basis adopted and the reason the G1 Table 12 method cannot yet be applied.</w:t>
      </w:r>
    </w:p>
    <w:p w14:paraId="523B44B3" w14:textId="77777777" w:rsidR="00B660C1" w:rsidRDefault="00001C01">
      <w:pPr>
        <w:pStyle w:val="Heading2"/>
      </w:pPr>
      <w:bookmarkStart w:id="23" w:name="_Toc239639284"/>
      <w:r>
        <w:t>12.2  Population and occupancy</w:t>
      </w:r>
      <w:bookmarkEnd w:id="23"/>
    </w:p>
    <w:p w14:paraId="46C76EBB" w14:textId="77777777" w:rsidR="00B660C1" w:rsidRDefault="00001C01">
      <w:pPr>
        <w:spacing w:before="160" w:after="60"/>
      </w:pPr>
      <w:r>
        <w:rPr>
          <w:b/>
          <w:color w:val="2E629E"/>
          <w:sz w:val="18"/>
        </w:rPr>
        <w:t>Table 13   Population criteria (G1 §7.2, pages 58 and 59)</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37099443" w14:textId="77777777">
        <w:trPr>
          <w:cantSplit/>
          <w:tblHeader/>
          <w:jc w:val="center"/>
        </w:trPr>
        <w:tc>
          <w:tcPr>
            <w:tcW w:w="1928" w:type="dxa"/>
            <w:shd w:val="clear" w:color="auto" w:fill="1F3B63"/>
          </w:tcPr>
          <w:p w14:paraId="6BEFD565" w14:textId="77777777" w:rsidR="00B660C1" w:rsidRDefault="00001C01">
            <w:pPr>
              <w:spacing w:after="40"/>
            </w:pPr>
            <w:r>
              <w:rPr>
                <w:b/>
                <w:color w:val="FFFFFF"/>
                <w:sz w:val="17"/>
              </w:rPr>
              <w:t>Item</w:t>
            </w:r>
          </w:p>
        </w:tc>
        <w:tc>
          <w:tcPr>
            <w:tcW w:w="3742" w:type="dxa"/>
            <w:shd w:val="clear" w:color="auto" w:fill="1F3B63"/>
          </w:tcPr>
          <w:p w14:paraId="6ADA7F3F" w14:textId="77777777" w:rsidR="00B660C1" w:rsidRDefault="00001C01">
            <w:pPr>
              <w:spacing w:after="40"/>
            </w:pPr>
            <w:r>
              <w:rPr>
                <w:b/>
                <w:color w:val="FFFFFF"/>
                <w:sz w:val="17"/>
              </w:rPr>
              <w:t>Guideline requirement or value</w:t>
            </w:r>
          </w:p>
        </w:tc>
        <w:tc>
          <w:tcPr>
            <w:tcW w:w="1361" w:type="dxa"/>
            <w:shd w:val="clear" w:color="auto" w:fill="1F3B63"/>
          </w:tcPr>
          <w:p w14:paraId="5B5081F4" w14:textId="77777777" w:rsidR="00B660C1" w:rsidRDefault="00001C01">
            <w:pPr>
              <w:spacing w:after="40"/>
            </w:pPr>
            <w:r>
              <w:rPr>
                <w:b/>
                <w:color w:val="FFFFFF"/>
                <w:sz w:val="17"/>
              </w:rPr>
              <w:t>Reference</w:t>
            </w:r>
          </w:p>
        </w:tc>
        <w:tc>
          <w:tcPr>
            <w:tcW w:w="2381" w:type="dxa"/>
            <w:shd w:val="clear" w:color="auto" w:fill="1F3B63"/>
          </w:tcPr>
          <w:p w14:paraId="3A966766" w14:textId="77777777" w:rsidR="00B660C1" w:rsidRDefault="00001C01">
            <w:pPr>
              <w:spacing w:after="40"/>
            </w:pPr>
            <w:r>
              <w:rPr>
                <w:b/>
                <w:color w:val="FFFFFF"/>
                <w:sz w:val="17"/>
              </w:rPr>
              <w:t>Adopted in W13</w:t>
            </w:r>
          </w:p>
        </w:tc>
      </w:tr>
      <w:tr w:rsidR="00B660C1" w14:paraId="7602B50E" w14:textId="77777777">
        <w:trPr>
          <w:cantSplit/>
          <w:jc w:val="center"/>
        </w:trPr>
        <w:tc>
          <w:tcPr>
            <w:tcW w:w="1928" w:type="dxa"/>
          </w:tcPr>
          <w:p w14:paraId="0589B0E0" w14:textId="77777777" w:rsidR="00B660C1" w:rsidRDefault="00001C01">
            <w:pPr>
              <w:spacing w:after="40"/>
            </w:pPr>
            <w:r>
              <w:rPr>
                <w:sz w:val="17"/>
              </w:rPr>
              <w:t>Official source</w:t>
            </w:r>
          </w:p>
        </w:tc>
        <w:tc>
          <w:tcPr>
            <w:tcW w:w="3742" w:type="dxa"/>
          </w:tcPr>
          <w:p w14:paraId="0E532F62" w14:textId="77777777" w:rsidR="00B660C1" w:rsidRDefault="00001C01">
            <w:pPr>
              <w:spacing w:after="40"/>
            </w:pPr>
            <w:r>
              <w:rPr>
                <w:sz w:val="17"/>
              </w:rPr>
              <w:t>NCSI population and housing data at governorate, wilayat and settlement level</w:t>
            </w:r>
          </w:p>
        </w:tc>
        <w:tc>
          <w:tcPr>
            <w:tcW w:w="1361" w:type="dxa"/>
          </w:tcPr>
          <w:p w14:paraId="284D8A4F" w14:textId="77777777" w:rsidR="00B660C1" w:rsidRDefault="00001C01">
            <w:pPr>
              <w:spacing w:after="40"/>
            </w:pPr>
            <w:r>
              <w:rPr>
                <w:sz w:val="17"/>
              </w:rPr>
              <w:t>G1-p58 §7.2.1</w:t>
            </w:r>
          </w:p>
        </w:tc>
        <w:tc>
          <w:tcPr>
            <w:tcW w:w="2381" w:type="dxa"/>
          </w:tcPr>
          <w:p w14:paraId="41BFCC05" w14:textId="77777777" w:rsidR="00B660C1" w:rsidRDefault="00001C01">
            <w:pPr>
              <w:spacing w:after="40"/>
            </w:pPr>
            <w:r>
              <w:rPr>
                <w:sz w:val="17"/>
              </w:rPr>
              <w:t>NCSI series carried in the Inception Report</w:t>
            </w:r>
          </w:p>
        </w:tc>
      </w:tr>
      <w:tr w:rsidR="00B660C1" w14:paraId="7EDC0AB0" w14:textId="77777777">
        <w:trPr>
          <w:cantSplit/>
          <w:jc w:val="center"/>
        </w:trPr>
        <w:tc>
          <w:tcPr>
            <w:tcW w:w="1928" w:type="dxa"/>
          </w:tcPr>
          <w:p w14:paraId="60E8C0BC" w14:textId="77777777" w:rsidR="00B660C1" w:rsidRDefault="00001C01">
            <w:pPr>
              <w:spacing w:after="40"/>
            </w:pPr>
            <w:r>
              <w:rPr>
                <w:sz w:val="17"/>
              </w:rPr>
              <w:t>Wilayat to settlement</w:t>
            </w:r>
          </w:p>
        </w:tc>
        <w:tc>
          <w:tcPr>
            <w:tcW w:w="3742" w:type="dxa"/>
          </w:tcPr>
          <w:p w14:paraId="5C36E6CE" w14:textId="77777777" w:rsidR="00B660C1" w:rsidRDefault="00001C01">
            <w:pPr>
              <w:spacing w:after="40"/>
            </w:pPr>
            <w:r>
              <w:rPr>
                <w:sz w:val="17"/>
              </w:rPr>
              <w:t xml:space="preserve">Where forecasts exist only at wilayat level, </w:t>
            </w:r>
            <w:r>
              <w:rPr>
                <w:sz w:val="17"/>
              </w:rPr>
              <w:t>distribution must follow the latest census settlement shares</w:t>
            </w:r>
          </w:p>
        </w:tc>
        <w:tc>
          <w:tcPr>
            <w:tcW w:w="1361" w:type="dxa"/>
          </w:tcPr>
          <w:p w14:paraId="41414600" w14:textId="77777777" w:rsidR="00B660C1" w:rsidRDefault="00001C01">
            <w:pPr>
              <w:spacing w:after="40"/>
            </w:pPr>
            <w:r>
              <w:rPr>
                <w:sz w:val="17"/>
              </w:rPr>
              <w:t>G1-p58</w:t>
            </w:r>
          </w:p>
        </w:tc>
        <w:tc>
          <w:tcPr>
            <w:tcW w:w="2381" w:type="dxa"/>
          </w:tcPr>
          <w:p w14:paraId="00274DB0" w14:textId="77777777" w:rsidR="00B660C1" w:rsidRDefault="00001C01">
            <w:pPr>
              <w:spacing w:after="40"/>
            </w:pPr>
            <w:r>
              <w:rPr>
                <w:sz w:val="17"/>
              </w:rPr>
              <w:t>As guideline</w:t>
            </w:r>
          </w:p>
        </w:tc>
      </w:tr>
      <w:tr w:rsidR="00B660C1" w14:paraId="3D95BF6C" w14:textId="77777777">
        <w:trPr>
          <w:cantSplit/>
          <w:jc w:val="center"/>
        </w:trPr>
        <w:tc>
          <w:tcPr>
            <w:tcW w:w="1928" w:type="dxa"/>
          </w:tcPr>
          <w:p w14:paraId="5A92F328" w14:textId="77777777" w:rsidR="00B660C1" w:rsidRDefault="00001C01">
            <w:pPr>
              <w:spacing w:after="40"/>
            </w:pPr>
            <w:r>
              <w:rPr>
                <w:sz w:val="17"/>
              </w:rPr>
              <w:t>Below settlement level</w:t>
            </w:r>
          </w:p>
        </w:tc>
        <w:tc>
          <w:tcPr>
            <w:tcW w:w="3742" w:type="dxa"/>
          </w:tcPr>
          <w:p w14:paraId="52871913" w14:textId="77777777" w:rsidR="00B660C1" w:rsidRDefault="00001C01">
            <w:pPr>
              <w:spacing w:after="40"/>
            </w:pPr>
            <w:r>
              <w:rPr>
                <w:sz w:val="17"/>
              </w:rPr>
              <w:t>Pro rata to the number of electricity accounts, supplied by NWS</w:t>
            </w:r>
          </w:p>
        </w:tc>
        <w:tc>
          <w:tcPr>
            <w:tcW w:w="1361" w:type="dxa"/>
          </w:tcPr>
          <w:p w14:paraId="23D9DC0D" w14:textId="77777777" w:rsidR="00B660C1" w:rsidRDefault="00001C01">
            <w:pPr>
              <w:spacing w:after="40"/>
            </w:pPr>
            <w:r>
              <w:rPr>
                <w:sz w:val="17"/>
              </w:rPr>
              <w:t>G1-p58</w:t>
            </w:r>
          </w:p>
        </w:tc>
        <w:tc>
          <w:tcPr>
            <w:tcW w:w="2381" w:type="dxa"/>
          </w:tcPr>
          <w:p w14:paraId="77DB92A5" w14:textId="77777777" w:rsidR="00B660C1" w:rsidRDefault="00001C01">
            <w:pPr>
              <w:spacing w:after="40"/>
            </w:pPr>
            <w:r>
              <w:rPr>
                <w:sz w:val="17"/>
              </w:rPr>
              <w:t>33,970 electricity accounts, each counted as a property</w:t>
            </w:r>
          </w:p>
        </w:tc>
      </w:tr>
      <w:tr w:rsidR="00B660C1" w14:paraId="42094027" w14:textId="77777777">
        <w:trPr>
          <w:cantSplit/>
          <w:jc w:val="center"/>
        </w:trPr>
        <w:tc>
          <w:tcPr>
            <w:tcW w:w="1928" w:type="dxa"/>
          </w:tcPr>
          <w:p w14:paraId="34DD7943" w14:textId="77777777" w:rsidR="00B660C1" w:rsidRDefault="00001C01">
            <w:pPr>
              <w:spacing w:after="40"/>
            </w:pPr>
            <w:r>
              <w:rPr>
                <w:sz w:val="17"/>
              </w:rPr>
              <w:t>Extrapolation limit</w:t>
            </w:r>
          </w:p>
        </w:tc>
        <w:tc>
          <w:tcPr>
            <w:tcW w:w="3742" w:type="dxa"/>
          </w:tcPr>
          <w:p w14:paraId="2F81CFD0" w14:textId="77777777" w:rsidR="00B660C1" w:rsidRDefault="00001C01">
            <w:pPr>
              <w:spacing w:after="40"/>
            </w:pPr>
            <w:r>
              <w:rPr>
                <w:sz w:val="17"/>
              </w:rPr>
              <w:t>NCSI forecasts cover 20 to 25 years. Beyond them a polynomial regression, but "it is not recommended to extrapolate more than ten years beyond the available forecast period"</w:t>
            </w:r>
          </w:p>
        </w:tc>
        <w:tc>
          <w:tcPr>
            <w:tcW w:w="1361" w:type="dxa"/>
          </w:tcPr>
          <w:p w14:paraId="220E3B8D" w14:textId="77777777" w:rsidR="00B660C1" w:rsidRDefault="00001C01">
            <w:pPr>
              <w:spacing w:after="40"/>
            </w:pPr>
            <w:r>
              <w:rPr>
                <w:sz w:val="17"/>
              </w:rPr>
              <w:t>G1-p58</w:t>
            </w:r>
          </w:p>
        </w:tc>
        <w:tc>
          <w:tcPr>
            <w:tcW w:w="2381" w:type="dxa"/>
          </w:tcPr>
          <w:p w14:paraId="170F53A9" w14:textId="77777777" w:rsidR="00B660C1" w:rsidRDefault="00001C01">
            <w:pPr>
              <w:spacing w:after="40"/>
            </w:pPr>
            <w:r>
              <w:rPr>
                <w:sz w:val="17"/>
              </w:rPr>
              <w:t>The 2055 and ultimate cases are defended on land capacity, not on the extrapolated curve</w:t>
            </w:r>
          </w:p>
        </w:tc>
      </w:tr>
      <w:tr w:rsidR="00B660C1" w14:paraId="79DB5F83" w14:textId="77777777">
        <w:trPr>
          <w:cantSplit/>
          <w:jc w:val="center"/>
        </w:trPr>
        <w:tc>
          <w:tcPr>
            <w:tcW w:w="1928" w:type="dxa"/>
          </w:tcPr>
          <w:p w14:paraId="77EEF620" w14:textId="77777777" w:rsidR="00B660C1" w:rsidRDefault="00001C01">
            <w:pPr>
              <w:spacing w:after="40"/>
            </w:pPr>
            <w:r>
              <w:rPr>
                <w:sz w:val="17"/>
              </w:rPr>
              <w:t>Population from plots</w:t>
            </w:r>
          </w:p>
        </w:tc>
        <w:tc>
          <w:tcPr>
            <w:tcW w:w="3742" w:type="dxa"/>
          </w:tcPr>
          <w:p w14:paraId="2565214A" w14:textId="77777777" w:rsidR="00B660C1" w:rsidRDefault="00001C01">
            <w:pPr>
              <w:spacing w:after="40"/>
            </w:pPr>
            <w:r>
              <w:rPr>
                <w:sz w:val="17"/>
              </w:rPr>
              <w:t>Equation 4. Occupancy rate = population ÷ housing units from NCSI, most recent data, at the geographic scale of the project</w:t>
            </w:r>
          </w:p>
        </w:tc>
        <w:tc>
          <w:tcPr>
            <w:tcW w:w="1361" w:type="dxa"/>
          </w:tcPr>
          <w:p w14:paraId="33BACA82" w14:textId="77777777" w:rsidR="00B660C1" w:rsidRDefault="00001C01">
            <w:pPr>
              <w:spacing w:after="40"/>
            </w:pPr>
            <w:r>
              <w:rPr>
                <w:sz w:val="17"/>
              </w:rPr>
              <w:t>G1-p58 to 59 §7.2.2</w:t>
            </w:r>
          </w:p>
        </w:tc>
        <w:tc>
          <w:tcPr>
            <w:tcW w:w="2381" w:type="dxa"/>
          </w:tcPr>
          <w:p w14:paraId="1FF7A0AA" w14:textId="77777777" w:rsidR="00B660C1" w:rsidRDefault="00001C01">
            <w:pPr>
              <w:spacing w:after="40"/>
            </w:pPr>
            <w:r>
              <w:rPr>
                <w:sz w:val="17"/>
              </w:rPr>
              <w:t>Properties per plot counted from electricity accounts, 1.46 domestic per matched plot; additional-account entries are separate dwellings</w:t>
            </w:r>
          </w:p>
        </w:tc>
      </w:tr>
      <w:tr w:rsidR="00B660C1" w14:paraId="6B395504" w14:textId="77777777">
        <w:trPr>
          <w:cantSplit/>
          <w:jc w:val="center"/>
        </w:trPr>
        <w:tc>
          <w:tcPr>
            <w:tcW w:w="1928" w:type="dxa"/>
          </w:tcPr>
          <w:p w14:paraId="6FEC28E9" w14:textId="77777777" w:rsidR="00B660C1" w:rsidRDefault="00001C01">
            <w:pPr>
              <w:spacing w:after="40"/>
            </w:pPr>
            <w:r>
              <w:rPr>
                <w:sz w:val="17"/>
              </w:rPr>
              <w:lastRenderedPageBreak/>
              <w:t>Occupancy rate</w:t>
            </w:r>
          </w:p>
        </w:tc>
        <w:tc>
          <w:tcPr>
            <w:tcW w:w="3742" w:type="dxa"/>
          </w:tcPr>
          <w:p w14:paraId="51EA6A74" w14:textId="77777777" w:rsidR="00B660C1" w:rsidRDefault="00001C01">
            <w:pPr>
              <w:spacing w:after="40"/>
            </w:pPr>
            <w:r>
              <w:rPr>
                <w:sz w:val="17"/>
              </w:rPr>
              <w:t>Population ÷ housing units</w:t>
            </w:r>
          </w:p>
        </w:tc>
        <w:tc>
          <w:tcPr>
            <w:tcW w:w="1361" w:type="dxa"/>
          </w:tcPr>
          <w:p w14:paraId="2902CF11" w14:textId="77777777" w:rsidR="00B660C1" w:rsidRDefault="00001C01">
            <w:pPr>
              <w:spacing w:after="40"/>
            </w:pPr>
            <w:r>
              <w:rPr>
                <w:sz w:val="17"/>
              </w:rPr>
              <w:t>G1-p58</w:t>
            </w:r>
          </w:p>
        </w:tc>
        <w:tc>
          <w:tcPr>
            <w:tcW w:w="2381" w:type="dxa"/>
          </w:tcPr>
          <w:p w14:paraId="6BCE7A5E" w14:textId="77777777" w:rsidR="00B660C1" w:rsidRDefault="00001C01">
            <w:pPr>
              <w:spacing w:after="40"/>
            </w:pPr>
            <w:r>
              <w:rPr>
                <w:b/>
                <w:sz w:val="17"/>
              </w:rPr>
              <w:t>Project basis 5.32</w:t>
            </w:r>
            <w:r>
              <w:rPr>
                <w:sz w:val="17"/>
              </w:rPr>
              <w:t xml:space="preserve"> people per domestic property, measured as 2024 settlement population ÷ counted domestic properties over the same 25 settlements. </w:t>
            </w:r>
            <w:r>
              <w:rPr>
                <w:b/>
                <w:sz w:val="17"/>
              </w:rPr>
              <w:t>The W13 test-area run carries 5.0</w:t>
            </w:r>
            <w:r>
              <w:rPr>
                <w:sz w:val="17"/>
              </w:rPr>
              <w:t>, the value inherited from the design it was copied from; the full-area run is to apply 5.32 (Section 20)</w:t>
            </w:r>
          </w:p>
        </w:tc>
      </w:tr>
      <w:tr w:rsidR="00B660C1" w14:paraId="242D6209" w14:textId="77777777">
        <w:trPr>
          <w:cantSplit/>
          <w:jc w:val="center"/>
        </w:trPr>
        <w:tc>
          <w:tcPr>
            <w:tcW w:w="1928" w:type="dxa"/>
          </w:tcPr>
          <w:p w14:paraId="117F77D0" w14:textId="77777777" w:rsidR="00B660C1" w:rsidRDefault="00001C01">
            <w:pPr>
              <w:spacing w:after="40"/>
            </w:pPr>
            <w:r>
              <w:rPr>
                <w:sz w:val="17"/>
              </w:rPr>
              <w:t>Build-out</w:t>
            </w:r>
          </w:p>
        </w:tc>
        <w:tc>
          <w:tcPr>
            <w:tcW w:w="3742" w:type="dxa"/>
          </w:tcPr>
          <w:p w14:paraId="622415B1" w14:textId="77777777" w:rsidR="00B660C1" w:rsidRDefault="00001C01">
            <w:pPr>
              <w:spacing w:after="40"/>
            </w:pPr>
            <w:r>
              <w:rPr>
                <w:sz w:val="17"/>
              </w:rPr>
              <w:t>"special care must be given in cases of plot subdivision … development speed must be considered through appropriate phasing assumptions … development percentages must be applied over the design period … particularly avoiding overestimation"</w:t>
            </w:r>
          </w:p>
        </w:tc>
        <w:tc>
          <w:tcPr>
            <w:tcW w:w="1361" w:type="dxa"/>
          </w:tcPr>
          <w:p w14:paraId="1D610ACF" w14:textId="77777777" w:rsidR="00B660C1" w:rsidRDefault="00001C01">
            <w:pPr>
              <w:spacing w:after="40"/>
            </w:pPr>
            <w:r>
              <w:rPr>
                <w:sz w:val="17"/>
              </w:rPr>
              <w:t>G1-p59 note</w:t>
            </w:r>
          </w:p>
        </w:tc>
        <w:tc>
          <w:tcPr>
            <w:tcW w:w="2381" w:type="dxa"/>
          </w:tcPr>
          <w:p w14:paraId="2EE86311" w14:textId="77777777" w:rsidR="00B660C1" w:rsidRDefault="00001C01">
            <w:pPr>
              <w:spacing w:after="40"/>
            </w:pPr>
            <w:r>
              <w:rPr>
                <w:sz w:val="17"/>
              </w:rPr>
              <w:t>Pipes and civil works sized on every plot at saturation; dated years use zone totals capped at the zone ceiling (Section 12.3)</w:t>
            </w:r>
          </w:p>
        </w:tc>
      </w:tr>
    </w:tbl>
    <w:p w14:paraId="7C16CB75" w14:textId="77777777" w:rsidR="00B660C1" w:rsidRDefault="00B660C1"/>
    <w:p w14:paraId="11883FB1" w14:textId="77777777" w:rsidR="00B660C1" w:rsidRDefault="00001C01">
      <w:pPr>
        <w:keepNext/>
        <w:tabs>
          <w:tab w:val="center" w:pos="4320"/>
          <w:tab w:val="right" w:pos="8640"/>
        </w:tabs>
        <w:spacing w:before="120"/>
      </w:pPr>
      <w:r>
        <w:tab/>
      </w:r>
      <m:oMath>
        <m:r>
          <m:rPr>
            <m:sty m:val="p"/>
          </m:rPr>
          <w:rPr>
            <w:rFonts w:ascii="Cambria Math" w:hAnsi="Cambria Math"/>
          </w:rPr>
          <m:t>Population</m:t>
        </m:r>
        <m: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plots</m:t>
            </m:r>
          </m:sub>
        </m:sSub>
        <m: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prop</m:t>
            </m:r>
          </m:sub>
        </m:sSub>
        <m:r>
          <w:rPr>
            <w:rFonts w:ascii="Cambria Math" w:hAnsi="Cambria Math"/>
          </w:rPr>
          <m:t xml:space="preserve"> × </m:t>
        </m:r>
        <m:r>
          <m:rPr>
            <m:sty m:val="p"/>
          </m:rPr>
          <w:rPr>
            <w:rFonts w:ascii="Cambria Math" w:hAnsi="Cambria Math"/>
          </w:rPr>
          <m:t>OR</m:t>
        </m:r>
      </m:oMath>
      <w:r>
        <w:tab/>
        <w:t>(4)</w:t>
      </w:r>
    </w:p>
    <w:tbl>
      <w:tblPr>
        <w:tblStyle w:val="TableGrid"/>
        <w:tblW w:w="0" w:type="auto"/>
        <w:jc w:val="center"/>
        <w:tblLook w:val="04A0" w:firstRow="1" w:lastRow="0" w:firstColumn="1" w:lastColumn="0" w:noHBand="0" w:noVBand="1"/>
      </w:tblPr>
      <w:tblGrid>
        <w:gridCol w:w="1361"/>
        <w:gridCol w:w="6236"/>
        <w:gridCol w:w="1814"/>
      </w:tblGrid>
      <w:tr w:rsidR="00B660C1" w14:paraId="4956A7FC" w14:textId="77777777">
        <w:trPr>
          <w:cantSplit/>
          <w:tblHeader/>
          <w:jc w:val="center"/>
        </w:trPr>
        <w:tc>
          <w:tcPr>
            <w:tcW w:w="1361" w:type="dxa"/>
            <w:shd w:val="clear" w:color="auto" w:fill="2E629E"/>
          </w:tcPr>
          <w:p w14:paraId="33002A44" w14:textId="77777777" w:rsidR="00B660C1" w:rsidRDefault="00001C01">
            <w:pPr>
              <w:keepNext/>
              <w:spacing w:after="40"/>
            </w:pPr>
            <w:r>
              <w:rPr>
                <w:b/>
                <w:color w:val="FFFFFF"/>
                <w:sz w:val="17"/>
              </w:rPr>
              <w:t>Symbol</w:t>
            </w:r>
          </w:p>
        </w:tc>
        <w:tc>
          <w:tcPr>
            <w:tcW w:w="6236" w:type="dxa"/>
            <w:shd w:val="clear" w:color="auto" w:fill="2E629E"/>
          </w:tcPr>
          <w:p w14:paraId="286238B0" w14:textId="77777777" w:rsidR="00B660C1" w:rsidRDefault="00001C01">
            <w:pPr>
              <w:keepNext/>
              <w:spacing w:after="40"/>
            </w:pPr>
            <w:r>
              <w:rPr>
                <w:b/>
                <w:color w:val="FFFFFF"/>
                <w:sz w:val="17"/>
              </w:rPr>
              <w:t>Meaning</w:t>
            </w:r>
          </w:p>
        </w:tc>
        <w:tc>
          <w:tcPr>
            <w:tcW w:w="1814" w:type="dxa"/>
            <w:shd w:val="clear" w:color="auto" w:fill="2E629E"/>
          </w:tcPr>
          <w:p w14:paraId="5B258470" w14:textId="77777777" w:rsidR="00B660C1" w:rsidRDefault="00001C01">
            <w:pPr>
              <w:keepNext/>
              <w:spacing w:after="40"/>
            </w:pPr>
            <w:r>
              <w:rPr>
                <w:b/>
                <w:color w:val="FFFFFF"/>
                <w:sz w:val="17"/>
              </w:rPr>
              <w:t>Unit</w:t>
            </w:r>
          </w:p>
        </w:tc>
      </w:tr>
      <w:tr w:rsidR="00B660C1" w14:paraId="1B5988E4" w14:textId="77777777">
        <w:trPr>
          <w:cantSplit/>
          <w:jc w:val="center"/>
        </w:trPr>
        <w:tc>
          <w:tcPr>
            <w:tcW w:w="1361" w:type="dxa"/>
          </w:tcPr>
          <w:p w14:paraId="1C774C96" w14:textId="77777777" w:rsidR="00B660C1" w:rsidRDefault="00001C01">
            <w:pPr>
              <w:keepNext/>
              <w:spacing w:after="40"/>
            </w:pPr>
            <w:r>
              <w:rPr>
                <w:sz w:val="17"/>
              </w:rPr>
              <w:t>Nplots</w:t>
            </w:r>
          </w:p>
        </w:tc>
        <w:tc>
          <w:tcPr>
            <w:tcW w:w="6236" w:type="dxa"/>
          </w:tcPr>
          <w:p w14:paraId="27C1C865" w14:textId="77777777" w:rsidR="00B660C1" w:rsidRDefault="00001C01">
            <w:pPr>
              <w:keepNext/>
              <w:spacing w:after="40"/>
            </w:pPr>
            <w:r>
              <w:rPr>
                <w:sz w:val="17"/>
              </w:rPr>
              <w:t>Number of plots in the area</w:t>
            </w:r>
          </w:p>
        </w:tc>
        <w:tc>
          <w:tcPr>
            <w:tcW w:w="1814" w:type="dxa"/>
          </w:tcPr>
          <w:p w14:paraId="5031A37B" w14:textId="77777777" w:rsidR="00B660C1" w:rsidRDefault="00001C01">
            <w:pPr>
              <w:keepNext/>
              <w:spacing w:after="40"/>
            </w:pPr>
            <w:r>
              <w:rPr>
                <w:sz w:val="17"/>
              </w:rPr>
              <w:t>–</w:t>
            </w:r>
          </w:p>
        </w:tc>
      </w:tr>
      <w:tr w:rsidR="00B660C1" w14:paraId="76FD7E4B" w14:textId="77777777">
        <w:trPr>
          <w:cantSplit/>
          <w:jc w:val="center"/>
        </w:trPr>
        <w:tc>
          <w:tcPr>
            <w:tcW w:w="1361" w:type="dxa"/>
          </w:tcPr>
          <w:p w14:paraId="54E5592F" w14:textId="77777777" w:rsidR="00B660C1" w:rsidRDefault="00001C01">
            <w:pPr>
              <w:keepNext/>
              <w:spacing w:after="40"/>
            </w:pPr>
            <w:r>
              <w:rPr>
                <w:sz w:val="17"/>
              </w:rPr>
              <w:t>nprop</w:t>
            </w:r>
          </w:p>
        </w:tc>
        <w:tc>
          <w:tcPr>
            <w:tcW w:w="6236" w:type="dxa"/>
          </w:tcPr>
          <w:p w14:paraId="7D9B4F6A" w14:textId="77777777" w:rsidR="00B660C1" w:rsidRDefault="00001C01">
            <w:pPr>
              <w:keepNext/>
              <w:spacing w:after="40"/>
            </w:pPr>
            <w:r>
              <w:rPr>
                <w:sz w:val="17"/>
              </w:rPr>
              <w:t>Average properties per plot; counted from electricity accounts, 1.0 only as the fallback for a plot with no account</w:t>
            </w:r>
          </w:p>
        </w:tc>
        <w:tc>
          <w:tcPr>
            <w:tcW w:w="1814" w:type="dxa"/>
          </w:tcPr>
          <w:p w14:paraId="4A429290" w14:textId="77777777" w:rsidR="00B660C1" w:rsidRDefault="00001C01">
            <w:pPr>
              <w:keepNext/>
              <w:spacing w:after="40"/>
            </w:pPr>
            <w:r>
              <w:rPr>
                <w:sz w:val="17"/>
              </w:rPr>
              <w:t>–</w:t>
            </w:r>
          </w:p>
        </w:tc>
      </w:tr>
      <w:tr w:rsidR="00B660C1" w14:paraId="2082F3AB" w14:textId="77777777">
        <w:trPr>
          <w:cantSplit/>
          <w:jc w:val="center"/>
        </w:trPr>
        <w:tc>
          <w:tcPr>
            <w:tcW w:w="1361" w:type="dxa"/>
          </w:tcPr>
          <w:p w14:paraId="75E2F73B" w14:textId="77777777" w:rsidR="00B660C1" w:rsidRDefault="00001C01">
            <w:pPr>
              <w:spacing w:after="40"/>
            </w:pPr>
            <w:r>
              <w:rPr>
                <w:sz w:val="17"/>
              </w:rPr>
              <w:t>OR</w:t>
            </w:r>
          </w:p>
        </w:tc>
        <w:tc>
          <w:tcPr>
            <w:tcW w:w="6236" w:type="dxa"/>
          </w:tcPr>
          <w:p w14:paraId="1F339988" w14:textId="77777777" w:rsidR="00B660C1" w:rsidRDefault="00001C01">
            <w:pPr>
              <w:spacing w:after="40"/>
            </w:pPr>
            <w:r>
              <w:rPr>
                <w:sz w:val="17"/>
              </w:rPr>
              <w:t>Occupancy rate, people per property</w:t>
            </w:r>
          </w:p>
        </w:tc>
        <w:tc>
          <w:tcPr>
            <w:tcW w:w="1814" w:type="dxa"/>
          </w:tcPr>
          <w:p w14:paraId="1995BD11" w14:textId="77777777" w:rsidR="00B660C1" w:rsidRDefault="00001C01">
            <w:pPr>
              <w:spacing w:after="40"/>
            </w:pPr>
            <w:r>
              <w:rPr>
                <w:sz w:val="17"/>
              </w:rPr>
              <w:t>–</w:t>
            </w:r>
          </w:p>
        </w:tc>
      </w:tr>
    </w:tbl>
    <w:p w14:paraId="5ACAAD54" w14:textId="77777777" w:rsidR="00B660C1" w:rsidRDefault="00001C01">
      <w:r>
        <w:t>The occupancy rate departs from the guideline's definition in one respect. Housing units are not published at settlement level, so properties counted from electricity accounts stand in for them. The figure was validated by coverage: the 25 settlements hold 63.4 % of the wilayat population, and at 5.32 the wilayat implies 34,504 domestic properties against 22,588 held, which is 65.5 %. The two agree within 2.0 points, so 5.32 is a measurement rather than a coverage artefact. It is listed as a deviation in Se</w:t>
      </w:r>
      <w:r>
        <w:t>ction 21.</w:t>
      </w:r>
      <w:r>
        <w:rPr>
          <w:rStyle w:val="FootnoteReference"/>
        </w:rPr>
        <w:footnoteReference w:id="8"/>
      </w:r>
    </w:p>
    <w:p w14:paraId="2C6850ED" w14:textId="77777777" w:rsidR="00B660C1" w:rsidRDefault="00001C01">
      <w:pPr>
        <w:pStyle w:val="Heading2"/>
      </w:pPr>
      <w:bookmarkStart w:id="24" w:name="_Toc239639285"/>
      <w:r>
        <w:t>12.3  The load basis</w:t>
      </w:r>
      <w:bookmarkEnd w:id="24"/>
    </w:p>
    <w:p w14:paraId="38F54CAB" w14:textId="77777777" w:rsidR="00B660C1" w:rsidRDefault="00001C01">
      <w:r>
        <w:t xml:space="preserve">The load basis was fixed on 30 August 2026 and is </w:t>
      </w:r>
      <w:r>
        <w:t>applied without variation. The planning-tier ratios set the volume; land use sets where that volume is placed. The two do not overlap, so the method neither mixes tiers nor double counts.</w:t>
      </w:r>
    </w:p>
    <w:p w14:paraId="358B1B48" w14:textId="77777777" w:rsidR="00B660C1" w:rsidRDefault="00001C01">
      <w:pPr>
        <w:spacing w:after="60"/>
        <w:ind w:left="510" w:hanging="510"/>
      </w:pPr>
      <w:r>
        <w:rPr>
          <w:b/>
        </w:rPr>
        <w:t xml:space="preserve">1.   </w:t>
      </w:r>
      <w:r>
        <w:t>Domestic load = counted domestic accounts × occupancy rate × consumption per head × return rate.</w:t>
      </w:r>
    </w:p>
    <w:p w14:paraId="34A266DC" w14:textId="77777777" w:rsidR="00B660C1" w:rsidRDefault="00001C01">
      <w:pPr>
        <w:spacing w:after="60"/>
        <w:ind w:left="510" w:hanging="510"/>
      </w:pPr>
      <w:r>
        <w:rPr>
          <w:b/>
        </w:rPr>
        <w:t xml:space="preserve">2.   </w:t>
      </w:r>
      <w:r>
        <w:t>Non-domestic and governmental volume = 22 % and 14 % of the domestic volume, the distributed ratios for Adh Dhahirah (G1-p60 Table 11).</w:t>
      </w:r>
    </w:p>
    <w:p w14:paraId="5550C742" w14:textId="77777777" w:rsidR="00B660C1" w:rsidRDefault="00001C01">
      <w:pPr>
        <w:spacing w:after="60"/>
        <w:ind w:left="510" w:hanging="510"/>
      </w:pPr>
      <w:r>
        <w:rPr>
          <w:b/>
        </w:rPr>
        <w:t xml:space="preserve">3.   </w:t>
      </w:r>
      <w:r>
        <w:t>That volume is placed on the commercial and government plots identified by account tariff. It is not spread across the population, so a residential-only branch carries no commercial flow.</w:t>
      </w:r>
    </w:p>
    <w:p w14:paraId="16F917CE" w14:textId="77777777" w:rsidR="00B660C1" w:rsidRDefault="00001C01">
      <w:pPr>
        <w:spacing w:after="60"/>
        <w:ind w:left="510" w:hanging="510"/>
      </w:pPr>
      <w:r>
        <w:rPr>
          <w:b/>
        </w:rPr>
        <w:t xml:space="preserve">4.   </w:t>
      </w:r>
      <w:r>
        <w:t>G1 Table 12 is not applied. It is priced in pupils, beds, employees and floor area, and none of these have been supplied, so the condition in §7.3.2 is unmet in substance. It is adopted the day real quantities arrive, and never together with the ratios.</w:t>
      </w:r>
    </w:p>
    <w:p w14:paraId="6D12F1BB" w14:textId="77777777" w:rsidR="00B660C1" w:rsidRDefault="00001C01">
      <w:r>
        <w:t xml:space="preserve">Four streams sit outside the ratios and are added separately, because the guideline excludes them by name: identified projects such as the industrial estate, special consumption such as labour camps, potable and </w:t>
      </w:r>
      <w:r>
        <w:lastRenderedPageBreak/>
        <w:t>sewage tankers, and private wells and other non-network abstraction. Tanker water generates sewage at the same 85 % return rate as domestic supply.</w:t>
      </w:r>
      <w:r>
        <w:rPr>
          <w:rStyle w:val="FootnoteReference"/>
        </w:rPr>
        <w:footnoteReference w:id="9"/>
      </w:r>
    </w:p>
    <w:p w14:paraId="0AD0801C" w14:textId="77777777" w:rsidR="00B660C1" w:rsidRDefault="00001C01">
      <w:pPr>
        <w:spacing w:before="160" w:after="60"/>
      </w:pPr>
      <w:r>
        <w:rPr>
          <w:b/>
          <w:color w:val="2E629E"/>
          <w:sz w:val="18"/>
        </w:rPr>
        <w:t>Table 14   Rules within the load basis</w:t>
      </w:r>
    </w:p>
    <w:tbl>
      <w:tblPr>
        <w:tblStyle w:val="TableGrid"/>
        <w:tblW w:w="0" w:type="auto"/>
        <w:jc w:val="center"/>
        <w:tblLook w:val="04A0" w:firstRow="1" w:lastRow="0" w:firstColumn="1" w:lastColumn="0" w:noHBand="0" w:noVBand="1"/>
      </w:tblPr>
      <w:tblGrid>
        <w:gridCol w:w="1814"/>
        <w:gridCol w:w="5556"/>
        <w:gridCol w:w="2041"/>
      </w:tblGrid>
      <w:tr w:rsidR="00B660C1" w14:paraId="0D6623C1" w14:textId="77777777">
        <w:trPr>
          <w:cantSplit/>
          <w:tblHeader/>
          <w:jc w:val="center"/>
        </w:trPr>
        <w:tc>
          <w:tcPr>
            <w:tcW w:w="1814" w:type="dxa"/>
            <w:shd w:val="clear" w:color="auto" w:fill="1F3B63"/>
          </w:tcPr>
          <w:p w14:paraId="7BCF584F" w14:textId="77777777" w:rsidR="00B660C1" w:rsidRDefault="00001C01">
            <w:pPr>
              <w:spacing w:after="40"/>
            </w:pPr>
            <w:r>
              <w:rPr>
                <w:b/>
                <w:color w:val="FFFFFF"/>
                <w:sz w:val="17"/>
              </w:rPr>
              <w:t>Rule</w:t>
            </w:r>
          </w:p>
        </w:tc>
        <w:tc>
          <w:tcPr>
            <w:tcW w:w="5556" w:type="dxa"/>
            <w:shd w:val="clear" w:color="auto" w:fill="1F3B63"/>
          </w:tcPr>
          <w:p w14:paraId="5C7BB9FF" w14:textId="77777777" w:rsidR="00B660C1" w:rsidRDefault="00001C01">
            <w:pPr>
              <w:spacing w:after="40"/>
            </w:pPr>
            <w:r>
              <w:rPr>
                <w:b/>
                <w:color w:val="FFFFFF"/>
                <w:sz w:val="17"/>
              </w:rPr>
              <w:t>Statement</w:t>
            </w:r>
          </w:p>
        </w:tc>
        <w:tc>
          <w:tcPr>
            <w:tcW w:w="2041" w:type="dxa"/>
            <w:shd w:val="clear" w:color="auto" w:fill="1F3B63"/>
          </w:tcPr>
          <w:p w14:paraId="119B49AD" w14:textId="77777777" w:rsidR="00B660C1" w:rsidRDefault="00001C01">
            <w:pPr>
              <w:spacing w:after="40"/>
            </w:pPr>
            <w:r>
              <w:rPr>
                <w:b/>
                <w:color w:val="FFFFFF"/>
                <w:sz w:val="17"/>
              </w:rPr>
              <w:t>Basis</w:t>
            </w:r>
          </w:p>
        </w:tc>
      </w:tr>
      <w:tr w:rsidR="00B660C1" w14:paraId="3A6B81B6" w14:textId="77777777">
        <w:trPr>
          <w:cantSplit/>
          <w:jc w:val="center"/>
        </w:trPr>
        <w:tc>
          <w:tcPr>
            <w:tcW w:w="1814" w:type="dxa"/>
          </w:tcPr>
          <w:p w14:paraId="2276558B" w14:textId="77777777" w:rsidR="00B660C1" w:rsidRDefault="00001C01">
            <w:pPr>
              <w:spacing w:after="40"/>
            </w:pPr>
            <w:r>
              <w:rPr>
                <w:sz w:val="17"/>
              </w:rPr>
              <w:t>Where the load goes</w:t>
            </w:r>
          </w:p>
        </w:tc>
        <w:tc>
          <w:tcPr>
            <w:tcW w:w="5556" w:type="dxa"/>
          </w:tcPr>
          <w:p w14:paraId="30BC7257" w14:textId="77777777" w:rsidR="00B660C1" w:rsidRDefault="00001C01">
            <w:pPr>
              <w:spacing w:after="40"/>
            </w:pPr>
            <w:r>
              <w:rPr>
                <w:sz w:val="17"/>
              </w:rPr>
              <w:t>Every plot, built, planned and unparceled buildings alike, carries its full saturation load in the pipe and civil design, accumulated with the peak factor and with no timing. Dated years use zone totals only: the projection capped at the zone ceiling, with the surplus spilled to adjacent zones in proportion to their vacancy. The two meet only at trunk nodes</w:t>
            </w:r>
          </w:p>
        </w:tc>
        <w:tc>
          <w:tcPr>
            <w:tcW w:w="2041" w:type="dxa"/>
          </w:tcPr>
          <w:p w14:paraId="487B39F7" w14:textId="77777777" w:rsidR="00B660C1" w:rsidRDefault="00001C01">
            <w:pPr>
              <w:spacing w:after="40"/>
            </w:pPr>
            <w:r>
              <w:rPr>
                <w:sz w:val="17"/>
              </w:rPr>
              <w:t>Project doctrine, 15 August 2026</w:t>
            </w:r>
          </w:p>
        </w:tc>
      </w:tr>
      <w:tr w:rsidR="00B660C1" w14:paraId="12026BDF" w14:textId="77777777">
        <w:trPr>
          <w:cantSplit/>
          <w:jc w:val="center"/>
        </w:trPr>
        <w:tc>
          <w:tcPr>
            <w:tcW w:w="1814" w:type="dxa"/>
          </w:tcPr>
          <w:p w14:paraId="495BF9CF" w14:textId="77777777" w:rsidR="00B660C1" w:rsidRDefault="00001C01">
            <w:pPr>
              <w:spacing w:after="40"/>
            </w:pPr>
            <w:r>
              <w:rPr>
                <w:sz w:val="17"/>
              </w:rPr>
              <w:t>Phased elements</w:t>
            </w:r>
          </w:p>
        </w:tc>
        <w:tc>
          <w:tcPr>
            <w:tcW w:w="5556" w:type="dxa"/>
          </w:tcPr>
          <w:p w14:paraId="688B5A1B" w14:textId="77777777" w:rsidR="00B660C1" w:rsidRDefault="00001C01">
            <w:pPr>
              <w:spacing w:after="40"/>
            </w:pPr>
            <w:r>
              <w:rPr>
                <w:sz w:val="17"/>
              </w:rPr>
              <w:t xml:space="preserve">Treatment trains, pumps and force-main duty </w:t>
            </w:r>
            <w:r>
              <w:rPr>
                <w:sz w:val="17"/>
              </w:rPr>
              <w:t>equipment are phased on the dated years; buried civil works are built for saturation</w:t>
            </w:r>
          </w:p>
        </w:tc>
        <w:tc>
          <w:tcPr>
            <w:tcW w:w="2041" w:type="dxa"/>
          </w:tcPr>
          <w:p w14:paraId="450CAAD4" w14:textId="77777777" w:rsidR="00B660C1" w:rsidRDefault="00001C01">
            <w:pPr>
              <w:spacing w:after="40"/>
            </w:pPr>
            <w:r>
              <w:rPr>
                <w:sz w:val="17"/>
              </w:rPr>
              <w:t>Project doctrine</w:t>
            </w:r>
          </w:p>
        </w:tc>
      </w:tr>
      <w:tr w:rsidR="00B660C1" w14:paraId="287940BD" w14:textId="77777777">
        <w:trPr>
          <w:cantSplit/>
          <w:jc w:val="center"/>
        </w:trPr>
        <w:tc>
          <w:tcPr>
            <w:tcW w:w="1814" w:type="dxa"/>
          </w:tcPr>
          <w:p w14:paraId="01F11039" w14:textId="77777777" w:rsidR="00B660C1" w:rsidRDefault="00001C01">
            <w:pPr>
              <w:spacing w:after="40"/>
            </w:pPr>
            <w:r>
              <w:rPr>
                <w:sz w:val="17"/>
              </w:rPr>
              <w:t>Agricultural plots</w:t>
            </w:r>
          </w:p>
        </w:tc>
        <w:tc>
          <w:tcPr>
            <w:tcW w:w="5556" w:type="dxa"/>
          </w:tcPr>
          <w:p w14:paraId="180815C1" w14:textId="77777777" w:rsidR="00B660C1" w:rsidRDefault="00001C01">
            <w:pPr>
              <w:spacing w:after="40"/>
            </w:pPr>
            <w:r>
              <w:rPr>
                <w:sz w:val="17"/>
              </w:rPr>
              <w:t xml:space="preserve">An agricultural meter is an irrigation pump and generates no wastewater. On 172 of 319 agricultural plots Nama bills a </w:t>
            </w:r>
            <w:r>
              <w:rPr>
                <w:sz w:val="17"/>
              </w:rPr>
              <w:t>household tariff alongside the farm tariff, so dwelling and pump are metered separately. An agricultural meter on a plot that already carries a domestic meter adds nothing; an agricultural-only plot carries no dwelling</w:t>
            </w:r>
          </w:p>
        </w:tc>
        <w:tc>
          <w:tcPr>
            <w:tcW w:w="2041" w:type="dxa"/>
          </w:tcPr>
          <w:p w14:paraId="093745B1" w14:textId="77777777" w:rsidR="00B660C1" w:rsidRDefault="00001C01">
            <w:pPr>
              <w:spacing w:after="40"/>
            </w:pPr>
            <w:r>
              <w:rPr>
                <w:sz w:val="17"/>
              </w:rPr>
              <w:t>Project decision, 30 August 2026, from the account data</w:t>
            </w:r>
          </w:p>
        </w:tc>
      </w:tr>
      <w:tr w:rsidR="00B660C1" w14:paraId="649FB0B7" w14:textId="77777777">
        <w:trPr>
          <w:cantSplit/>
          <w:jc w:val="center"/>
        </w:trPr>
        <w:tc>
          <w:tcPr>
            <w:tcW w:w="1814" w:type="dxa"/>
          </w:tcPr>
          <w:p w14:paraId="4EB5574B" w14:textId="77777777" w:rsidR="00B660C1" w:rsidRDefault="00001C01">
            <w:pPr>
              <w:spacing w:after="40"/>
            </w:pPr>
            <w:r>
              <w:rPr>
                <w:sz w:val="17"/>
              </w:rPr>
              <w:t>Cost-reflective tariff accounts</w:t>
            </w:r>
          </w:p>
        </w:tc>
        <w:tc>
          <w:tcPr>
            <w:tcW w:w="5556" w:type="dxa"/>
          </w:tcPr>
          <w:p w14:paraId="1DE2C0C6" w14:textId="77777777" w:rsidR="00B660C1" w:rsidRDefault="00001C01">
            <w:pPr>
              <w:spacing w:after="40"/>
            </w:pPr>
            <w:r>
              <w:rPr>
                <w:sz w:val="17"/>
              </w:rPr>
              <w:t>499 accounts on the cost-reflective tariff are a consumption class, not a land use. They are the largest consumers and cannot be classified by tariff alone; they are resolved against the plot layer or by site check before any ratio is applied</w:t>
            </w:r>
          </w:p>
        </w:tc>
        <w:tc>
          <w:tcPr>
            <w:tcW w:w="2041" w:type="dxa"/>
          </w:tcPr>
          <w:p w14:paraId="1F0A2E52" w14:textId="77777777" w:rsidR="00B660C1" w:rsidRDefault="00001C01">
            <w:pPr>
              <w:spacing w:after="40"/>
            </w:pPr>
            <w:r>
              <w:rPr>
                <w:sz w:val="17"/>
              </w:rPr>
              <w:t>Open item</w:t>
            </w:r>
          </w:p>
        </w:tc>
      </w:tr>
      <w:tr w:rsidR="00B660C1" w14:paraId="10F96AAC" w14:textId="77777777">
        <w:trPr>
          <w:cantSplit/>
          <w:jc w:val="center"/>
        </w:trPr>
        <w:tc>
          <w:tcPr>
            <w:tcW w:w="1814" w:type="dxa"/>
          </w:tcPr>
          <w:p w14:paraId="5D4B4DC5" w14:textId="77777777" w:rsidR="00B660C1" w:rsidRDefault="00001C01">
            <w:pPr>
              <w:spacing w:after="40"/>
            </w:pPr>
            <w:r>
              <w:rPr>
                <w:sz w:val="17"/>
              </w:rPr>
              <w:t>Direction of accuracy</w:t>
            </w:r>
          </w:p>
        </w:tc>
        <w:tc>
          <w:tcPr>
            <w:tcW w:w="5556" w:type="dxa"/>
          </w:tcPr>
          <w:p w14:paraId="2CF370FC" w14:textId="77777777" w:rsidR="00B660C1" w:rsidRDefault="00001C01">
            <w:pPr>
              <w:spacing w:after="40"/>
            </w:pPr>
            <w:r>
              <w:rPr>
                <w:sz w:val="17"/>
              </w:rPr>
              <w:t>One population figure cannot serve every use. Pipe sizing and plant staging fail on an under-estimate. Self-cleansing and the early cleansing schedule fail on an over-estimate: a pipe assumed to scour itself while it silts. Capacity is sized on the high case, the cleansing schedule on the low case, and the connection ratio of 0.51 in 2024 rising to 0.61 by 2028 is carried explicitly</w:t>
            </w:r>
          </w:p>
        </w:tc>
        <w:tc>
          <w:tcPr>
            <w:tcW w:w="2041" w:type="dxa"/>
          </w:tcPr>
          <w:p w14:paraId="1242350A" w14:textId="77777777" w:rsidR="00B660C1" w:rsidRDefault="00001C01">
            <w:pPr>
              <w:spacing w:after="40"/>
            </w:pPr>
            <w:r>
              <w:rPr>
                <w:sz w:val="17"/>
              </w:rPr>
              <w:t>G1-p72 §7.4.4 and the Inception Report</w:t>
            </w:r>
          </w:p>
        </w:tc>
      </w:tr>
    </w:tbl>
    <w:p w14:paraId="4B7DF823" w14:textId="77777777" w:rsidR="00B660C1" w:rsidRDefault="00001C01">
      <w:pPr>
        <w:pStyle w:val="Heading2"/>
      </w:pPr>
      <w:bookmarkStart w:id="25" w:name="_Toc239639286"/>
      <w:r>
        <w:t>12.4  Water demand</w:t>
      </w:r>
      <w:bookmarkEnd w:id="25"/>
    </w:p>
    <w:p w14:paraId="3AA544A3" w14:textId="77777777" w:rsidR="00B660C1" w:rsidRDefault="00001C01">
      <w:pPr>
        <w:spacing w:before="160" w:after="60"/>
      </w:pPr>
      <w:r>
        <w:rPr>
          <w:b/>
          <w:color w:val="2E629E"/>
          <w:sz w:val="18"/>
        </w:rPr>
        <w:t>Table 15   Water demand criteria (G1 §7.3, pages 59 to 62)</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3FCAA548" w14:textId="77777777">
        <w:trPr>
          <w:cantSplit/>
          <w:tblHeader/>
          <w:jc w:val="center"/>
        </w:trPr>
        <w:tc>
          <w:tcPr>
            <w:tcW w:w="1928" w:type="dxa"/>
            <w:shd w:val="clear" w:color="auto" w:fill="1F3B63"/>
          </w:tcPr>
          <w:p w14:paraId="7146E699" w14:textId="77777777" w:rsidR="00B660C1" w:rsidRDefault="00001C01">
            <w:pPr>
              <w:spacing w:after="40"/>
            </w:pPr>
            <w:r>
              <w:rPr>
                <w:b/>
                <w:color w:val="FFFFFF"/>
                <w:sz w:val="17"/>
              </w:rPr>
              <w:t>Item</w:t>
            </w:r>
          </w:p>
        </w:tc>
        <w:tc>
          <w:tcPr>
            <w:tcW w:w="3742" w:type="dxa"/>
            <w:shd w:val="clear" w:color="auto" w:fill="1F3B63"/>
          </w:tcPr>
          <w:p w14:paraId="48095D10" w14:textId="77777777" w:rsidR="00B660C1" w:rsidRDefault="00001C01">
            <w:pPr>
              <w:spacing w:after="40"/>
            </w:pPr>
            <w:r>
              <w:rPr>
                <w:b/>
                <w:color w:val="FFFFFF"/>
                <w:sz w:val="17"/>
              </w:rPr>
              <w:t>Guideline requirement or value</w:t>
            </w:r>
          </w:p>
        </w:tc>
        <w:tc>
          <w:tcPr>
            <w:tcW w:w="1361" w:type="dxa"/>
            <w:shd w:val="clear" w:color="auto" w:fill="1F3B63"/>
          </w:tcPr>
          <w:p w14:paraId="2A4414CB" w14:textId="77777777" w:rsidR="00B660C1" w:rsidRDefault="00001C01">
            <w:pPr>
              <w:spacing w:after="40"/>
            </w:pPr>
            <w:r>
              <w:rPr>
                <w:b/>
                <w:color w:val="FFFFFF"/>
                <w:sz w:val="17"/>
              </w:rPr>
              <w:t>Reference</w:t>
            </w:r>
          </w:p>
        </w:tc>
        <w:tc>
          <w:tcPr>
            <w:tcW w:w="2381" w:type="dxa"/>
            <w:shd w:val="clear" w:color="auto" w:fill="1F3B63"/>
          </w:tcPr>
          <w:p w14:paraId="10DE6B64" w14:textId="77777777" w:rsidR="00B660C1" w:rsidRDefault="00001C01">
            <w:pPr>
              <w:spacing w:after="40"/>
            </w:pPr>
            <w:r>
              <w:rPr>
                <w:b/>
                <w:color w:val="FFFFFF"/>
                <w:sz w:val="17"/>
              </w:rPr>
              <w:t>Adopted in W13</w:t>
            </w:r>
          </w:p>
        </w:tc>
      </w:tr>
      <w:tr w:rsidR="00B660C1" w14:paraId="629BD9A5" w14:textId="77777777">
        <w:trPr>
          <w:cantSplit/>
          <w:jc w:val="center"/>
        </w:trPr>
        <w:tc>
          <w:tcPr>
            <w:tcW w:w="1928" w:type="dxa"/>
          </w:tcPr>
          <w:p w14:paraId="5C339FB5" w14:textId="77777777" w:rsidR="00B660C1" w:rsidRDefault="00001C01">
            <w:pPr>
              <w:spacing w:after="40"/>
            </w:pPr>
            <w:r>
              <w:rPr>
                <w:sz w:val="17"/>
              </w:rPr>
              <w:t>Domestic consumption, Adh Dhahirah</w:t>
            </w:r>
          </w:p>
        </w:tc>
        <w:tc>
          <w:tcPr>
            <w:tcW w:w="3742" w:type="dxa"/>
          </w:tcPr>
          <w:p w14:paraId="4382D9D1" w14:textId="77777777" w:rsidR="00B660C1" w:rsidRDefault="00001C01">
            <w:pPr>
              <w:spacing w:after="40"/>
            </w:pPr>
            <w:r>
              <w:rPr>
                <w:b/>
                <w:sz w:val="17"/>
              </w:rPr>
              <w:t>164 L per head per day</w:t>
            </w:r>
            <w:r>
              <w:rPr>
                <w:sz w:val="17"/>
              </w:rPr>
              <w:t xml:space="preserve">. Table 11 values are "indicative figures derived from the recent </w:t>
            </w:r>
            <w:r>
              <w:rPr>
                <w:sz w:val="17"/>
              </w:rPr>
              <w:t>Integrated Master Plan (2024)", apply "in absence of any updated figures", and "should be validated by NWS as essential design criteria, before designing the project"</w:t>
            </w:r>
          </w:p>
        </w:tc>
        <w:tc>
          <w:tcPr>
            <w:tcW w:w="1361" w:type="dxa"/>
          </w:tcPr>
          <w:p w14:paraId="0DEAF275" w14:textId="77777777" w:rsidR="00B660C1" w:rsidRDefault="00001C01">
            <w:pPr>
              <w:spacing w:after="40"/>
            </w:pPr>
            <w:r>
              <w:rPr>
                <w:sz w:val="17"/>
              </w:rPr>
              <w:t>G1-p59 to 60 Table 11</w:t>
            </w:r>
          </w:p>
        </w:tc>
        <w:tc>
          <w:tcPr>
            <w:tcW w:w="2381" w:type="dxa"/>
          </w:tcPr>
          <w:p w14:paraId="09642994" w14:textId="77777777" w:rsidR="00B660C1" w:rsidRDefault="00001C01">
            <w:pPr>
              <w:spacing w:after="40"/>
            </w:pPr>
            <w:r>
              <w:rPr>
                <w:sz w:val="17"/>
              </w:rPr>
              <w:t>164 L/head/day</w:t>
            </w:r>
          </w:p>
        </w:tc>
      </w:tr>
      <w:tr w:rsidR="00B660C1" w14:paraId="48C4950B" w14:textId="77777777">
        <w:trPr>
          <w:cantSplit/>
          <w:jc w:val="center"/>
        </w:trPr>
        <w:tc>
          <w:tcPr>
            <w:tcW w:w="1928" w:type="dxa"/>
          </w:tcPr>
          <w:p w14:paraId="0FF988B4" w14:textId="77777777" w:rsidR="00B660C1" w:rsidRDefault="00001C01">
            <w:pPr>
              <w:spacing w:after="40"/>
            </w:pPr>
            <w:r>
              <w:rPr>
                <w:sz w:val="17"/>
              </w:rPr>
              <w:t>What the figure measures</w:t>
            </w:r>
          </w:p>
        </w:tc>
        <w:tc>
          <w:tcPr>
            <w:tcW w:w="3742" w:type="dxa"/>
          </w:tcPr>
          <w:p w14:paraId="72FE1B3C" w14:textId="77777777" w:rsidR="00B660C1" w:rsidRDefault="00001C01">
            <w:pPr>
              <w:spacing w:after="40"/>
            </w:pPr>
            <w:r>
              <w:rPr>
                <w:sz w:val="17"/>
              </w:rPr>
              <w:t>Network-accounted domestic water ÷ (occupancy × active domestic accounts). Tanker and private-well supply are not in it</w:t>
            </w:r>
          </w:p>
        </w:tc>
        <w:tc>
          <w:tcPr>
            <w:tcW w:w="1361" w:type="dxa"/>
          </w:tcPr>
          <w:p w14:paraId="1967AF55" w14:textId="77777777" w:rsidR="00B660C1" w:rsidRDefault="00001C01">
            <w:pPr>
              <w:spacing w:after="40"/>
            </w:pPr>
            <w:r>
              <w:rPr>
                <w:sz w:val="17"/>
              </w:rPr>
              <w:t>G1-p60</w:t>
            </w:r>
          </w:p>
        </w:tc>
        <w:tc>
          <w:tcPr>
            <w:tcW w:w="2381" w:type="dxa"/>
          </w:tcPr>
          <w:p w14:paraId="39BDFDF6" w14:textId="77777777" w:rsidR="00B660C1" w:rsidRDefault="00001C01">
            <w:pPr>
              <w:spacing w:after="40"/>
            </w:pPr>
            <w:r>
              <w:rPr>
                <w:sz w:val="17"/>
              </w:rPr>
              <w:t>Tanker supply added separately (Section 12.5)</w:t>
            </w:r>
          </w:p>
        </w:tc>
      </w:tr>
      <w:tr w:rsidR="00B660C1" w14:paraId="568C4129" w14:textId="77777777">
        <w:trPr>
          <w:cantSplit/>
          <w:jc w:val="center"/>
        </w:trPr>
        <w:tc>
          <w:tcPr>
            <w:tcW w:w="1928" w:type="dxa"/>
          </w:tcPr>
          <w:p w14:paraId="38969632" w14:textId="77777777" w:rsidR="00B660C1" w:rsidRDefault="00001C01">
            <w:pPr>
              <w:spacing w:after="40"/>
            </w:pPr>
            <w:r>
              <w:rPr>
                <w:sz w:val="17"/>
              </w:rPr>
              <w:t>Non-domestic, project-specific method</w:t>
            </w:r>
          </w:p>
        </w:tc>
        <w:tc>
          <w:tcPr>
            <w:tcW w:w="3742" w:type="dxa"/>
          </w:tcPr>
          <w:p w14:paraId="040CD5C8" w14:textId="77777777" w:rsidR="00B660C1" w:rsidRDefault="00001C01">
            <w:pPr>
              <w:spacing w:after="40"/>
            </w:pPr>
            <w:r>
              <w:rPr>
                <w:sz w:val="17"/>
              </w:rPr>
              <w:t>G1 Table 12 unit rates: education 130 L/day per pupil and staff; hospitals 650 L/day per bed and staff; shopping 12.2 L/day per m²; hotels 200 to 500 L per guest per day; offices 93 L/day per employee; restaurants 7.4 L/day per m²; mosques 185 L/day per m²; dry industry 93 L/day per employee; army camps 185 L/day per occupant; prisons 185 L/day per prisoner and staff; wet industry not applicable, the developer supplies it</w:t>
            </w:r>
          </w:p>
        </w:tc>
        <w:tc>
          <w:tcPr>
            <w:tcW w:w="1361" w:type="dxa"/>
          </w:tcPr>
          <w:p w14:paraId="7B72166B" w14:textId="77777777" w:rsidR="00B660C1" w:rsidRDefault="00001C01">
            <w:pPr>
              <w:spacing w:after="40"/>
            </w:pPr>
            <w:r>
              <w:rPr>
                <w:sz w:val="17"/>
              </w:rPr>
              <w:t>G1-p61 Table 12</w:t>
            </w:r>
          </w:p>
        </w:tc>
        <w:tc>
          <w:tcPr>
            <w:tcW w:w="2381" w:type="dxa"/>
          </w:tcPr>
          <w:p w14:paraId="62D312FC" w14:textId="77777777" w:rsidR="00B660C1" w:rsidRDefault="00001C01">
            <w:pPr>
              <w:spacing w:after="40"/>
            </w:pPr>
            <w:r>
              <w:rPr>
                <w:sz w:val="17"/>
              </w:rPr>
              <w:t>Not applied until the quantities are supplied (Section 12.3)</w:t>
            </w:r>
          </w:p>
        </w:tc>
      </w:tr>
      <w:tr w:rsidR="00B660C1" w14:paraId="1BBD077A" w14:textId="77777777">
        <w:trPr>
          <w:cantSplit/>
          <w:jc w:val="center"/>
        </w:trPr>
        <w:tc>
          <w:tcPr>
            <w:tcW w:w="1928" w:type="dxa"/>
          </w:tcPr>
          <w:p w14:paraId="5DACA626" w14:textId="77777777" w:rsidR="00B660C1" w:rsidRDefault="00001C01">
            <w:pPr>
              <w:spacing w:after="40"/>
            </w:pPr>
            <w:r>
              <w:rPr>
                <w:sz w:val="17"/>
              </w:rPr>
              <w:t>G1 Table 12 unit basis</w:t>
            </w:r>
          </w:p>
        </w:tc>
        <w:tc>
          <w:tcPr>
            <w:tcW w:w="3742" w:type="dxa"/>
          </w:tcPr>
          <w:p w14:paraId="436EDAFE" w14:textId="77777777" w:rsidR="00B660C1" w:rsidRDefault="00001C01">
            <w:pPr>
              <w:spacing w:after="40"/>
            </w:pPr>
            <w:r>
              <w:rPr>
                <w:sz w:val="17"/>
              </w:rPr>
              <w:t xml:space="preserve">Keyed to floor area, pupils, beds and </w:t>
            </w:r>
            <w:r>
              <w:rPr>
                <w:sz w:val="17"/>
              </w:rPr>
              <w:t>employees, never to plot area. Applied to cadastral plot area the mosque rate alone gives about four times the whole ultimate plant flow</w:t>
            </w:r>
          </w:p>
        </w:tc>
        <w:tc>
          <w:tcPr>
            <w:tcW w:w="1361" w:type="dxa"/>
          </w:tcPr>
          <w:p w14:paraId="0ED41E4A" w14:textId="77777777" w:rsidR="00B660C1" w:rsidRDefault="00001C01">
            <w:pPr>
              <w:spacing w:after="40"/>
            </w:pPr>
            <w:r>
              <w:rPr>
                <w:sz w:val="17"/>
              </w:rPr>
              <w:t>G1-p61</w:t>
            </w:r>
          </w:p>
        </w:tc>
        <w:tc>
          <w:tcPr>
            <w:tcW w:w="2381" w:type="dxa"/>
          </w:tcPr>
          <w:p w14:paraId="7A9AB274" w14:textId="77777777" w:rsidR="00B660C1" w:rsidRDefault="00001C01">
            <w:pPr>
              <w:spacing w:after="40"/>
            </w:pPr>
            <w:r>
              <w:rPr>
                <w:sz w:val="17"/>
              </w:rPr>
              <w:t>Plot area is never substituted</w:t>
            </w:r>
          </w:p>
        </w:tc>
      </w:tr>
      <w:tr w:rsidR="00B660C1" w14:paraId="478BB44B" w14:textId="77777777">
        <w:trPr>
          <w:cantSplit/>
          <w:jc w:val="center"/>
        </w:trPr>
        <w:tc>
          <w:tcPr>
            <w:tcW w:w="1928" w:type="dxa"/>
          </w:tcPr>
          <w:p w14:paraId="3DD48632" w14:textId="77777777" w:rsidR="00B660C1" w:rsidRDefault="00001C01">
            <w:pPr>
              <w:spacing w:after="40"/>
            </w:pPr>
            <w:r>
              <w:rPr>
                <w:sz w:val="17"/>
              </w:rPr>
              <w:lastRenderedPageBreak/>
              <w:t>G1 Table 12 deviations</w:t>
            </w:r>
          </w:p>
        </w:tc>
        <w:tc>
          <w:tcPr>
            <w:tcW w:w="3742" w:type="dxa"/>
          </w:tcPr>
          <w:p w14:paraId="1D2D12D1" w14:textId="77777777" w:rsidR="00B660C1" w:rsidRDefault="00001C01">
            <w:pPr>
              <w:spacing w:after="40"/>
            </w:pPr>
            <w:r>
              <w:rPr>
                <w:sz w:val="17"/>
              </w:rPr>
              <w:t>"The designer can provide additional details per category or data for his design and shall substantiate the use of an alternative value"</w:t>
            </w:r>
          </w:p>
        </w:tc>
        <w:tc>
          <w:tcPr>
            <w:tcW w:w="1361" w:type="dxa"/>
          </w:tcPr>
          <w:p w14:paraId="6537AFEB" w14:textId="77777777" w:rsidR="00B660C1" w:rsidRDefault="00001C01">
            <w:pPr>
              <w:spacing w:after="40"/>
            </w:pPr>
            <w:r>
              <w:rPr>
                <w:sz w:val="17"/>
              </w:rPr>
              <w:t>G1-p61 note</w:t>
            </w:r>
          </w:p>
        </w:tc>
        <w:tc>
          <w:tcPr>
            <w:tcW w:w="2381" w:type="dxa"/>
          </w:tcPr>
          <w:p w14:paraId="2464BBF7" w14:textId="77777777" w:rsidR="00B660C1" w:rsidRDefault="00B660C1">
            <w:pPr>
              <w:spacing w:after="40"/>
            </w:pPr>
          </w:p>
        </w:tc>
      </w:tr>
      <w:tr w:rsidR="00B660C1" w14:paraId="3FD2E27B" w14:textId="77777777">
        <w:trPr>
          <w:cantSplit/>
          <w:jc w:val="center"/>
        </w:trPr>
        <w:tc>
          <w:tcPr>
            <w:tcW w:w="1928" w:type="dxa"/>
          </w:tcPr>
          <w:p w14:paraId="5590789D" w14:textId="77777777" w:rsidR="00B660C1" w:rsidRDefault="00001C01">
            <w:pPr>
              <w:spacing w:after="40"/>
            </w:pPr>
            <w:r>
              <w:rPr>
                <w:sz w:val="17"/>
              </w:rPr>
              <w:t>Non-domestic, planning method</w:t>
            </w:r>
          </w:p>
        </w:tc>
        <w:tc>
          <w:tcPr>
            <w:tcW w:w="3742" w:type="dxa"/>
          </w:tcPr>
          <w:p w14:paraId="226FF0EF" w14:textId="77777777" w:rsidR="00B660C1" w:rsidRDefault="00001C01">
            <w:pPr>
              <w:spacing w:after="40"/>
            </w:pPr>
            <w:r>
              <w:rPr>
                <w:sz w:val="17"/>
              </w:rPr>
              <w:t>22 % of domestic consumption; the column is headed "Distributed Non-Domestic Ratio (% LPCD)", a governorate water-balance volume spread over population. The ratio can be updated by the NWS planning department</w:t>
            </w:r>
          </w:p>
        </w:tc>
        <w:tc>
          <w:tcPr>
            <w:tcW w:w="1361" w:type="dxa"/>
          </w:tcPr>
          <w:p w14:paraId="3B7AC8C2" w14:textId="77777777" w:rsidR="00B660C1" w:rsidRDefault="00001C01">
            <w:pPr>
              <w:spacing w:after="40"/>
            </w:pPr>
            <w:r>
              <w:rPr>
                <w:sz w:val="17"/>
              </w:rPr>
              <w:t>G1-p60 §7.3.2</w:t>
            </w:r>
          </w:p>
        </w:tc>
        <w:tc>
          <w:tcPr>
            <w:tcW w:w="2381" w:type="dxa"/>
          </w:tcPr>
          <w:p w14:paraId="70747C56" w14:textId="77777777" w:rsidR="00B660C1" w:rsidRDefault="00001C01">
            <w:pPr>
              <w:spacing w:after="40"/>
            </w:pPr>
            <w:r>
              <w:rPr>
                <w:sz w:val="17"/>
              </w:rPr>
              <w:t>22 %, as the volume in Section 12.3</w:t>
            </w:r>
          </w:p>
        </w:tc>
      </w:tr>
      <w:tr w:rsidR="00B660C1" w14:paraId="2D1DD178" w14:textId="77777777">
        <w:trPr>
          <w:cantSplit/>
          <w:jc w:val="center"/>
        </w:trPr>
        <w:tc>
          <w:tcPr>
            <w:tcW w:w="1928" w:type="dxa"/>
          </w:tcPr>
          <w:p w14:paraId="1847709D" w14:textId="77777777" w:rsidR="00B660C1" w:rsidRDefault="00001C01">
            <w:pPr>
              <w:spacing w:after="40"/>
            </w:pPr>
            <w:r>
              <w:rPr>
                <w:sz w:val="17"/>
              </w:rPr>
              <w:t>Governmental</w:t>
            </w:r>
          </w:p>
        </w:tc>
        <w:tc>
          <w:tcPr>
            <w:tcW w:w="3742" w:type="dxa"/>
          </w:tcPr>
          <w:p w14:paraId="07B7E80B" w14:textId="77777777" w:rsidR="00B660C1" w:rsidRDefault="00001C01">
            <w:pPr>
              <w:spacing w:after="40"/>
            </w:pPr>
            <w:r>
              <w:rPr>
                <w:sz w:val="17"/>
              </w:rPr>
              <w:t>Project-specific: "not as a ratio of domestic consumption". Planning fallback 14 %</w:t>
            </w:r>
          </w:p>
        </w:tc>
        <w:tc>
          <w:tcPr>
            <w:tcW w:w="1361" w:type="dxa"/>
          </w:tcPr>
          <w:p w14:paraId="354D9988" w14:textId="77777777" w:rsidR="00B660C1" w:rsidRDefault="00001C01">
            <w:pPr>
              <w:spacing w:after="40"/>
            </w:pPr>
            <w:r>
              <w:rPr>
                <w:sz w:val="17"/>
              </w:rPr>
              <w:t>G1-p60 to 61 §7.3.3</w:t>
            </w:r>
          </w:p>
        </w:tc>
        <w:tc>
          <w:tcPr>
            <w:tcW w:w="2381" w:type="dxa"/>
          </w:tcPr>
          <w:p w14:paraId="7D07BE56" w14:textId="77777777" w:rsidR="00B660C1" w:rsidRDefault="00001C01">
            <w:pPr>
              <w:spacing w:after="40"/>
            </w:pPr>
            <w:r>
              <w:rPr>
                <w:sz w:val="17"/>
              </w:rPr>
              <w:t>14 %, as the volume in Section 12.3</w:t>
            </w:r>
          </w:p>
        </w:tc>
      </w:tr>
      <w:tr w:rsidR="00B660C1" w14:paraId="1A52D4A3" w14:textId="77777777">
        <w:trPr>
          <w:cantSplit/>
          <w:jc w:val="center"/>
        </w:trPr>
        <w:tc>
          <w:tcPr>
            <w:tcW w:w="1928" w:type="dxa"/>
          </w:tcPr>
          <w:p w14:paraId="6BF9B58B" w14:textId="77777777" w:rsidR="00B660C1" w:rsidRDefault="00001C01">
            <w:pPr>
              <w:spacing w:after="40"/>
            </w:pPr>
            <w:r>
              <w:rPr>
                <w:sz w:val="17"/>
              </w:rPr>
              <w:t>Special consumption</w:t>
            </w:r>
          </w:p>
        </w:tc>
        <w:tc>
          <w:tcPr>
            <w:tcW w:w="3742" w:type="dxa"/>
          </w:tcPr>
          <w:p w14:paraId="65B6843D" w14:textId="77777777" w:rsidR="00B660C1" w:rsidRDefault="00001C01">
            <w:pPr>
              <w:spacing w:after="40"/>
            </w:pPr>
            <w:r>
              <w:rPr>
                <w:sz w:val="17"/>
              </w:rPr>
              <w:t>Labour camps and high-water industry must be provided by the developer; not covered by population forecasts</w:t>
            </w:r>
          </w:p>
        </w:tc>
        <w:tc>
          <w:tcPr>
            <w:tcW w:w="1361" w:type="dxa"/>
          </w:tcPr>
          <w:p w14:paraId="25FC03FC" w14:textId="77777777" w:rsidR="00B660C1" w:rsidRDefault="00001C01">
            <w:pPr>
              <w:spacing w:after="40"/>
            </w:pPr>
            <w:r>
              <w:rPr>
                <w:sz w:val="17"/>
              </w:rPr>
              <w:t>G1-p61 §7.3.4</w:t>
            </w:r>
          </w:p>
        </w:tc>
        <w:tc>
          <w:tcPr>
            <w:tcW w:w="2381" w:type="dxa"/>
          </w:tcPr>
          <w:p w14:paraId="50319CA2" w14:textId="77777777" w:rsidR="00B660C1" w:rsidRDefault="00001C01">
            <w:pPr>
              <w:spacing w:after="40"/>
            </w:pPr>
            <w:r>
              <w:rPr>
                <w:sz w:val="17"/>
              </w:rPr>
              <w:t>Additive, outside the ratios</w:t>
            </w:r>
          </w:p>
        </w:tc>
      </w:tr>
      <w:tr w:rsidR="00B660C1" w14:paraId="04446EB7" w14:textId="77777777">
        <w:trPr>
          <w:cantSplit/>
          <w:jc w:val="center"/>
        </w:trPr>
        <w:tc>
          <w:tcPr>
            <w:tcW w:w="1928" w:type="dxa"/>
          </w:tcPr>
          <w:p w14:paraId="76B42643" w14:textId="77777777" w:rsidR="00B660C1" w:rsidRDefault="00001C01">
            <w:pPr>
              <w:spacing w:after="40"/>
            </w:pPr>
            <w:r>
              <w:rPr>
                <w:sz w:val="17"/>
              </w:rPr>
              <w:t>Potable tanker demand</w:t>
            </w:r>
          </w:p>
        </w:tc>
        <w:tc>
          <w:tcPr>
            <w:tcW w:w="3742" w:type="dxa"/>
          </w:tcPr>
          <w:p w14:paraId="782CC941" w14:textId="77777777" w:rsidR="00B660C1" w:rsidRDefault="00001C01">
            <w:pPr>
              <w:spacing w:after="40"/>
            </w:pPr>
            <w:r>
              <w:rPr>
                <w:sz w:val="17"/>
              </w:rPr>
              <w:t xml:space="preserve">Where a tanker filling station is </w:t>
            </w:r>
            <w:r>
              <w:rPr>
                <w:sz w:val="17"/>
              </w:rPr>
              <w:t>in or near the project area its consumption must be assessed from NWS filling-station data and added. Table 13: Adh Dhahirah 5,145 m³/day in 2021 to 2023, which is 333 % of the 2023 network domestic consumption, the highest in Oman. The master plan holds tanker demand constant</w:t>
            </w:r>
          </w:p>
        </w:tc>
        <w:tc>
          <w:tcPr>
            <w:tcW w:w="1361" w:type="dxa"/>
          </w:tcPr>
          <w:p w14:paraId="6931B8A0" w14:textId="77777777" w:rsidR="00B660C1" w:rsidRDefault="00001C01">
            <w:pPr>
              <w:spacing w:after="40"/>
            </w:pPr>
            <w:r>
              <w:rPr>
                <w:sz w:val="17"/>
              </w:rPr>
              <w:t>G1-p61 to 62 §7.3.5 Table 13</w:t>
            </w:r>
          </w:p>
        </w:tc>
        <w:tc>
          <w:tcPr>
            <w:tcW w:w="2381" w:type="dxa"/>
          </w:tcPr>
          <w:p w14:paraId="3384AF43" w14:textId="77777777" w:rsidR="00B660C1" w:rsidRDefault="00001C01">
            <w:pPr>
              <w:spacing w:after="40"/>
            </w:pPr>
            <w:r>
              <w:rPr>
                <w:sz w:val="17"/>
              </w:rPr>
              <w:t>Tier 1 data request</w:t>
            </w:r>
          </w:p>
        </w:tc>
      </w:tr>
      <w:tr w:rsidR="00B660C1" w14:paraId="52648A29" w14:textId="77777777">
        <w:trPr>
          <w:cantSplit/>
          <w:jc w:val="center"/>
        </w:trPr>
        <w:tc>
          <w:tcPr>
            <w:tcW w:w="1928" w:type="dxa"/>
          </w:tcPr>
          <w:p w14:paraId="50581FFF" w14:textId="77777777" w:rsidR="00B660C1" w:rsidRDefault="00001C01">
            <w:pPr>
              <w:spacing w:after="40"/>
            </w:pPr>
            <w:r>
              <w:rPr>
                <w:sz w:val="17"/>
              </w:rPr>
              <w:t>Double counting</w:t>
            </w:r>
          </w:p>
        </w:tc>
        <w:tc>
          <w:tcPr>
            <w:tcW w:w="3742" w:type="dxa"/>
          </w:tcPr>
          <w:p w14:paraId="5FD05858" w14:textId="77777777" w:rsidR="00B660C1" w:rsidRDefault="00001C01">
            <w:pPr>
              <w:spacing w:after="40"/>
            </w:pPr>
            <w:r>
              <w:rPr>
                <w:sz w:val="17"/>
              </w:rPr>
              <w:t>G1 Table 12 or the ratios, never both</w:t>
            </w:r>
          </w:p>
        </w:tc>
        <w:tc>
          <w:tcPr>
            <w:tcW w:w="1361" w:type="dxa"/>
          </w:tcPr>
          <w:p w14:paraId="56DA1896" w14:textId="77777777" w:rsidR="00B660C1" w:rsidRDefault="00001C01">
            <w:pPr>
              <w:spacing w:after="40"/>
            </w:pPr>
            <w:r>
              <w:rPr>
                <w:sz w:val="17"/>
              </w:rPr>
              <w:t>G1-p60 to 61</w:t>
            </w:r>
          </w:p>
        </w:tc>
        <w:tc>
          <w:tcPr>
            <w:tcW w:w="2381" w:type="dxa"/>
          </w:tcPr>
          <w:p w14:paraId="07EE0C8F" w14:textId="77777777" w:rsidR="00B660C1" w:rsidRDefault="00001C01">
            <w:pPr>
              <w:spacing w:after="40"/>
            </w:pPr>
            <w:r>
              <w:rPr>
                <w:sz w:val="17"/>
              </w:rPr>
              <w:t>Ratios only, until G1 Table 12 quantities arrive</w:t>
            </w:r>
          </w:p>
        </w:tc>
      </w:tr>
    </w:tbl>
    <w:p w14:paraId="76153A48" w14:textId="77777777" w:rsidR="00B660C1" w:rsidRDefault="00001C01">
      <w:pPr>
        <w:pStyle w:val="Heading2"/>
      </w:pPr>
      <w:bookmarkStart w:id="26" w:name="_Toc239639287"/>
      <w:r>
        <w:t>12.5  Wastewater generation</w:t>
      </w:r>
      <w:bookmarkEnd w:id="26"/>
    </w:p>
    <w:p w14:paraId="2769D1DF" w14:textId="77777777" w:rsidR="00B660C1" w:rsidRDefault="00001C01">
      <w:pPr>
        <w:spacing w:before="160" w:after="60"/>
      </w:pPr>
      <w:r>
        <w:rPr>
          <w:b/>
          <w:color w:val="2E629E"/>
          <w:sz w:val="18"/>
        </w:rPr>
        <w:t>Table 16   Wastewater generation (G1 §7.4, pages 70 and 71)</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296CC6A5" w14:textId="77777777">
        <w:trPr>
          <w:cantSplit/>
          <w:tblHeader/>
          <w:jc w:val="center"/>
        </w:trPr>
        <w:tc>
          <w:tcPr>
            <w:tcW w:w="1928" w:type="dxa"/>
            <w:shd w:val="clear" w:color="auto" w:fill="1F3B63"/>
          </w:tcPr>
          <w:p w14:paraId="21A51947" w14:textId="77777777" w:rsidR="00B660C1" w:rsidRDefault="00001C01">
            <w:pPr>
              <w:spacing w:after="40"/>
            </w:pPr>
            <w:r>
              <w:rPr>
                <w:b/>
                <w:color w:val="FFFFFF"/>
                <w:sz w:val="17"/>
              </w:rPr>
              <w:t>Item</w:t>
            </w:r>
          </w:p>
        </w:tc>
        <w:tc>
          <w:tcPr>
            <w:tcW w:w="3742" w:type="dxa"/>
            <w:shd w:val="clear" w:color="auto" w:fill="1F3B63"/>
          </w:tcPr>
          <w:p w14:paraId="55C77449" w14:textId="77777777" w:rsidR="00B660C1" w:rsidRDefault="00001C01">
            <w:pPr>
              <w:spacing w:after="40"/>
            </w:pPr>
            <w:r>
              <w:rPr>
                <w:b/>
                <w:color w:val="FFFFFF"/>
                <w:sz w:val="17"/>
              </w:rPr>
              <w:t>Guideline requirement or value</w:t>
            </w:r>
          </w:p>
        </w:tc>
        <w:tc>
          <w:tcPr>
            <w:tcW w:w="1361" w:type="dxa"/>
            <w:shd w:val="clear" w:color="auto" w:fill="1F3B63"/>
          </w:tcPr>
          <w:p w14:paraId="5FC4F6E6" w14:textId="77777777" w:rsidR="00B660C1" w:rsidRDefault="00001C01">
            <w:pPr>
              <w:spacing w:after="40"/>
            </w:pPr>
            <w:r>
              <w:rPr>
                <w:b/>
                <w:color w:val="FFFFFF"/>
                <w:sz w:val="17"/>
              </w:rPr>
              <w:t>Reference</w:t>
            </w:r>
          </w:p>
        </w:tc>
        <w:tc>
          <w:tcPr>
            <w:tcW w:w="2381" w:type="dxa"/>
            <w:shd w:val="clear" w:color="auto" w:fill="1F3B63"/>
          </w:tcPr>
          <w:p w14:paraId="2240C25A" w14:textId="77777777" w:rsidR="00B660C1" w:rsidRDefault="00001C01">
            <w:pPr>
              <w:spacing w:after="40"/>
            </w:pPr>
            <w:r>
              <w:rPr>
                <w:b/>
                <w:color w:val="FFFFFF"/>
                <w:sz w:val="17"/>
              </w:rPr>
              <w:t>Adopted in W13</w:t>
            </w:r>
          </w:p>
        </w:tc>
      </w:tr>
      <w:tr w:rsidR="00B660C1" w14:paraId="51A12030" w14:textId="77777777">
        <w:trPr>
          <w:cantSplit/>
          <w:jc w:val="center"/>
        </w:trPr>
        <w:tc>
          <w:tcPr>
            <w:tcW w:w="1928" w:type="dxa"/>
          </w:tcPr>
          <w:p w14:paraId="4D0D7A83" w14:textId="77777777" w:rsidR="00B660C1" w:rsidRDefault="00001C01">
            <w:pPr>
              <w:spacing w:after="40"/>
            </w:pPr>
            <w:r>
              <w:rPr>
                <w:sz w:val="17"/>
              </w:rPr>
              <w:t>Return rate</w:t>
            </w:r>
          </w:p>
        </w:tc>
        <w:tc>
          <w:tcPr>
            <w:tcW w:w="3742" w:type="dxa"/>
          </w:tcPr>
          <w:p w14:paraId="1921D3E0" w14:textId="77777777" w:rsidR="00B660C1" w:rsidRDefault="00001C01">
            <w:pPr>
              <w:spacing w:after="40"/>
            </w:pPr>
            <w:r>
              <w:rPr>
                <w:sz w:val="17"/>
              </w:rPr>
              <w:t xml:space="preserve">Table 19: domestic and tanker </w:t>
            </w:r>
            <w:r>
              <w:rPr>
                <w:b/>
                <w:sz w:val="17"/>
              </w:rPr>
              <w:t>85 %</w:t>
            </w:r>
            <w:r>
              <w:rPr>
                <w:sz w:val="17"/>
              </w:rPr>
              <w:t xml:space="preserve">; non-domestic, government and commercial, </w:t>
            </w:r>
            <w:r>
              <w:rPr>
                <w:b/>
                <w:sz w:val="17"/>
              </w:rPr>
              <w:t>54 %</w:t>
            </w:r>
          </w:p>
        </w:tc>
        <w:tc>
          <w:tcPr>
            <w:tcW w:w="1361" w:type="dxa"/>
          </w:tcPr>
          <w:p w14:paraId="41C9FB83" w14:textId="77777777" w:rsidR="00B660C1" w:rsidRDefault="00001C01">
            <w:pPr>
              <w:spacing w:after="40"/>
            </w:pPr>
            <w:r>
              <w:rPr>
                <w:sz w:val="17"/>
              </w:rPr>
              <w:t>G1-p70 to 71 §7.4.1</w:t>
            </w:r>
          </w:p>
        </w:tc>
        <w:tc>
          <w:tcPr>
            <w:tcW w:w="2381" w:type="dxa"/>
          </w:tcPr>
          <w:p w14:paraId="7CC2A0D6" w14:textId="77777777" w:rsidR="00B660C1" w:rsidRDefault="00001C01">
            <w:pPr>
              <w:spacing w:after="40"/>
            </w:pPr>
            <w:r>
              <w:rPr>
                <w:sz w:val="17"/>
              </w:rPr>
              <w:t>0.85 domestic</w:t>
            </w:r>
          </w:p>
        </w:tc>
      </w:tr>
      <w:tr w:rsidR="00B660C1" w14:paraId="3B56A7F5" w14:textId="77777777">
        <w:trPr>
          <w:cantSplit/>
          <w:jc w:val="center"/>
        </w:trPr>
        <w:tc>
          <w:tcPr>
            <w:tcW w:w="1928" w:type="dxa"/>
          </w:tcPr>
          <w:p w14:paraId="2D5CA163" w14:textId="77777777" w:rsidR="00B660C1" w:rsidRDefault="00001C01">
            <w:pPr>
              <w:spacing w:after="40"/>
            </w:pPr>
            <w:r>
              <w:rPr>
                <w:sz w:val="17"/>
              </w:rPr>
              <w:t>Project-specific design flows</w:t>
            </w:r>
          </w:p>
        </w:tc>
        <w:tc>
          <w:tcPr>
            <w:tcW w:w="3742" w:type="dxa"/>
          </w:tcPr>
          <w:p w14:paraId="55A82589" w14:textId="77777777" w:rsidR="00B660C1" w:rsidRDefault="00001C01">
            <w:pPr>
              <w:spacing w:after="40"/>
            </w:pPr>
            <w:r>
              <w:rPr>
                <w:sz w:val="17"/>
              </w:rPr>
              <w:t xml:space="preserve">To BS EN </w:t>
            </w:r>
            <w:r>
              <w:rPr>
                <w:sz w:val="17"/>
              </w:rPr>
              <w:t>752 or an equivalent standard, stated in the calculations, supported by site-specific evidence; the British Water Code of Practice for Flows and Loads is named as a guide</w:t>
            </w:r>
          </w:p>
        </w:tc>
        <w:tc>
          <w:tcPr>
            <w:tcW w:w="1361" w:type="dxa"/>
          </w:tcPr>
          <w:p w14:paraId="2EB4D90E" w14:textId="77777777" w:rsidR="00B660C1" w:rsidRDefault="00001C01">
            <w:pPr>
              <w:spacing w:after="40"/>
            </w:pPr>
            <w:r>
              <w:rPr>
                <w:sz w:val="17"/>
              </w:rPr>
              <w:t>G1-p71 §7.4.1</w:t>
            </w:r>
          </w:p>
        </w:tc>
        <w:tc>
          <w:tcPr>
            <w:tcW w:w="2381" w:type="dxa"/>
          </w:tcPr>
          <w:p w14:paraId="6AF7B138" w14:textId="77777777" w:rsidR="00B660C1" w:rsidRDefault="00B660C1">
            <w:pPr>
              <w:spacing w:after="40"/>
            </w:pPr>
          </w:p>
        </w:tc>
      </w:tr>
      <w:tr w:rsidR="00B660C1" w14:paraId="03AB66D5" w14:textId="77777777">
        <w:trPr>
          <w:cantSplit/>
          <w:jc w:val="center"/>
        </w:trPr>
        <w:tc>
          <w:tcPr>
            <w:tcW w:w="1928" w:type="dxa"/>
          </w:tcPr>
          <w:p w14:paraId="06762A2A" w14:textId="77777777" w:rsidR="00B660C1" w:rsidRDefault="00001C01">
            <w:pPr>
              <w:spacing w:after="40"/>
            </w:pPr>
            <w:r>
              <w:rPr>
                <w:sz w:val="17"/>
              </w:rPr>
              <w:t>Other water sources</w:t>
            </w:r>
          </w:p>
        </w:tc>
        <w:tc>
          <w:tcPr>
            <w:tcW w:w="3742" w:type="dxa"/>
          </w:tcPr>
          <w:p w14:paraId="7E3C3DA8" w14:textId="77777777" w:rsidR="00B660C1" w:rsidRDefault="00001C01">
            <w:pPr>
              <w:spacing w:after="40"/>
            </w:pPr>
            <w:r>
              <w:rPr>
                <w:sz w:val="17"/>
              </w:rPr>
              <w:t>"the Designer shall carry out an assessment of other potential water sources within the project area, such as private wells, private water providers, or other non-network abstractions"; "A specific attention is to be taken for catchments covered with private wells"</w:t>
            </w:r>
          </w:p>
        </w:tc>
        <w:tc>
          <w:tcPr>
            <w:tcW w:w="1361" w:type="dxa"/>
          </w:tcPr>
          <w:p w14:paraId="68166345" w14:textId="77777777" w:rsidR="00B660C1" w:rsidRDefault="00001C01">
            <w:pPr>
              <w:spacing w:after="40"/>
            </w:pPr>
            <w:r>
              <w:rPr>
                <w:sz w:val="17"/>
              </w:rPr>
              <w:t>G1-p70 §7.4, §7.4.1</w:t>
            </w:r>
          </w:p>
        </w:tc>
        <w:tc>
          <w:tcPr>
            <w:tcW w:w="2381" w:type="dxa"/>
          </w:tcPr>
          <w:p w14:paraId="3DEB370B" w14:textId="77777777" w:rsidR="00B660C1" w:rsidRDefault="00001C01">
            <w:pPr>
              <w:spacing w:after="40"/>
            </w:pPr>
            <w:r>
              <w:rPr>
                <w:sz w:val="17"/>
              </w:rPr>
              <w:t xml:space="preserve">Tier 1 data </w:t>
            </w:r>
            <w:r>
              <w:rPr>
                <w:sz w:val="17"/>
              </w:rPr>
              <w:t>request; with tanker water at 333 % of network consumption the network demand alone under-predicts the load</w:t>
            </w:r>
          </w:p>
        </w:tc>
      </w:tr>
      <w:tr w:rsidR="00B660C1" w14:paraId="021E0D1B" w14:textId="77777777">
        <w:trPr>
          <w:cantSplit/>
          <w:jc w:val="center"/>
        </w:trPr>
        <w:tc>
          <w:tcPr>
            <w:tcW w:w="1928" w:type="dxa"/>
          </w:tcPr>
          <w:p w14:paraId="6194B7F1" w14:textId="77777777" w:rsidR="00B660C1" w:rsidRDefault="00001C01">
            <w:pPr>
              <w:spacing w:after="40"/>
            </w:pPr>
            <w:r>
              <w:rPr>
                <w:sz w:val="17"/>
              </w:rPr>
              <w:t>Components</w:t>
            </w:r>
          </w:p>
        </w:tc>
        <w:tc>
          <w:tcPr>
            <w:tcW w:w="3742" w:type="dxa"/>
          </w:tcPr>
          <w:p w14:paraId="21618C18" w14:textId="77777777" w:rsidR="00B660C1" w:rsidRDefault="00001C01">
            <w:pPr>
              <w:spacing w:after="40"/>
            </w:pPr>
            <w:r>
              <w:rPr>
                <w:sz w:val="17"/>
              </w:rPr>
              <w:t>Domestic, non-domestic, tanker discharges and special facilities</w:t>
            </w:r>
          </w:p>
        </w:tc>
        <w:tc>
          <w:tcPr>
            <w:tcW w:w="1361" w:type="dxa"/>
          </w:tcPr>
          <w:p w14:paraId="36482BA4" w14:textId="77777777" w:rsidR="00B660C1" w:rsidRDefault="00001C01">
            <w:pPr>
              <w:spacing w:after="40"/>
            </w:pPr>
            <w:r>
              <w:rPr>
                <w:sz w:val="17"/>
              </w:rPr>
              <w:t>G1-p70 §7.4</w:t>
            </w:r>
          </w:p>
        </w:tc>
        <w:tc>
          <w:tcPr>
            <w:tcW w:w="2381" w:type="dxa"/>
          </w:tcPr>
          <w:p w14:paraId="09BF11E4" w14:textId="77777777" w:rsidR="00B660C1" w:rsidRDefault="00001C01">
            <w:pPr>
              <w:spacing w:after="40"/>
            </w:pPr>
            <w:r>
              <w:rPr>
                <w:sz w:val="17"/>
              </w:rPr>
              <w:t>As guideline</w:t>
            </w:r>
          </w:p>
        </w:tc>
      </w:tr>
    </w:tbl>
    <w:p w14:paraId="55E97DE7" w14:textId="77777777" w:rsidR="00B660C1" w:rsidRDefault="00001C01">
      <w:pPr>
        <w:pStyle w:val="Heading2"/>
      </w:pPr>
      <w:bookmarkStart w:id="27" w:name="_Toc239639288"/>
      <w:r>
        <w:t>12.6  Peak factors, infiltration and tankers</w:t>
      </w:r>
      <w:bookmarkEnd w:id="27"/>
    </w:p>
    <w:p w14:paraId="798FF07E" w14:textId="77777777" w:rsidR="00B660C1" w:rsidRDefault="00001C01">
      <w:pPr>
        <w:spacing w:before="160" w:after="60"/>
      </w:pPr>
      <w:r>
        <w:rPr>
          <w:b/>
          <w:color w:val="2E629E"/>
          <w:sz w:val="18"/>
        </w:rPr>
        <w:t>Table 17   Peaking and allowances (G1 §7.4.2 to §7.4.5, pages 71 to 73)</w:t>
      </w:r>
    </w:p>
    <w:tbl>
      <w:tblPr>
        <w:tblStyle w:val="TableGrid"/>
        <w:tblW w:w="0" w:type="auto"/>
        <w:jc w:val="center"/>
        <w:tblLook w:val="04A0" w:firstRow="1" w:lastRow="0" w:firstColumn="1" w:lastColumn="0" w:noHBand="0" w:noVBand="1"/>
      </w:tblPr>
      <w:tblGrid>
        <w:gridCol w:w="1928"/>
        <w:gridCol w:w="3742"/>
        <w:gridCol w:w="1361"/>
        <w:gridCol w:w="2381"/>
      </w:tblGrid>
      <w:tr w:rsidR="00B660C1" w14:paraId="7090B92F" w14:textId="77777777">
        <w:trPr>
          <w:cantSplit/>
          <w:tblHeader/>
          <w:jc w:val="center"/>
        </w:trPr>
        <w:tc>
          <w:tcPr>
            <w:tcW w:w="1928" w:type="dxa"/>
            <w:shd w:val="clear" w:color="auto" w:fill="1F3B63"/>
          </w:tcPr>
          <w:p w14:paraId="2209FFFF" w14:textId="77777777" w:rsidR="00B660C1" w:rsidRDefault="00001C01">
            <w:pPr>
              <w:spacing w:after="40"/>
            </w:pPr>
            <w:r>
              <w:rPr>
                <w:b/>
                <w:color w:val="FFFFFF"/>
                <w:sz w:val="17"/>
              </w:rPr>
              <w:t>Item</w:t>
            </w:r>
          </w:p>
        </w:tc>
        <w:tc>
          <w:tcPr>
            <w:tcW w:w="3742" w:type="dxa"/>
            <w:shd w:val="clear" w:color="auto" w:fill="1F3B63"/>
          </w:tcPr>
          <w:p w14:paraId="74AE949A" w14:textId="77777777" w:rsidR="00B660C1" w:rsidRDefault="00001C01">
            <w:pPr>
              <w:spacing w:after="40"/>
            </w:pPr>
            <w:r>
              <w:rPr>
                <w:b/>
                <w:color w:val="FFFFFF"/>
                <w:sz w:val="17"/>
              </w:rPr>
              <w:t>Guideline requirement or value</w:t>
            </w:r>
          </w:p>
        </w:tc>
        <w:tc>
          <w:tcPr>
            <w:tcW w:w="1361" w:type="dxa"/>
            <w:shd w:val="clear" w:color="auto" w:fill="1F3B63"/>
          </w:tcPr>
          <w:p w14:paraId="6887D646" w14:textId="77777777" w:rsidR="00B660C1" w:rsidRDefault="00001C01">
            <w:pPr>
              <w:spacing w:after="40"/>
            </w:pPr>
            <w:r>
              <w:rPr>
                <w:b/>
                <w:color w:val="FFFFFF"/>
                <w:sz w:val="17"/>
              </w:rPr>
              <w:t>Reference</w:t>
            </w:r>
          </w:p>
        </w:tc>
        <w:tc>
          <w:tcPr>
            <w:tcW w:w="2381" w:type="dxa"/>
            <w:shd w:val="clear" w:color="auto" w:fill="1F3B63"/>
          </w:tcPr>
          <w:p w14:paraId="3E341EDC" w14:textId="77777777" w:rsidR="00B660C1" w:rsidRDefault="00001C01">
            <w:pPr>
              <w:spacing w:after="40"/>
            </w:pPr>
            <w:r>
              <w:rPr>
                <w:b/>
                <w:color w:val="FFFFFF"/>
                <w:sz w:val="17"/>
              </w:rPr>
              <w:t>Adopted in W13</w:t>
            </w:r>
          </w:p>
        </w:tc>
      </w:tr>
      <w:tr w:rsidR="00B660C1" w14:paraId="14FCF9DA" w14:textId="77777777">
        <w:trPr>
          <w:cantSplit/>
          <w:jc w:val="center"/>
        </w:trPr>
        <w:tc>
          <w:tcPr>
            <w:tcW w:w="1928" w:type="dxa"/>
          </w:tcPr>
          <w:p w14:paraId="7B1D230D" w14:textId="77777777" w:rsidR="00B660C1" w:rsidRDefault="00001C01">
            <w:pPr>
              <w:spacing w:after="40"/>
            </w:pPr>
            <w:r>
              <w:rPr>
                <w:sz w:val="17"/>
              </w:rPr>
              <w:t>Peak factor, primary</w:t>
            </w:r>
          </w:p>
        </w:tc>
        <w:tc>
          <w:tcPr>
            <w:tcW w:w="3742" w:type="dxa"/>
          </w:tcPr>
          <w:p w14:paraId="27D6A7FB" w14:textId="77777777" w:rsidR="00B660C1" w:rsidRDefault="00001C01">
            <w:pPr>
              <w:spacing w:after="40"/>
            </w:pPr>
            <w:r>
              <w:rPr>
                <w:sz w:val="17"/>
              </w:rPr>
              <w:t xml:space="preserve">Merrimack, Equation 5, "is to be used" for a catchment "having over 100 properties"; peak </w:t>
            </w:r>
            <w:r>
              <w:rPr>
                <w:sz w:val="17"/>
              </w:rPr>
              <w:t>factor = Qpdf ÷ Qadf</w:t>
            </w:r>
          </w:p>
        </w:tc>
        <w:tc>
          <w:tcPr>
            <w:tcW w:w="1361" w:type="dxa"/>
          </w:tcPr>
          <w:p w14:paraId="70F6FE34" w14:textId="77777777" w:rsidR="00B660C1" w:rsidRDefault="00001C01">
            <w:pPr>
              <w:spacing w:after="40"/>
            </w:pPr>
            <w:r>
              <w:rPr>
                <w:sz w:val="17"/>
              </w:rPr>
              <w:t>G1-p71 §7.4.2</w:t>
            </w:r>
          </w:p>
        </w:tc>
        <w:tc>
          <w:tcPr>
            <w:tcW w:w="2381" w:type="dxa"/>
          </w:tcPr>
          <w:p w14:paraId="4E830FAB" w14:textId="77777777" w:rsidR="00B660C1" w:rsidRDefault="00001C01">
            <w:pPr>
              <w:spacing w:after="40"/>
            </w:pPr>
            <w:r>
              <w:rPr>
                <w:sz w:val="17"/>
              </w:rPr>
              <w:t>Merrimack above 100 properties; below 100 the guideline gives no formula and the 100-property factor is held</w:t>
            </w:r>
          </w:p>
        </w:tc>
      </w:tr>
      <w:tr w:rsidR="00B660C1" w14:paraId="3370F0A8" w14:textId="77777777">
        <w:trPr>
          <w:cantSplit/>
          <w:jc w:val="center"/>
        </w:trPr>
        <w:tc>
          <w:tcPr>
            <w:tcW w:w="1928" w:type="dxa"/>
          </w:tcPr>
          <w:p w14:paraId="4809D4CB" w14:textId="77777777" w:rsidR="00B660C1" w:rsidRDefault="00001C01">
            <w:pPr>
              <w:spacing w:after="40"/>
            </w:pPr>
            <w:r>
              <w:rPr>
                <w:sz w:val="17"/>
              </w:rPr>
              <w:t>Peak factor, alternative</w:t>
            </w:r>
          </w:p>
        </w:tc>
        <w:tc>
          <w:tcPr>
            <w:tcW w:w="3742" w:type="dxa"/>
          </w:tcPr>
          <w:p w14:paraId="3C355D38" w14:textId="77777777" w:rsidR="00B660C1" w:rsidRDefault="00001C01">
            <w:pPr>
              <w:spacing w:after="40"/>
            </w:pPr>
            <w:r>
              <w:rPr>
                <w:sz w:val="17"/>
              </w:rPr>
              <w:t>Peltier, Equation 6, "the Average Daily Flow in this formula is in liters per second"</w:t>
            </w:r>
          </w:p>
        </w:tc>
        <w:tc>
          <w:tcPr>
            <w:tcW w:w="1361" w:type="dxa"/>
          </w:tcPr>
          <w:p w14:paraId="6645EF47" w14:textId="77777777" w:rsidR="00B660C1" w:rsidRDefault="00001C01">
            <w:pPr>
              <w:spacing w:after="40"/>
            </w:pPr>
            <w:r>
              <w:rPr>
                <w:sz w:val="17"/>
              </w:rPr>
              <w:t>G1-p72</w:t>
            </w:r>
          </w:p>
        </w:tc>
        <w:tc>
          <w:tcPr>
            <w:tcW w:w="2381" w:type="dxa"/>
          </w:tcPr>
          <w:p w14:paraId="23F97101" w14:textId="77777777" w:rsidR="00B660C1" w:rsidRDefault="00001C01">
            <w:pPr>
              <w:spacing w:after="40"/>
            </w:pPr>
            <w:r>
              <w:rPr>
                <w:sz w:val="17"/>
              </w:rPr>
              <w:t>Reported as a comparison; no decision rests on it</w:t>
            </w:r>
          </w:p>
        </w:tc>
      </w:tr>
      <w:tr w:rsidR="00B660C1" w14:paraId="6FE0AAA9" w14:textId="77777777">
        <w:trPr>
          <w:cantSplit/>
          <w:jc w:val="center"/>
        </w:trPr>
        <w:tc>
          <w:tcPr>
            <w:tcW w:w="1928" w:type="dxa"/>
          </w:tcPr>
          <w:p w14:paraId="0ECD26D7" w14:textId="77777777" w:rsidR="00B660C1" w:rsidRDefault="00001C01">
            <w:pPr>
              <w:spacing w:after="40"/>
            </w:pPr>
            <w:r>
              <w:rPr>
                <w:sz w:val="17"/>
              </w:rPr>
              <w:t>Peak factor cap</w:t>
            </w:r>
          </w:p>
        </w:tc>
        <w:tc>
          <w:tcPr>
            <w:tcW w:w="3742" w:type="dxa"/>
          </w:tcPr>
          <w:p w14:paraId="6F57B65B" w14:textId="77777777" w:rsidR="00B660C1" w:rsidRDefault="00001C01">
            <w:pPr>
              <w:spacing w:after="40"/>
            </w:pPr>
            <w:r>
              <w:rPr>
                <w:sz w:val="17"/>
              </w:rPr>
              <w:t>"It is recommended that the hourly peak factor should not exceed 5.0", a recommendation rather than a limit</w:t>
            </w:r>
          </w:p>
        </w:tc>
        <w:tc>
          <w:tcPr>
            <w:tcW w:w="1361" w:type="dxa"/>
          </w:tcPr>
          <w:p w14:paraId="12FBC05D" w14:textId="77777777" w:rsidR="00B660C1" w:rsidRDefault="00001C01">
            <w:pPr>
              <w:spacing w:after="40"/>
            </w:pPr>
            <w:r>
              <w:rPr>
                <w:sz w:val="17"/>
              </w:rPr>
              <w:t>G1-p72 note</w:t>
            </w:r>
          </w:p>
        </w:tc>
        <w:tc>
          <w:tcPr>
            <w:tcW w:w="2381" w:type="dxa"/>
          </w:tcPr>
          <w:p w14:paraId="5F0F7AA3" w14:textId="77777777" w:rsidR="00B660C1" w:rsidRDefault="00001C01">
            <w:pPr>
              <w:spacing w:after="40"/>
            </w:pPr>
            <w:r>
              <w:rPr>
                <w:sz w:val="17"/>
              </w:rPr>
              <w:t>Reported above 5.0, never truncated</w:t>
            </w:r>
          </w:p>
        </w:tc>
      </w:tr>
      <w:tr w:rsidR="00B660C1" w14:paraId="6F5FAA2E" w14:textId="77777777">
        <w:trPr>
          <w:cantSplit/>
          <w:jc w:val="center"/>
        </w:trPr>
        <w:tc>
          <w:tcPr>
            <w:tcW w:w="1928" w:type="dxa"/>
          </w:tcPr>
          <w:p w14:paraId="1900015E" w14:textId="77777777" w:rsidR="00B660C1" w:rsidRDefault="00001C01">
            <w:pPr>
              <w:spacing w:after="40"/>
            </w:pPr>
            <w:r>
              <w:rPr>
                <w:sz w:val="17"/>
              </w:rPr>
              <w:lastRenderedPageBreak/>
              <w:t>Infiltration</w:t>
            </w:r>
          </w:p>
        </w:tc>
        <w:tc>
          <w:tcPr>
            <w:tcW w:w="3742" w:type="dxa"/>
          </w:tcPr>
          <w:p w14:paraId="30414340" w14:textId="77777777" w:rsidR="00B660C1" w:rsidRDefault="00001C01">
            <w:pPr>
              <w:spacing w:after="40"/>
            </w:pPr>
            <w:r>
              <w:rPr>
                <w:sz w:val="17"/>
              </w:rPr>
              <w:t xml:space="preserve">New networks </w:t>
            </w:r>
            <w:r>
              <w:rPr>
                <w:b/>
                <w:sz w:val="17"/>
              </w:rPr>
              <w:t>720 L/day per km of sewer</w:t>
            </w:r>
            <w:r>
              <w:rPr>
                <w:sz w:val="17"/>
              </w:rPr>
              <w:t>; existing inland networks 10 % of the wastewater flow; existing networks in groundwater or coastal zones up to 40 %. "Infiltration due to storm water is not considered."</w:t>
            </w:r>
          </w:p>
        </w:tc>
        <w:tc>
          <w:tcPr>
            <w:tcW w:w="1361" w:type="dxa"/>
          </w:tcPr>
          <w:p w14:paraId="52BDA865" w14:textId="77777777" w:rsidR="00B660C1" w:rsidRDefault="00001C01">
            <w:pPr>
              <w:spacing w:after="40"/>
            </w:pPr>
            <w:r>
              <w:rPr>
                <w:sz w:val="17"/>
              </w:rPr>
              <w:t>G1-p72 §7.4.3</w:t>
            </w:r>
          </w:p>
        </w:tc>
        <w:tc>
          <w:tcPr>
            <w:tcW w:w="2381" w:type="dxa"/>
          </w:tcPr>
          <w:p w14:paraId="50F202BB" w14:textId="77777777" w:rsidR="00B660C1" w:rsidRDefault="00001C01">
            <w:pPr>
              <w:spacing w:after="40"/>
            </w:pPr>
            <w:r>
              <w:rPr>
                <w:sz w:val="17"/>
              </w:rPr>
              <w:t>720 L/day/km assigned to each pipe by length, without a diurnal pattern; the order of peaking and infiltration is to be confirmed with NWS (Section 20)</w:t>
            </w:r>
          </w:p>
        </w:tc>
      </w:tr>
      <w:tr w:rsidR="00B660C1" w14:paraId="6B264605" w14:textId="77777777">
        <w:trPr>
          <w:cantSplit/>
          <w:jc w:val="center"/>
        </w:trPr>
        <w:tc>
          <w:tcPr>
            <w:tcW w:w="1928" w:type="dxa"/>
          </w:tcPr>
          <w:p w14:paraId="44109647" w14:textId="77777777" w:rsidR="00B660C1" w:rsidRDefault="00001C01">
            <w:pPr>
              <w:spacing w:after="40"/>
            </w:pPr>
            <w:r>
              <w:rPr>
                <w:sz w:val="17"/>
              </w:rPr>
              <w:t>Infiltration exemption</w:t>
            </w:r>
          </w:p>
        </w:tc>
        <w:tc>
          <w:tcPr>
            <w:tcW w:w="3742" w:type="dxa"/>
          </w:tcPr>
          <w:p w14:paraId="4B620D77" w14:textId="77777777" w:rsidR="00B660C1" w:rsidRDefault="00001C01">
            <w:pPr>
              <w:spacing w:after="40"/>
            </w:pPr>
            <w:r>
              <w:rPr>
                <w:sz w:val="17"/>
              </w:rPr>
              <w:t>"Tanker or vacuum collection do not require to account for infiltration volume"</w:t>
            </w:r>
          </w:p>
        </w:tc>
        <w:tc>
          <w:tcPr>
            <w:tcW w:w="1361" w:type="dxa"/>
          </w:tcPr>
          <w:p w14:paraId="0BAB68BF" w14:textId="77777777" w:rsidR="00B660C1" w:rsidRDefault="00001C01">
            <w:pPr>
              <w:spacing w:after="40"/>
            </w:pPr>
            <w:r>
              <w:rPr>
                <w:sz w:val="17"/>
              </w:rPr>
              <w:t>G1-p73</w:t>
            </w:r>
          </w:p>
        </w:tc>
        <w:tc>
          <w:tcPr>
            <w:tcW w:w="2381" w:type="dxa"/>
          </w:tcPr>
          <w:p w14:paraId="49DE2B0C" w14:textId="77777777" w:rsidR="00B660C1" w:rsidRDefault="00001C01">
            <w:pPr>
              <w:spacing w:after="40"/>
            </w:pPr>
            <w:r>
              <w:rPr>
                <w:sz w:val="17"/>
              </w:rPr>
              <w:t>Tanker flow carries none</w:t>
            </w:r>
          </w:p>
        </w:tc>
      </w:tr>
      <w:tr w:rsidR="00B660C1" w14:paraId="45F6A965" w14:textId="77777777">
        <w:trPr>
          <w:cantSplit/>
          <w:jc w:val="center"/>
        </w:trPr>
        <w:tc>
          <w:tcPr>
            <w:tcW w:w="1928" w:type="dxa"/>
          </w:tcPr>
          <w:p w14:paraId="365925C7" w14:textId="77777777" w:rsidR="00B660C1" w:rsidRDefault="00001C01">
            <w:pPr>
              <w:spacing w:after="40"/>
            </w:pPr>
            <w:r>
              <w:rPr>
                <w:sz w:val="17"/>
              </w:rPr>
              <w:t>Sewage tankers</w:t>
            </w:r>
          </w:p>
        </w:tc>
        <w:tc>
          <w:tcPr>
            <w:tcW w:w="3742" w:type="dxa"/>
          </w:tcPr>
          <w:p w14:paraId="150B15CB" w14:textId="77777777" w:rsidR="00B660C1" w:rsidRDefault="00001C01">
            <w:pPr>
              <w:spacing w:after="40"/>
            </w:pPr>
            <w:r>
              <w:rPr>
                <w:sz w:val="17"/>
              </w:rPr>
              <w:t>"In 2024, the yellow tanker represented approximately 17 % of the total flow reaching the STPs of Nama WS", a company-wide observation. Collection capacity assumes the same coverage as the water supply, reaching 100 % by the end of the planning period; self-cleansing checked at initial operation. Tanker loads are higher than network effluent</w:t>
            </w:r>
          </w:p>
        </w:tc>
        <w:tc>
          <w:tcPr>
            <w:tcW w:w="1361" w:type="dxa"/>
          </w:tcPr>
          <w:p w14:paraId="654FBFB2" w14:textId="77777777" w:rsidR="00B660C1" w:rsidRDefault="00001C01">
            <w:pPr>
              <w:spacing w:after="40"/>
            </w:pPr>
            <w:r>
              <w:rPr>
                <w:sz w:val="17"/>
              </w:rPr>
              <w:t>G1-p73 §7.4.4</w:t>
            </w:r>
          </w:p>
        </w:tc>
        <w:tc>
          <w:tcPr>
            <w:tcW w:w="2381" w:type="dxa"/>
          </w:tcPr>
          <w:p w14:paraId="3F79FD49" w14:textId="77777777" w:rsidR="00B660C1" w:rsidRDefault="00001C01">
            <w:pPr>
              <w:spacing w:after="40"/>
            </w:pPr>
            <w:r>
              <w:rPr>
                <w:sz w:val="17"/>
              </w:rPr>
              <w:t>17 % is not used as a design allowance; the tanker stream is assessed from filling-station data</w:t>
            </w:r>
          </w:p>
        </w:tc>
      </w:tr>
      <w:tr w:rsidR="00B660C1" w14:paraId="75DECE9E" w14:textId="77777777">
        <w:trPr>
          <w:cantSplit/>
          <w:jc w:val="center"/>
        </w:trPr>
        <w:tc>
          <w:tcPr>
            <w:tcW w:w="1928" w:type="dxa"/>
          </w:tcPr>
          <w:p w14:paraId="22CD534C" w14:textId="77777777" w:rsidR="00B660C1" w:rsidRDefault="00001C01">
            <w:pPr>
              <w:spacing w:after="40"/>
            </w:pPr>
            <w:r>
              <w:rPr>
                <w:sz w:val="17"/>
              </w:rPr>
              <w:t>Treatment plant margin</w:t>
            </w:r>
          </w:p>
        </w:tc>
        <w:tc>
          <w:tcPr>
            <w:tcW w:w="3742" w:type="dxa"/>
          </w:tcPr>
          <w:p w14:paraId="3A0148A7" w14:textId="77777777" w:rsidR="00B660C1" w:rsidRDefault="00001C01">
            <w:pPr>
              <w:spacing w:after="40"/>
            </w:pPr>
            <w:r>
              <w:rPr>
                <w:sz w:val="17"/>
              </w:rPr>
              <w:t>10 % "when designing new STPs", applied "over and above any redundancies in the design"</w:t>
            </w:r>
          </w:p>
        </w:tc>
        <w:tc>
          <w:tcPr>
            <w:tcW w:w="1361" w:type="dxa"/>
          </w:tcPr>
          <w:p w14:paraId="5E4CF16D" w14:textId="77777777" w:rsidR="00B660C1" w:rsidRDefault="00001C01">
            <w:pPr>
              <w:spacing w:after="40"/>
            </w:pPr>
            <w:r>
              <w:rPr>
                <w:sz w:val="17"/>
              </w:rPr>
              <w:t>G1-p73 §7.4.5; G203-p65 Table 29</w:t>
            </w:r>
          </w:p>
        </w:tc>
        <w:tc>
          <w:tcPr>
            <w:tcW w:w="2381" w:type="dxa"/>
          </w:tcPr>
          <w:p w14:paraId="48D6DCBB" w14:textId="77777777" w:rsidR="00B660C1" w:rsidRDefault="00B660C1">
            <w:pPr>
              <w:spacing w:after="40"/>
            </w:pPr>
          </w:p>
        </w:tc>
      </w:tr>
    </w:tbl>
    <w:p w14:paraId="7FA977AF" w14:textId="77777777" w:rsidR="00B660C1" w:rsidRDefault="00B660C1"/>
    <w:p w14:paraId="2361712F" w14:textId="77777777" w:rsidR="00B660C1" w:rsidRDefault="00001C01">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pdf</m:t>
            </m:r>
          </m:sub>
        </m:sSub>
        <m:r>
          <w:rPr>
            <w:rFonts w:ascii="Cambria Math" w:hAnsi="Cambria Math"/>
          </w:rPr>
          <m:t xml:space="preserve"> = 2.65 ⋅ </m:t>
        </m:r>
        <m:sSup>
          <m:sSupPr>
            <m:ctrlPr>
              <w:rPr>
                <w:rFonts w:ascii="Cambria Math" w:hAnsi="Cambria Math"/>
              </w:rPr>
            </m:ctrlPr>
          </m:sSupPr>
          <m:e>
            <m:sSub>
              <m:sSubPr>
                <m:ctrlPr>
                  <w:rPr>
                    <w:rFonts w:ascii="Cambria Math" w:hAnsi="Cambria Math"/>
                  </w:rPr>
                </m:ctrlPr>
              </m:sSubPr>
              <m:e>
                <m:r>
                  <w:rPr>
                    <w:rFonts w:ascii="Cambria Math" w:hAnsi="Cambria Math"/>
                  </w:rPr>
                  <m:t>Q</m:t>
                </m:r>
              </m:e>
              <m:sub>
                <m:r>
                  <m:rPr>
                    <m:sty m:val="p"/>
                  </m:rPr>
                  <w:rPr>
                    <w:rFonts w:ascii="Cambria Math" w:hAnsi="Cambria Math"/>
                  </w:rPr>
                  <m:t>adf</m:t>
                </m:r>
              </m:sub>
            </m:sSub>
          </m:e>
          <m:sup>
            <m:r>
              <w:rPr>
                <w:rFonts w:ascii="Cambria Math" w:hAnsi="Cambria Math"/>
              </w:rPr>
              <m:t>0.879</m:t>
            </m:r>
          </m:sup>
        </m:sSup>
      </m:oMath>
      <w:r>
        <w:tab/>
        <w:t>(5)</w:t>
      </w:r>
    </w:p>
    <w:tbl>
      <w:tblPr>
        <w:tblStyle w:val="TableGrid"/>
        <w:tblW w:w="0" w:type="auto"/>
        <w:jc w:val="center"/>
        <w:tblLook w:val="04A0" w:firstRow="1" w:lastRow="0" w:firstColumn="1" w:lastColumn="0" w:noHBand="0" w:noVBand="1"/>
      </w:tblPr>
      <w:tblGrid>
        <w:gridCol w:w="1361"/>
        <w:gridCol w:w="6236"/>
        <w:gridCol w:w="1814"/>
      </w:tblGrid>
      <w:tr w:rsidR="00B660C1" w14:paraId="226A6466" w14:textId="77777777">
        <w:trPr>
          <w:cantSplit/>
          <w:tblHeader/>
          <w:jc w:val="center"/>
        </w:trPr>
        <w:tc>
          <w:tcPr>
            <w:tcW w:w="1361" w:type="dxa"/>
            <w:shd w:val="clear" w:color="auto" w:fill="2E629E"/>
          </w:tcPr>
          <w:p w14:paraId="6C3FCE3F" w14:textId="77777777" w:rsidR="00B660C1" w:rsidRDefault="00001C01">
            <w:pPr>
              <w:keepNext/>
              <w:spacing w:after="40"/>
            </w:pPr>
            <w:r>
              <w:rPr>
                <w:b/>
                <w:color w:val="FFFFFF"/>
                <w:sz w:val="17"/>
              </w:rPr>
              <w:t>Symbol</w:t>
            </w:r>
          </w:p>
        </w:tc>
        <w:tc>
          <w:tcPr>
            <w:tcW w:w="6236" w:type="dxa"/>
            <w:shd w:val="clear" w:color="auto" w:fill="2E629E"/>
          </w:tcPr>
          <w:p w14:paraId="66D82D3D" w14:textId="77777777" w:rsidR="00B660C1" w:rsidRDefault="00001C01">
            <w:pPr>
              <w:keepNext/>
              <w:spacing w:after="40"/>
            </w:pPr>
            <w:r>
              <w:rPr>
                <w:b/>
                <w:color w:val="FFFFFF"/>
                <w:sz w:val="17"/>
              </w:rPr>
              <w:t>Meaning</w:t>
            </w:r>
          </w:p>
        </w:tc>
        <w:tc>
          <w:tcPr>
            <w:tcW w:w="1814" w:type="dxa"/>
            <w:shd w:val="clear" w:color="auto" w:fill="2E629E"/>
          </w:tcPr>
          <w:p w14:paraId="0E4C5BCC" w14:textId="77777777" w:rsidR="00B660C1" w:rsidRDefault="00001C01">
            <w:pPr>
              <w:keepNext/>
              <w:spacing w:after="40"/>
            </w:pPr>
            <w:r>
              <w:rPr>
                <w:b/>
                <w:color w:val="FFFFFF"/>
                <w:sz w:val="17"/>
              </w:rPr>
              <w:t>Unit</w:t>
            </w:r>
          </w:p>
        </w:tc>
      </w:tr>
      <w:tr w:rsidR="00B660C1" w14:paraId="657D3A04" w14:textId="77777777">
        <w:trPr>
          <w:cantSplit/>
          <w:jc w:val="center"/>
        </w:trPr>
        <w:tc>
          <w:tcPr>
            <w:tcW w:w="1361" w:type="dxa"/>
          </w:tcPr>
          <w:p w14:paraId="669A54E0" w14:textId="77777777" w:rsidR="00B660C1" w:rsidRDefault="00001C01">
            <w:pPr>
              <w:keepNext/>
              <w:spacing w:after="40"/>
            </w:pPr>
            <w:r>
              <w:rPr>
                <w:sz w:val="17"/>
              </w:rPr>
              <w:t>Qpdf</w:t>
            </w:r>
          </w:p>
        </w:tc>
        <w:tc>
          <w:tcPr>
            <w:tcW w:w="6236" w:type="dxa"/>
          </w:tcPr>
          <w:p w14:paraId="49B6FB94" w14:textId="77777777" w:rsidR="00B660C1" w:rsidRDefault="00001C01">
            <w:pPr>
              <w:keepNext/>
              <w:spacing w:after="40"/>
            </w:pPr>
            <w:r>
              <w:rPr>
                <w:sz w:val="17"/>
              </w:rPr>
              <w:t>Peak daily flow</w:t>
            </w:r>
          </w:p>
        </w:tc>
        <w:tc>
          <w:tcPr>
            <w:tcW w:w="1814" w:type="dxa"/>
          </w:tcPr>
          <w:p w14:paraId="0BDE2D51" w14:textId="77777777" w:rsidR="00B660C1" w:rsidRDefault="00001C01">
            <w:pPr>
              <w:keepNext/>
              <w:spacing w:after="40"/>
            </w:pPr>
            <w:r>
              <w:rPr>
                <w:sz w:val="17"/>
              </w:rPr>
              <w:t>ML/day</w:t>
            </w:r>
          </w:p>
        </w:tc>
      </w:tr>
      <w:tr w:rsidR="00B660C1" w14:paraId="70FFEE19" w14:textId="77777777">
        <w:trPr>
          <w:cantSplit/>
          <w:jc w:val="center"/>
        </w:trPr>
        <w:tc>
          <w:tcPr>
            <w:tcW w:w="1361" w:type="dxa"/>
          </w:tcPr>
          <w:p w14:paraId="10279122" w14:textId="77777777" w:rsidR="00B660C1" w:rsidRDefault="00001C01">
            <w:pPr>
              <w:spacing w:after="40"/>
            </w:pPr>
            <w:r>
              <w:rPr>
                <w:sz w:val="17"/>
              </w:rPr>
              <w:t>Qadf</w:t>
            </w:r>
          </w:p>
        </w:tc>
        <w:tc>
          <w:tcPr>
            <w:tcW w:w="6236" w:type="dxa"/>
          </w:tcPr>
          <w:p w14:paraId="58F78B7C" w14:textId="77777777" w:rsidR="00B660C1" w:rsidRDefault="00001C01">
            <w:pPr>
              <w:spacing w:after="40"/>
            </w:pPr>
            <w:r>
              <w:rPr>
                <w:sz w:val="17"/>
              </w:rPr>
              <w:t>Average daily flow</w:t>
            </w:r>
          </w:p>
        </w:tc>
        <w:tc>
          <w:tcPr>
            <w:tcW w:w="1814" w:type="dxa"/>
          </w:tcPr>
          <w:p w14:paraId="2BAEEE7D" w14:textId="77777777" w:rsidR="00B660C1" w:rsidRDefault="00001C01">
            <w:pPr>
              <w:spacing w:after="40"/>
            </w:pPr>
            <w:r>
              <w:rPr>
                <w:sz w:val="17"/>
              </w:rPr>
              <w:t>ML/day</w:t>
            </w:r>
          </w:p>
        </w:tc>
      </w:tr>
    </w:tbl>
    <w:p w14:paraId="255E3A3B" w14:textId="77777777" w:rsidR="00B660C1" w:rsidRDefault="00B660C1"/>
    <w:p w14:paraId="2AECBABB" w14:textId="77777777" w:rsidR="00B660C1" w:rsidRDefault="00001C01">
      <w:pPr>
        <w:keepNext/>
        <w:tabs>
          <w:tab w:val="center" w:pos="4320"/>
          <w:tab w:val="right" w:pos="8640"/>
        </w:tabs>
        <w:spacing w:before="120"/>
      </w:pPr>
      <w:r>
        <w:tab/>
      </w:r>
      <m:oMath>
        <m:sSub>
          <m:sSubPr>
            <m:ctrlPr>
              <w:rPr>
                <w:rFonts w:ascii="Cambria Math" w:hAnsi="Cambria Math"/>
              </w:rPr>
            </m:ctrlPr>
          </m:sSubPr>
          <m:e>
            <m:r>
              <m:rPr>
                <m:sty m:val="p"/>
              </m:rPr>
              <w:rPr>
                <w:rFonts w:ascii="Cambria Math" w:hAnsi="Cambria Math"/>
              </w:rPr>
              <m:t>PF</m:t>
            </m:r>
          </m:e>
          <m:sub>
            <m:r>
              <m:rPr>
                <m:sty m:val="p"/>
              </m:rPr>
              <w:rPr>
                <w:rFonts w:ascii="Cambria Math" w:hAnsi="Cambria Math"/>
              </w:rPr>
              <m:t>WW</m:t>
            </m:r>
          </m:sub>
        </m:sSub>
        <m:r>
          <w:rPr>
            <w:rFonts w:ascii="Cambria Math" w:hAnsi="Cambria Math"/>
          </w:rPr>
          <m:t xml:space="preserve"> = 1.5 +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m:rPr>
                        <m:sty m:val="p"/>
                      </m:rPr>
                      <w:rPr>
                        <w:rFonts w:ascii="Cambria Math" w:hAnsi="Cambria Math"/>
                      </w:rPr>
                      <m:t>m</m:t>
                    </m:r>
                  </m:sub>
                </m:sSub>
              </m:e>
            </m:rad>
          </m:den>
        </m:f>
      </m:oMath>
      <w:r>
        <w:tab/>
        <w:t>(6)</w:t>
      </w:r>
    </w:p>
    <w:tbl>
      <w:tblPr>
        <w:tblStyle w:val="TableGrid"/>
        <w:tblW w:w="0" w:type="auto"/>
        <w:jc w:val="center"/>
        <w:tblLook w:val="04A0" w:firstRow="1" w:lastRow="0" w:firstColumn="1" w:lastColumn="0" w:noHBand="0" w:noVBand="1"/>
      </w:tblPr>
      <w:tblGrid>
        <w:gridCol w:w="1361"/>
        <w:gridCol w:w="6236"/>
        <w:gridCol w:w="1814"/>
      </w:tblGrid>
      <w:tr w:rsidR="00B660C1" w14:paraId="1650FCC9" w14:textId="77777777">
        <w:trPr>
          <w:cantSplit/>
          <w:tblHeader/>
          <w:jc w:val="center"/>
        </w:trPr>
        <w:tc>
          <w:tcPr>
            <w:tcW w:w="1361" w:type="dxa"/>
            <w:shd w:val="clear" w:color="auto" w:fill="2E629E"/>
          </w:tcPr>
          <w:p w14:paraId="56C474D8" w14:textId="77777777" w:rsidR="00B660C1" w:rsidRDefault="00001C01">
            <w:pPr>
              <w:keepNext/>
              <w:spacing w:after="40"/>
            </w:pPr>
            <w:r>
              <w:rPr>
                <w:b/>
                <w:color w:val="FFFFFF"/>
                <w:sz w:val="17"/>
              </w:rPr>
              <w:t>Symbol</w:t>
            </w:r>
          </w:p>
        </w:tc>
        <w:tc>
          <w:tcPr>
            <w:tcW w:w="6236" w:type="dxa"/>
            <w:shd w:val="clear" w:color="auto" w:fill="2E629E"/>
          </w:tcPr>
          <w:p w14:paraId="49C3654D" w14:textId="77777777" w:rsidR="00B660C1" w:rsidRDefault="00001C01">
            <w:pPr>
              <w:keepNext/>
              <w:spacing w:after="40"/>
            </w:pPr>
            <w:r>
              <w:rPr>
                <w:b/>
                <w:color w:val="FFFFFF"/>
                <w:sz w:val="17"/>
              </w:rPr>
              <w:t>Meaning</w:t>
            </w:r>
          </w:p>
        </w:tc>
        <w:tc>
          <w:tcPr>
            <w:tcW w:w="1814" w:type="dxa"/>
            <w:shd w:val="clear" w:color="auto" w:fill="2E629E"/>
          </w:tcPr>
          <w:p w14:paraId="681204DA" w14:textId="77777777" w:rsidR="00B660C1" w:rsidRDefault="00001C01">
            <w:pPr>
              <w:keepNext/>
              <w:spacing w:after="40"/>
            </w:pPr>
            <w:r>
              <w:rPr>
                <w:b/>
                <w:color w:val="FFFFFF"/>
                <w:sz w:val="17"/>
              </w:rPr>
              <w:t>Unit</w:t>
            </w:r>
          </w:p>
        </w:tc>
      </w:tr>
      <w:tr w:rsidR="00B660C1" w14:paraId="35AC4E7F" w14:textId="77777777">
        <w:trPr>
          <w:cantSplit/>
          <w:jc w:val="center"/>
        </w:trPr>
        <w:tc>
          <w:tcPr>
            <w:tcW w:w="1361" w:type="dxa"/>
          </w:tcPr>
          <w:p w14:paraId="3BFE597A" w14:textId="77777777" w:rsidR="00B660C1" w:rsidRDefault="00001C01">
            <w:pPr>
              <w:keepNext/>
              <w:spacing w:after="40"/>
            </w:pPr>
            <w:r>
              <w:rPr>
                <w:sz w:val="17"/>
              </w:rPr>
              <w:t>PFWW</w:t>
            </w:r>
          </w:p>
        </w:tc>
        <w:tc>
          <w:tcPr>
            <w:tcW w:w="6236" w:type="dxa"/>
          </w:tcPr>
          <w:p w14:paraId="27BB687A" w14:textId="77777777" w:rsidR="00B660C1" w:rsidRDefault="00001C01">
            <w:pPr>
              <w:keepNext/>
              <w:spacing w:after="40"/>
            </w:pPr>
            <w:r>
              <w:rPr>
                <w:sz w:val="17"/>
              </w:rPr>
              <w:t>Wastewater peak factor, Peltier form from the 2024 Integrated Master Plan</w:t>
            </w:r>
          </w:p>
        </w:tc>
        <w:tc>
          <w:tcPr>
            <w:tcW w:w="1814" w:type="dxa"/>
          </w:tcPr>
          <w:p w14:paraId="5BA3CAEA" w14:textId="77777777" w:rsidR="00B660C1" w:rsidRDefault="00001C01">
            <w:pPr>
              <w:keepNext/>
              <w:spacing w:after="40"/>
            </w:pPr>
            <w:r>
              <w:rPr>
                <w:sz w:val="17"/>
              </w:rPr>
              <w:t>–</w:t>
            </w:r>
          </w:p>
        </w:tc>
      </w:tr>
      <w:tr w:rsidR="00B660C1" w14:paraId="365CDCFA" w14:textId="77777777">
        <w:trPr>
          <w:cantSplit/>
          <w:jc w:val="center"/>
        </w:trPr>
        <w:tc>
          <w:tcPr>
            <w:tcW w:w="1361" w:type="dxa"/>
          </w:tcPr>
          <w:p w14:paraId="2E4C2FA9" w14:textId="77777777" w:rsidR="00B660C1" w:rsidRDefault="00001C01">
            <w:pPr>
              <w:spacing w:after="40"/>
            </w:pPr>
            <w:r>
              <w:rPr>
                <w:sz w:val="17"/>
              </w:rPr>
              <w:t>Qm</w:t>
            </w:r>
          </w:p>
        </w:tc>
        <w:tc>
          <w:tcPr>
            <w:tcW w:w="6236" w:type="dxa"/>
          </w:tcPr>
          <w:p w14:paraId="3BCD31D9" w14:textId="77777777" w:rsidR="00B660C1" w:rsidRDefault="00001C01">
            <w:pPr>
              <w:spacing w:after="40"/>
            </w:pPr>
            <w:r>
              <w:rPr>
                <w:sz w:val="17"/>
              </w:rPr>
              <w:t>Average daily flow</w:t>
            </w:r>
          </w:p>
        </w:tc>
        <w:tc>
          <w:tcPr>
            <w:tcW w:w="1814" w:type="dxa"/>
          </w:tcPr>
          <w:p w14:paraId="49FE284D" w14:textId="77777777" w:rsidR="00B660C1" w:rsidRDefault="00001C01">
            <w:pPr>
              <w:spacing w:after="40"/>
            </w:pPr>
            <w:r>
              <w:rPr>
                <w:sz w:val="17"/>
              </w:rPr>
              <w:t>L/s</w:t>
            </w:r>
          </w:p>
        </w:tc>
      </w:tr>
    </w:tbl>
    <w:p w14:paraId="239635D8" w14:textId="77777777" w:rsidR="00B660C1" w:rsidRDefault="00001C01">
      <w:pPr>
        <w:pStyle w:val="Heading2"/>
      </w:pPr>
      <w:bookmarkStart w:id="28" w:name="_Toc239639289"/>
      <w:r>
        <w:t>12.7  Values applied in the W13 pipeline</w:t>
      </w:r>
      <w:bookmarkEnd w:id="28"/>
    </w:p>
    <w:p w14:paraId="549C5CD6" w14:textId="77777777" w:rsidR="00B660C1" w:rsidRDefault="00001C01">
      <w:r>
        <w:t xml:space="preserve">The pipeline sizes every pipe on the saturation load of the plots that drain to it. The </w:t>
      </w:r>
      <w:r>
        <w:t>per-plot flow is Equation 7.</w:t>
      </w:r>
    </w:p>
    <w:p w14:paraId="0DA24E85" w14:textId="77777777" w:rsidR="00B660C1" w:rsidRDefault="00001C01">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adf,plot</m:t>
            </m:r>
          </m:sub>
        </m:sSub>
        <m:r>
          <w:rPr>
            <w:rFonts w:ascii="Cambria Math" w:hAnsi="Cambria Math"/>
          </w:rPr>
          <m:t xml:space="preserve"> = </m:t>
        </m:r>
        <m:f>
          <m:fPr>
            <m:ctrlPr>
              <w:rPr>
                <w:rFonts w:ascii="Cambria Math" w:hAnsi="Cambria Math"/>
              </w:rPr>
            </m:ctrlPr>
          </m:fPr>
          <m:num>
            <m:r>
              <m:rPr>
                <m:sty m:val="p"/>
              </m:rPr>
              <w:rPr>
                <w:rFonts w:ascii="Cambria Math" w:hAnsi="Cambria Math"/>
              </w:rPr>
              <m:t>OR</m:t>
            </m:r>
            <m: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prop</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ww</m:t>
                </m:r>
              </m:sub>
            </m:sSub>
          </m:num>
          <m:den>
            <m:r>
              <w:rPr>
                <w:rFonts w:ascii="Cambria Math" w:hAnsi="Cambria Math"/>
              </w:rPr>
              <m:t>1000</m:t>
            </m:r>
          </m:den>
        </m:f>
      </m:oMath>
      <w:r>
        <w:tab/>
        <w:t>(7)</w:t>
      </w:r>
    </w:p>
    <w:tbl>
      <w:tblPr>
        <w:tblStyle w:val="TableGrid"/>
        <w:tblW w:w="0" w:type="auto"/>
        <w:jc w:val="center"/>
        <w:tblLook w:val="04A0" w:firstRow="1" w:lastRow="0" w:firstColumn="1" w:lastColumn="0" w:noHBand="0" w:noVBand="1"/>
      </w:tblPr>
      <w:tblGrid>
        <w:gridCol w:w="1361"/>
        <w:gridCol w:w="6236"/>
        <w:gridCol w:w="1814"/>
      </w:tblGrid>
      <w:tr w:rsidR="00B660C1" w14:paraId="2634F6B2" w14:textId="77777777">
        <w:trPr>
          <w:cantSplit/>
          <w:tblHeader/>
          <w:jc w:val="center"/>
        </w:trPr>
        <w:tc>
          <w:tcPr>
            <w:tcW w:w="1361" w:type="dxa"/>
            <w:shd w:val="clear" w:color="auto" w:fill="2E629E"/>
          </w:tcPr>
          <w:p w14:paraId="26AAF073" w14:textId="77777777" w:rsidR="00B660C1" w:rsidRDefault="00001C01">
            <w:pPr>
              <w:keepNext/>
              <w:spacing w:after="40"/>
            </w:pPr>
            <w:r>
              <w:rPr>
                <w:b/>
                <w:color w:val="FFFFFF"/>
                <w:sz w:val="17"/>
              </w:rPr>
              <w:t>Symbol</w:t>
            </w:r>
          </w:p>
        </w:tc>
        <w:tc>
          <w:tcPr>
            <w:tcW w:w="6236" w:type="dxa"/>
            <w:shd w:val="clear" w:color="auto" w:fill="2E629E"/>
          </w:tcPr>
          <w:p w14:paraId="06D74518" w14:textId="77777777" w:rsidR="00B660C1" w:rsidRDefault="00001C01">
            <w:pPr>
              <w:keepNext/>
              <w:spacing w:after="40"/>
            </w:pPr>
            <w:r>
              <w:rPr>
                <w:b/>
                <w:color w:val="FFFFFF"/>
                <w:sz w:val="17"/>
              </w:rPr>
              <w:t>Meaning</w:t>
            </w:r>
          </w:p>
        </w:tc>
        <w:tc>
          <w:tcPr>
            <w:tcW w:w="1814" w:type="dxa"/>
            <w:shd w:val="clear" w:color="auto" w:fill="2E629E"/>
          </w:tcPr>
          <w:p w14:paraId="0B8270FB" w14:textId="77777777" w:rsidR="00B660C1" w:rsidRDefault="00001C01">
            <w:pPr>
              <w:keepNext/>
              <w:spacing w:after="40"/>
            </w:pPr>
            <w:r>
              <w:rPr>
                <w:b/>
                <w:color w:val="FFFFFF"/>
                <w:sz w:val="17"/>
              </w:rPr>
              <w:t>Unit</w:t>
            </w:r>
          </w:p>
        </w:tc>
      </w:tr>
      <w:tr w:rsidR="00B660C1" w14:paraId="74EDF3AB" w14:textId="77777777">
        <w:trPr>
          <w:cantSplit/>
          <w:jc w:val="center"/>
        </w:trPr>
        <w:tc>
          <w:tcPr>
            <w:tcW w:w="1361" w:type="dxa"/>
          </w:tcPr>
          <w:p w14:paraId="58E8D644" w14:textId="77777777" w:rsidR="00B660C1" w:rsidRDefault="00001C01">
            <w:pPr>
              <w:keepNext/>
              <w:spacing w:after="40"/>
            </w:pPr>
            <w:r>
              <w:rPr>
                <w:sz w:val="17"/>
              </w:rPr>
              <w:t>Qadf,plot</w:t>
            </w:r>
          </w:p>
        </w:tc>
        <w:tc>
          <w:tcPr>
            <w:tcW w:w="6236" w:type="dxa"/>
          </w:tcPr>
          <w:p w14:paraId="7770D31B" w14:textId="77777777" w:rsidR="00B660C1" w:rsidRDefault="00001C01">
            <w:pPr>
              <w:keepNext/>
              <w:spacing w:after="40"/>
            </w:pPr>
            <w:r>
              <w:rPr>
                <w:sz w:val="17"/>
              </w:rPr>
              <w:t>Average dry-weather flow of one plot at saturation</w:t>
            </w:r>
          </w:p>
        </w:tc>
        <w:tc>
          <w:tcPr>
            <w:tcW w:w="1814" w:type="dxa"/>
          </w:tcPr>
          <w:p w14:paraId="3E5F9BEF" w14:textId="77777777" w:rsidR="00B660C1" w:rsidRDefault="00001C01">
            <w:pPr>
              <w:keepNext/>
              <w:spacing w:after="40"/>
            </w:pPr>
            <w:r>
              <w:rPr>
                <w:sz w:val="17"/>
              </w:rPr>
              <w:t>m³/day</w:t>
            </w:r>
          </w:p>
        </w:tc>
      </w:tr>
      <w:tr w:rsidR="00B660C1" w14:paraId="1A9A0EE7" w14:textId="77777777">
        <w:trPr>
          <w:cantSplit/>
          <w:jc w:val="center"/>
        </w:trPr>
        <w:tc>
          <w:tcPr>
            <w:tcW w:w="1361" w:type="dxa"/>
          </w:tcPr>
          <w:p w14:paraId="67A9CAC6" w14:textId="77777777" w:rsidR="00B660C1" w:rsidRDefault="00001C01">
            <w:pPr>
              <w:keepNext/>
              <w:spacing w:after="40"/>
            </w:pPr>
            <w:r>
              <w:rPr>
                <w:sz w:val="17"/>
              </w:rPr>
              <w:t>OR</w:t>
            </w:r>
          </w:p>
        </w:tc>
        <w:tc>
          <w:tcPr>
            <w:tcW w:w="6236" w:type="dxa"/>
          </w:tcPr>
          <w:p w14:paraId="77D4FE3E" w14:textId="77777777" w:rsidR="00B660C1" w:rsidRDefault="00001C01">
            <w:pPr>
              <w:keepNext/>
              <w:spacing w:after="40"/>
            </w:pPr>
            <w:r>
              <w:rPr>
                <w:sz w:val="17"/>
              </w:rPr>
              <w:t>Occupancy rate, people per property</w:t>
            </w:r>
          </w:p>
        </w:tc>
        <w:tc>
          <w:tcPr>
            <w:tcW w:w="1814" w:type="dxa"/>
          </w:tcPr>
          <w:p w14:paraId="412A9B71" w14:textId="77777777" w:rsidR="00B660C1" w:rsidRDefault="00001C01">
            <w:pPr>
              <w:keepNext/>
              <w:spacing w:after="40"/>
            </w:pPr>
            <w:r>
              <w:rPr>
                <w:sz w:val="17"/>
              </w:rPr>
              <w:t>–</w:t>
            </w:r>
          </w:p>
        </w:tc>
      </w:tr>
      <w:tr w:rsidR="00B660C1" w14:paraId="0AD99790" w14:textId="77777777">
        <w:trPr>
          <w:cantSplit/>
          <w:jc w:val="center"/>
        </w:trPr>
        <w:tc>
          <w:tcPr>
            <w:tcW w:w="1361" w:type="dxa"/>
          </w:tcPr>
          <w:p w14:paraId="233A6705" w14:textId="77777777" w:rsidR="00B660C1" w:rsidRDefault="00001C01">
            <w:pPr>
              <w:keepNext/>
              <w:spacing w:after="40"/>
            </w:pPr>
            <w:r>
              <w:rPr>
                <w:sz w:val="17"/>
              </w:rPr>
              <w:t>nprop</w:t>
            </w:r>
          </w:p>
        </w:tc>
        <w:tc>
          <w:tcPr>
            <w:tcW w:w="6236" w:type="dxa"/>
          </w:tcPr>
          <w:p w14:paraId="128F0003" w14:textId="77777777" w:rsidR="00B660C1" w:rsidRDefault="00001C01">
            <w:pPr>
              <w:keepNext/>
              <w:spacing w:after="40"/>
            </w:pPr>
            <w:r>
              <w:rPr>
                <w:sz w:val="17"/>
              </w:rPr>
              <w:t xml:space="preserve">Properties on the plot, counted from </w:t>
            </w:r>
            <w:r>
              <w:rPr>
                <w:sz w:val="17"/>
              </w:rPr>
              <w:t>electricity accounts</w:t>
            </w:r>
          </w:p>
        </w:tc>
        <w:tc>
          <w:tcPr>
            <w:tcW w:w="1814" w:type="dxa"/>
          </w:tcPr>
          <w:p w14:paraId="13003AB9" w14:textId="77777777" w:rsidR="00B660C1" w:rsidRDefault="00001C01">
            <w:pPr>
              <w:keepNext/>
              <w:spacing w:after="40"/>
            </w:pPr>
            <w:r>
              <w:rPr>
                <w:sz w:val="17"/>
              </w:rPr>
              <w:t>–</w:t>
            </w:r>
          </w:p>
        </w:tc>
      </w:tr>
      <w:tr w:rsidR="00B660C1" w14:paraId="2BD47314" w14:textId="77777777">
        <w:trPr>
          <w:cantSplit/>
          <w:jc w:val="center"/>
        </w:trPr>
        <w:tc>
          <w:tcPr>
            <w:tcW w:w="1361" w:type="dxa"/>
          </w:tcPr>
          <w:p w14:paraId="5898264F" w14:textId="77777777" w:rsidR="00B660C1" w:rsidRDefault="00001C01">
            <w:pPr>
              <w:spacing w:after="40"/>
            </w:pPr>
            <w:r>
              <w:rPr>
                <w:sz w:val="17"/>
              </w:rPr>
              <w:t>qww</w:t>
            </w:r>
          </w:p>
        </w:tc>
        <w:tc>
          <w:tcPr>
            <w:tcW w:w="6236" w:type="dxa"/>
          </w:tcPr>
          <w:p w14:paraId="60028AFA" w14:textId="77777777" w:rsidR="00B660C1" w:rsidRDefault="00001C01">
            <w:pPr>
              <w:spacing w:after="40"/>
            </w:pPr>
            <w:r>
              <w:rPr>
                <w:sz w:val="17"/>
              </w:rPr>
              <w:t>Wastewater generated per head per day</w:t>
            </w:r>
          </w:p>
        </w:tc>
        <w:tc>
          <w:tcPr>
            <w:tcW w:w="1814" w:type="dxa"/>
          </w:tcPr>
          <w:p w14:paraId="5C9A7056" w14:textId="77777777" w:rsidR="00B660C1" w:rsidRDefault="00001C01">
            <w:pPr>
              <w:spacing w:after="40"/>
            </w:pPr>
            <w:r>
              <w:rPr>
                <w:sz w:val="17"/>
              </w:rPr>
              <w:t>L/head/day</w:t>
            </w:r>
          </w:p>
        </w:tc>
      </w:tr>
    </w:tbl>
    <w:p w14:paraId="104F85F5" w14:textId="77777777" w:rsidR="00B660C1" w:rsidRDefault="00B660C1"/>
    <w:p w14:paraId="55D2CA9D" w14:textId="77777777" w:rsidR="00B660C1" w:rsidRDefault="00001C01">
      <w:pPr>
        <w:spacing w:before="160" w:after="60"/>
      </w:pPr>
      <w:r>
        <w:rPr>
          <w:b/>
          <w:color w:val="2E629E"/>
          <w:sz w:val="18"/>
        </w:rPr>
        <w:t>Table 18   Flow values carried by the W13 pipeline</w:t>
      </w:r>
    </w:p>
    <w:tbl>
      <w:tblPr>
        <w:tblStyle w:val="TableGrid"/>
        <w:tblW w:w="0" w:type="auto"/>
        <w:jc w:val="center"/>
        <w:tblLook w:val="04A0" w:firstRow="1" w:lastRow="0" w:firstColumn="1" w:lastColumn="0" w:noHBand="0" w:noVBand="1"/>
      </w:tblPr>
      <w:tblGrid>
        <w:gridCol w:w="2835"/>
        <w:gridCol w:w="2835"/>
        <w:gridCol w:w="3742"/>
      </w:tblGrid>
      <w:tr w:rsidR="00B660C1" w14:paraId="6A97CBA7" w14:textId="77777777">
        <w:trPr>
          <w:cantSplit/>
          <w:tblHeader/>
          <w:jc w:val="center"/>
        </w:trPr>
        <w:tc>
          <w:tcPr>
            <w:tcW w:w="2835" w:type="dxa"/>
            <w:shd w:val="clear" w:color="auto" w:fill="1F3B63"/>
          </w:tcPr>
          <w:p w14:paraId="12B3D53C" w14:textId="77777777" w:rsidR="00B660C1" w:rsidRDefault="00001C01">
            <w:pPr>
              <w:spacing w:after="40"/>
            </w:pPr>
            <w:r>
              <w:rPr>
                <w:b/>
                <w:color w:val="FFFFFF"/>
                <w:sz w:val="18"/>
              </w:rPr>
              <w:t>Quantity</w:t>
            </w:r>
          </w:p>
        </w:tc>
        <w:tc>
          <w:tcPr>
            <w:tcW w:w="2835" w:type="dxa"/>
            <w:shd w:val="clear" w:color="auto" w:fill="1F3B63"/>
          </w:tcPr>
          <w:p w14:paraId="18081D5D" w14:textId="77777777" w:rsidR="00B660C1" w:rsidRDefault="00001C01">
            <w:pPr>
              <w:spacing w:after="40"/>
            </w:pPr>
            <w:r>
              <w:rPr>
                <w:b/>
                <w:color w:val="FFFFFF"/>
                <w:sz w:val="18"/>
              </w:rPr>
              <w:t>Value</w:t>
            </w:r>
          </w:p>
        </w:tc>
        <w:tc>
          <w:tcPr>
            <w:tcW w:w="3742" w:type="dxa"/>
            <w:shd w:val="clear" w:color="auto" w:fill="1F3B63"/>
          </w:tcPr>
          <w:p w14:paraId="0A5B45F7" w14:textId="77777777" w:rsidR="00B660C1" w:rsidRDefault="00001C01">
            <w:pPr>
              <w:spacing w:after="40"/>
            </w:pPr>
            <w:r>
              <w:rPr>
                <w:b/>
                <w:color w:val="FFFFFF"/>
                <w:sz w:val="18"/>
              </w:rPr>
              <w:t>Source</w:t>
            </w:r>
          </w:p>
        </w:tc>
      </w:tr>
      <w:tr w:rsidR="00B660C1" w14:paraId="01D2C7F2" w14:textId="77777777">
        <w:trPr>
          <w:cantSplit/>
          <w:jc w:val="center"/>
        </w:trPr>
        <w:tc>
          <w:tcPr>
            <w:tcW w:w="2835" w:type="dxa"/>
          </w:tcPr>
          <w:p w14:paraId="5C6CA4FA" w14:textId="77777777" w:rsidR="00B660C1" w:rsidRDefault="00001C01">
            <w:pPr>
              <w:spacing w:after="40"/>
            </w:pPr>
            <w:r>
              <w:rPr>
                <w:sz w:val="18"/>
              </w:rPr>
              <w:t>Domestic water consumption</w:t>
            </w:r>
          </w:p>
        </w:tc>
        <w:tc>
          <w:tcPr>
            <w:tcW w:w="2835" w:type="dxa"/>
          </w:tcPr>
          <w:p w14:paraId="4F01E675" w14:textId="77777777" w:rsidR="00B660C1" w:rsidRDefault="00001C01">
            <w:pPr>
              <w:spacing w:after="40"/>
            </w:pPr>
            <w:r>
              <w:rPr>
                <w:sz w:val="18"/>
              </w:rPr>
              <w:t>164 L/head/day</w:t>
            </w:r>
          </w:p>
        </w:tc>
        <w:tc>
          <w:tcPr>
            <w:tcW w:w="3742" w:type="dxa"/>
          </w:tcPr>
          <w:p w14:paraId="16F2F5F7" w14:textId="77777777" w:rsidR="00B660C1" w:rsidRDefault="00001C01">
            <w:pPr>
              <w:spacing w:after="40"/>
            </w:pPr>
            <w:r>
              <w:rPr>
                <w:sz w:val="18"/>
              </w:rPr>
              <w:t>G1-p59 to 60 Table 11</w:t>
            </w:r>
          </w:p>
        </w:tc>
      </w:tr>
      <w:tr w:rsidR="00B660C1" w14:paraId="71FD28C0" w14:textId="77777777">
        <w:trPr>
          <w:cantSplit/>
          <w:jc w:val="center"/>
        </w:trPr>
        <w:tc>
          <w:tcPr>
            <w:tcW w:w="2835" w:type="dxa"/>
          </w:tcPr>
          <w:p w14:paraId="0E4D3FC5" w14:textId="77777777" w:rsidR="00B660C1" w:rsidRDefault="00001C01">
            <w:pPr>
              <w:spacing w:after="40"/>
            </w:pPr>
            <w:r>
              <w:rPr>
                <w:sz w:val="18"/>
              </w:rPr>
              <w:t>Domestic return rate</w:t>
            </w:r>
          </w:p>
        </w:tc>
        <w:tc>
          <w:tcPr>
            <w:tcW w:w="2835" w:type="dxa"/>
          </w:tcPr>
          <w:p w14:paraId="44942C87" w14:textId="77777777" w:rsidR="00B660C1" w:rsidRDefault="00001C01">
            <w:pPr>
              <w:spacing w:after="40"/>
            </w:pPr>
            <w:r>
              <w:rPr>
                <w:sz w:val="18"/>
              </w:rPr>
              <w:t>0.85</w:t>
            </w:r>
          </w:p>
        </w:tc>
        <w:tc>
          <w:tcPr>
            <w:tcW w:w="3742" w:type="dxa"/>
          </w:tcPr>
          <w:p w14:paraId="037D1E39" w14:textId="77777777" w:rsidR="00B660C1" w:rsidRDefault="00001C01">
            <w:pPr>
              <w:spacing w:after="40"/>
            </w:pPr>
            <w:r>
              <w:rPr>
                <w:sz w:val="18"/>
              </w:rPr>
              <w:t xml:space="preserve">G1-p70 to </w:t>
            </w:r>
            <w:r>
              <w:rPr>
                <w:sz w:val="18"/>
              </w:rPr>
              <w:t>71 Table 19</w:t>
            </w:r>
          </w:p>
        </w:tc>
      </w:tr>
      <w:tr w:rsidR="00B660C1" w14:paraId="11877D79" w14:textId="77777777">
        <w:trPr>
          <w:cantSplit/>
          <w:jc w:val="center"/>
        </w:trPr>
        <w:tc>
          <w:tcPr>
            <w:tcW w:w="2835" w:type="dxa"/>
          </w:tcPr>
          <w:p w14:paraId="181148DC" w14:textId="77777777" w:rsidR="00B660C1" w:rsidRDefault="00001C01">
            <w:pPr>
              <w:spacing w:after="40"/>
            </w:pPr>
            <w:r>
              <w:rPr>
                <w:sz w:val="18"/>
              </w:rPr>
              <w:t>Wastewater per head, area average</w:t>
            </w:r>
          </w:p>
        </w:tc>
        <w:tc>
          <w:tcPr>
            <w:tcW w:w="2835" w:type="dxa"/>
          </w:tcPr>
          <w:p w14:paraId="6A24E42E" w14:textId="77777777" w:rsidR="00B660C1" w:rsidRDefault="00001C01">
            <w:pPr>
              <w:spacing w:after="40"/>
            </w:pPr>
            <w:r>
              <w:rPr>
                <w:sz w:val="18"/>
              </w:rPr>
              <w:t>171.3 L/head/day</w:t>
            </w:r>
          </w:p>
        </w:tc>
        <w:tc>
          <w:tcPr>
            <w:tcW w:w="3742" w:type="dxa"/>
          </w:tcPr>
          <w:p w14:paraId="2452A4C2" w14:textId="77777777" w:rsidR="00B660C1" w:rsidRDefault="00001C01">
            <w:pPr>
              <w:spacing w:after="40"/>
            </w:pPr>
            <w:r>
              <w:rPr>
                <w:sz w:val="18"/>
              </w:rPr>
              <w:t>164 × 0.85 with the 22 % and 14 % uplifts; a residential-only branch generates 139.4 L/head/day</w:t>
            </w:r>
          </w:p>
        </w:tc>
      </w:tr>
      <w:tr w:rsidR="00B660C1" w14:paraId="4354AFCE" w14:textId="77777777">
        <w:trPr>
          <w:cantSplit/>
          <w:jc w:val="center"/>
        </w:trPr>
        <w:tc>
          <w:tcPr>
            <w:tcW w:w="2835" w:type="dxa"/>
          </w:tcPr>
          <w:p w14:paraId="15E53A04" w14:textId="77777777" w:rsidR="00B660C1" w:rsidRDefault="00001C01">
            <w:pPr>
              <w:spacing w:after="40"/>
            </w:pPr>
            <w:r>
              <w:rPr>
                <w:sz w:val="18"/>
              </w:rPr>
              <w:lastRenderedPageBreak/>
              <w:t>Occupancy rate in the test-area run</w:t>
            </w:r>
          </w:p>
        </w:tc>
        <w:tc>
          <w:tcPr>
            <w:tcW w:w="2835" w:type="dxa"/>
          </w:tcPr>
          <w:p w14:paraId="15EF61A1" w14:textId="77777777" w:rsidR="00B660C1" w:rsidRDefault="00001C01">
            <w:pPr>
              <w:spacing w:after="40"/>
            </w:pPr>
            <w:r>
              <w:rPr>
                <w:sz w:val="18"/>
              </w:rPr>
              <w:t>5.0</w:t>
            </w:r>
          </w:p>
        </w:tc>
        <w:tc>
          <w:tcPr>
            <w:tcW w:w="3742" w:type="dxa"/>
          </w:tcPr>
          <w:p w14:paraId="1B811D7B" w14:textId="77777777" w:rsidR="00B660C1" w:rsidRDefault="00001C01">
            <w:pPr>
              <w:spacing w:after="40"/>
            </w:pPr>
            <w:r>
              <w:rPr>
                <w:sz w:val="18"/>
              </w:rPr>
              <w:t xml:space="preserve">Inherited value; project basis is 5.32 (Section </w:t>
            </w:r>
            <w:r>
              <w:rPr>
                <w:sz w:val="18"/>
              </w:rPr>
              <w:t>12.2)</w:t>
            </w:r>
          </w:p>
        </w:tc>
      </w:tr>
      <w:tr w:rsidR="00B660C1" w14:paraId="15E5B333" w14:textId="77777777">
        <w:trPr>
          <w:cantSplit/>
          <w:jc w:val="center"/>
        </w:trPr>
        <w:tc>
          <w:tcPr>
            <w:tcW w:w="2835" w:type="dxa"/>
          </w:tcPr>
          <w:p w14:paraId="22E94D8D" w14:textId="77777777" w:rsidR="00B660C1" w:rsidRDefault="00001C01">
            <w:pPr>
              <w:spacing w:after="40"/>
            </w:pPr>
            <w:r>
              <w:rPr>
                <w:sz w:val="18"/>
              </w:rPr>
              <w:t>Properties per plot</w:t>
            </w:r>
          </w:p>
        </w:tc>
        <w:tc>
          <w:tcPr>
            <w:tcW w:w="2835" w:type="dxa"/>
          </w:tcPr>
          <w:p w14:paraId="6B50DA49" w14:textId="77777777" w:rsidR="00B660C1" w:rsidRDefault="00001C01">
            <w:pPr>
              <w:spacing w:after="40"/>
            </w:pPr>
            <w:r>
              <w:rPr>
                <w:sz w:val="18"/>
              </w:rPr>
              <w:t>Counted from 33,970 electricity accounts; 1.0 only where a plot has no account</w:t>
            </w:r>
          </w:p>
        </w:tc>
        <w:tc>
          <w:tcPr>
            <w:tcW w:w="3742" w:type="dxa"/>
          </w:tcPr>
          <w:p w14:paraId="17D307FA" w14:textId="77777777" w:rsidR="00B660C1" w:rsidRDefault="00001C01">
            <w:pPr>
              <w:spacing w:after="40"/>
            </w:pPr>
            <w:r>
              <w:rPr>
                <w:sz w:val="18"/>
              </w:rPr>
              <w:t>Project data, 19 August 2026</w:t>
            </w:r>
          </w:p>
        </w:tc>
      </w:tr>
      <w:tr w:rsidR="00B660C1" w14:paraId="22B7576A" w14:textId="77777777">
        <w:trPr>
          <w:cantSplit/>
          <w:jc w:val="center"/>
        </w:trPr>
        <w:tc>
          <w:tcPr>
            <w:tcW w:w="2835" w:type="dxa"/>
          </w:tcPr>
          <w:p w14:paraId="281879E7" w14:textId="77777777" w:rsidR="00B660C1" w:rsidRDefault="00001C01">
            <w:pPr>
              <w:spacing w:after="40"/>
            </w:pPr>
            <w:r>
              <w:rPr>
                <w:sz w:val="18"/>
              </w:rPr>
              <w:t>Infiltration</w:t>
            </w:r>
          </w:p>
        </w:tc>
        <w:tc>
          <w:tcPr>
            <w:tcW w:w="2835" w:type="dxa"/>
          </w:tcPr>
          <w:p w14:paraId="4E096C9B" w14:textId="77777777" w:rsidR="00B660C1" w:rsidRDefault="00001C01">
            <w:pPr>
              <w:spacing w:after="40"/>
            </w:pPr>
            <w:r>
              <w:rPr>
                <w:sz w:val="18"/>
              </w:rPr>
              <w:t>720 L/day per km, unpeaked</w:t>
            </w:r>
          </w:p>
        </w:tc>
        <w:tc>
          <w:tcPr>
            <w:tcW w:w="3742" w:type="dxa"/>
          </w:tcPr>
          <w:p w14:paraId="5A986068" w14:textId="77777777" w:rsidR="00B660C1" w:rsidRDefault="00001C01">
            <w:pPr>
              <w:spacing w:after="40"/>
            </w:pPr>
            <w:r>
              <w:rPr>
                <w:sz w:val="18"/>
              </w:rPr>
              <w:t>G1-p72 §7.4.3</w:t>
            </w:r>
          </w:p>
        </w:tc>
      </w:tr>
      <w:tr w:rsidR="00B660C1" w14:paraId="15BFA6C1" w14:textId="77777777">
        <w:trPr>
          <w:cantSplit/>
          <w:jc w:val="center"/>
        </w:trPr>
        <w:tc>
          <w:tcPr>
            <w:tcW w:w="2835" w:type="dxa"/>
          </w:tcPr>
          <w:p w14:paraId="6EA14AFB" w14:textId="77777777" w:rsidR="00B660C1" w:rsidRDefault="00001C01">
            <w:pPr>
              <w:spacing w:after="40"/>
            </w:pPr>
            <w:r>
              <w:rPr>
                <w:sz w:val="18"/>
              </w:rPr>
              <w:t>Peak factor</w:t>
            </w:r>
          </w:p>
        </w:tc>
        <w:tc>
          <w:tcPr>
            <w:tcW w:w="2835" w:type="dxa"/>
          </w:tcPr>
          <w:p w14:paraId="3CC67858" w14:textId="77777777" w:rsidR="00B660C1" w:rsidRDefault="00001C01">
            <w:pPr>
              <w:spacing w:after="40"/>
            </w:pPr>
            <w:r>
              <w:rPr>
                <w:sz w:val="18"/>
              </w:rPr>
              <w:t xml:space="preserve">Merrimack; held at the 100-property value below </w:t>
            </w:r>
            <w:r>
              <w:rPr>
                <w:sz w:val="18"/>
              </w:rPr>
              <w:t>100 properties</w:t>
            </w:r>
          </w:p>
        </w:tc>
        <w:tc>
          <w:tcPr>
            <w:tcW w:w="3742" w:type="dxa"/>
          </w:tcPr>
          <w:p w14:paraId="250396DF" w14:textId="77777777" w:rsidR="00B660C1" w:rsidRDefault="00001C01">
            <w:pPr>
              <w:spacing w:after="40"/>
            </w:pPr>
            <w:r>
              <w:rPr>
                <w:sz w:val="18"/>
              </w:rPr>
              <w:t>G1-p71 §7.4.2</w:t>
            </w:r>
          </w:p>
        </w:tc>
      </w:tr>
      <w:tr w:rsidR="00B660C1" w14:paraId="0BF25D0C" w14:textId="77777777">
        <w:trPr>
          <w:cantSplit/>
          <w:jc w:val="center"/>
        </w:trPr>
        <w:tc>
          <w:tcPr>
            <w:tcW w:w="2835" w:type="dxa"/>
          </w:tcPr>
          <w:p w14:paraId="746D075D" w14:textId="77777777" w:rsidR="00B660C1" w:rsidRDefault="00001C01">
            <w:pPr>
              <w:spacing w:after="40"/>
            </w:pPr>
            <w:r>
              <w:rPr>
                <w:sz w:val="18"/>
              </w:rPr>
              <w:t>Peak factor above 5.0</w:t>
            </w:r>
          </w:p>
        </w:tc>
        <w:tc>
          <w:tcPr>
            <w:tcW w:w="2835" w:type="dxa"/>
          </w:tcPr>
          <w:p w14:paraId="15C05F0B" w14:textId="77777777" w:rsidR="00B660C1" w:rsidRDefault="00001C01">
            <w:pPr>
              <w:spacing w:after="40"/>
            </w:pPr>
            <w:r>
              <w:rPr>
                <w:sz w:val="18"/>
              </w:rPr>
              <w:t>Reported, never truncated</w:t>
            </w:r>
          </w:p>
        </w:tc>
        <w:tc>
          <w:tcPr>
            <w:tcW w:w="3742" w:type="dxa"/>
          </w:tcPr>
          <w:p w14:paraId="100ADDF9" w14:textId="77777777" w:rsidR="00B660C1" w:rsidRDefault="00001C01">
            <w:pPr>
              <w:spacing w:after="40"/>
            </w:pPr>
            <w:r>
              <w:rPr>
                <w:sz w:val="18"/>
              </w:rPr>
              <w:t>G1-p72 note</w:t>
            </w:r>
          </w:p>
        </w:tc>
      </w:tr>
      <w:tr w:rsidR="00B660C1" w14:paraId="6C8E2727" w14:textId="77777777">
        <w:trPr>
          <w:cantSplit/>
          <w:jc w:val="center"/>
        </w:trPr>
        <w:tc>
          <w:tcPr>
            <w:tcW w:w="2835" w:type="dxa"/>
          </w:tcPr>
          <w:p w14:paraId="6BE842B0" w14:textId="77777777" w:rsidR="00B660C1" w:rsidRDefault="00001C01">
            <w:pPr>
              <w:spacing w:after="40"/>
            </w:pPr>
            <w:r>
              <w:rPr>
                <w:sz w:val="18"/>
              </w:rPr>
              <w:t>Test-area result</w:t>
            </w:r>
          </w:p>
        </w:tc>
        <w:tc>
          <w:tcPr>
            <w:tcW w:w="2835" w:type="dxa"/>
          </w:tcPr>
          <w:p w14:paraId="48535605" w14:textId="77777777" w:rsidR="00B660C1" w:rsidRDefault="00001C01">
            <w:pPr>
              <w:spacing w:after="40"/>
            </w:pPr>
            <w:r>
              <w:rPr>
                <w:sz w:val="18"/>
              </w:rPr>
              <w:t>Qadf 3,620 m³/day; peak 96 L/s</w:t>
            </w:r>
          </w:p>
        </w:tc>
        <w:tc>
          <w:tcPr>
            <w:tcW w:w="3742" w:type="dxa"/>
          </w:tcPr>
          <w:p w14:paraId="4017CFDD" w14:textId="77777777" w:rsidR="00B660C1" w:rsidRDefault="00001C01">
            <w:pPr>
              <w:spacing w:after="40"/>
            </w:pPr>
            <w:r>
              <w:rPr>
                <w:sz w:val="18"/>
              </w:rPr>
              <w:t>W13 pipeline, 7 September 2026</w:t>
            </w:r>
          </w:p>
        </w:tc>
      </w:tr>
    </w:tbl>
    <w:p w14:paraId="2480E327" w14:textId="77777777" w:rsidR="00B660C1" w:rsidRDefault="00001C01">
      <w:r>
        <w:br w:type="page"/>
      </w:r>
    </w:p>
    <w:p w14:paraId="7F971CDD" w14:textId="77777777" w:rsidR="00B660C1" w:rsidRDefault="00001C01">
      <w:pPr>
        <w:pStyle w:val="Heading1"/>
      </w:pPr>
      <w:bookmarkStart w:id="29" w:name="_Toc239639290"/>
      <w:r>
        <w:lastRenderedPageBreak/>
        <w:t>13  Design life, horizons and climate</w:t>
      </w:r>
      <w:bookmarkEnd w:id="29"/>
    </w:p>
    <w:p w14:paraId="633B5859" w14:textId="77777777" w:rsidR="00B660C1" w:rsidRDefault="00001C01">
      <w:pPr>
        <w:spacing w:before="160" w:after="60"/>
      </w:pPr>
      <w:r>
        <w:rPr>
          <w:b/>
          <w:color w:val="2E629E"/>
          <w:sz w:val="18"/>
        </w:rPr>
        <w:t xml:space="preserve">Table 19   Design life and horizons (G1 </w:t>
      </w:r>
      <w:r>
        <w:rPr>
          <w:b/>
          <w:color w:val="2E629E"/>
          <w:sz w:val="18"/>
        </w:rPr>
        <w:t>§7.1 and §7.5; scope)</w:t>
      </w:r>
    </w:p>
    <w:tbl>
      <w:tblPr>
        <w:tblStyle w:val="TableGrid"/>
        <w:tblW w:w="0" w:type="auto"/>
        <w:jc w:val="center"/>
        <w:tblLook w:val="04A0" w:firstRow="1" w:lastRow="0" w:firstColumn="1" w:lastColumn="0" w:noHBand="0" w:noVBand="1"/>
      </w:tblPr>
      <w:tblGrid>
        <w:gridCol w:w="2381"/>
        <w:gridCol w:w="5443"/>
        <w:gridCol w:w="1587"/>
      </w:tblGrid>
      <w:tr w:rsidR="00B660C1" w14:paraId="0F15CCC2" w14:textId="77777777">
        <w:trPr>
          <w:cantSplit/>
          <w:tblHeader/>
          <w:jc w:val="center"/>
        </w:trPr>
        <w:tc>
          <w:tcPr>
            <w:tcW w:w="2381" w:type="dxa"/>
            <w:shd w:val="clear" w:color="auto" w:fill="1F3B63"/>
          </w:tcPr>
          <w:p w14:paraId="76B93727" w14:textId="77777777" w:rsidR="00B660C1" w:rsidRDefault="00001C01">
            <w:pPr>
              <w:spacing w:after="40"/>
            </w:pPr>
            <w:r>
              <w:rPr>
                <w:b/>
                <w:color w:val="FFFFFF"/>
                <w:sz w:val="17"/>
              </w:rPr>
              <w:t>Item</w:t>
            </w:r>
          </w:p>
        </w:tc>
        <w:tc>
          <w:tcPr>
            <w:tcW w:w="5443" w:type="dxa"/>
            <w:shd w:val="clear" w:color="auto" w:fill="1F3B63"/>
          </w:tcPr>
          <w:p w14:paraId="3A85D7CB" w14:textId="77777777" w:rsidR="00B660C1" w:rsidRDefault="00001C01">
            <w:pPr>
              <w:spacing w:after="40"/>
            </w:pPr>
            <w:r>
              <w:rPr>
                <w:b/>
                <w:color w:val="FFFFFF"/>
                <w:sz w:val="17"/>
              </w:rPr>
              <w:t>Requirement or value</w:t>
            </w:r>
          </w:p>
        </w:tc>
        <w:tc>
          <w:tcPr>
            <w:tcW w:w="1587" w:type="dxa"/>
            <w:shd w:val="clear" w:color="auto" w:fill="1F3B63"/>
          </w:tcPr>
          <w:p w14:paraId="3BB44DB4" w14:textId="77777777" w:rsidR="00B660C1" w:rsidRDefault="00001C01">
            <w:pPr>
              <w:spacing w:after="40"/>
            </w:pPr>
            <w:r>
              <w:rPr>
                <w:b/>
                <w:color w:val="FFFFFF"/>
                <w:sz w:val="17"/>
              </w:rPr>
              <w:t>Reference</w:t>
            </w:r>
          </w:p>
        </w:tc>
      </w:tr>
      <w:tr w:rsidR="00B660C1" w14:paraId="1191AB74" w14:textId="77777777">
        <w:trPr>
          <w:cantSplit/>
          <w:jc w:val="center"/>
        </w:trPr>
        <w:tc>
          <w:tcPr>
            <w:tcW w:w="2381" w:type="dxa"/>
          </w:tcPr>
          <w:p w14:paraId="525CE433" w14:textId="77777777" w:rsidR="00B660C1" w:rsidRDefault="00001C01">
            <w:pPr>
              <w:spacing w:after="40"/>
            </w:pPr>
            <w:r>
              <w:rPr>
                <w:sz w:val="17"/>
              </w:rPr>
              <w:t>Planning life</w:t>
            </w:r>
          </w:p>
        </w:tc>
        <w:tc>
          <w:tcPr>
            <w:tcW w:w="5443" w:type="dxa"/>
          </w:tcPr>
          <w:p w14:paraId="50AB5B6F" w14:textId="77777777" w:rsidR="00B660C1" w:rsidRDefault="00001C01">
            <w:pPr>
              <w:spacing w:after="40"/>
            </w:pPr>
            <w:r>
              <w:rPr>
                <w:b/>
                <w:sz w:val="17"/>
              </w:rPr>
              <w:t>25 years</w:t>
            </w:r>
            <w:r>
              <w:rPr>
                <w:sz w:val="17"/>
              </w:rPr>
              <w:t>, which "corresponds both to the ultimate design capacity of the project, as well as the period over which the NPV will be calculated for … comparing schemes"</w:t>
            </w:r>
          </w:p>
        </w:tc>
        <w:tc>
          <w:tcPr>
            <w:tcW w:w="1587" w:type="dxa"/>
          </w:tcPr>
          <w:p w14:paraId="58DF822C" w14:textId="77777777" w:rsidR="00B660C1" w:rsidRDefault="00001C01">
            <w:pPr>
              <w:spacing w:after="40"/>
            </w:pPr>
            <w:r>
              <w:rPr>
                <w:sz w:val="17"/>
              </w:rPr>
              <w:t>G1-p57 §7.1</w:t>
            </w:r>
          </w:p>
        </w:tc>
      </w:tr>
      <w:tr w:rsidR="00B660C1" w14:paraId="1F1F461E" w14:textId="77777777">
        <w:trPr>
          <w:cantSplit/>
          <w:jc w:val="center"/>
        </w:trPr>
        <w:tc>
          <w:tcPr>
            <w:tcW w:w="2381" w:type="dxa"/>
          </w:tcPr>
          <w:p w14:paraId="1C6B2FF9" w14:textId="77777777" w:rsidR="00B660C1" w:rsidRDefault="00001C01">
            <w:pPr>
              <w:spacing w:after="40"/>
            </w:pPr>
            <w:r>
              <w:rPr>
                <w:sz w:val="17"/>
              </w:rPr>
              <w:t>Asset lifetimes</w:t>
            </w:r>
          </w:p>
        </w:tc>
        <w:tc>
          <w:tcPr>
            <w:tcW w:w="5443" w:type="dxa"/>
          </w:tcPr>
          <w:p w14:paraId="571C2B16" w14:textId="77777777" w:rsidR="00B660C1" w:rsidRDefault="00001C01">
            <w:pPr>
              <w:spacing w:after="40"/>
            </w:pPr>
            <w:r>
              <w:rPr>
                <w:sz w:val="17"/>
              </w:rPr>
              <w:t>Civil and structures 50 years; mechanical 20; electrical 15 to 50; instrumentation, control and automation 15; pipework 50. "These asset lifetimes are used for financial asset depreciation calculations"; technical life may differ</w:t>
            </w:r>
          </w:p>
        </w:tc>
        <w:tc>
          <w:tcPr>
            <w:tcW w:w="1587" w:type="dxa"/>
          </w:tcPr>
          <w:p w14:paraId="6EADDDB4" w14:textId="77777777" w:rsidR="00B660C1" w:rsidRDefault="00001C01">
            <w:pPr>
              <w:spacing w:after="40"/>
            </w:pPr>
            <w:r>
              <w:rPr>
                <w:sz w:val="17"/>
              </w:rPr>
              <w:t>G1-p57 Table 10</w:t>
            </w:r>
          </w:p>
        </w:tc>
      </w:tr>
      <w:tr w:rsidR="00B660C1" w14:paraId="39C4FF8A" w14:textId="77777777">
        <w:trPr>
          <w:cantSplit/>
          <w:jc w:val="center"/>
        </w:trPr>
        <w:tc>
          <w:tcPr>
            <w:tcW w:w="2381" w:type="dxa"/>
          </w:tcPr>
          <w:p w14:paraId="0DD1ACF7" w14:textId="77777777" w:rsidR="00B660C1" w:rsidRDefault="00001C01">
            <w:pPr>
              <w:spacing w:after="40"/>
            </w:pPr>
            <w:r>
              <w:rPr>
                <w:sz w:val="17"/>
              </w:rPr>
              <w:t>Scope horizon</w:t>
            </w:r>
          </w:p>
        </w:tc>
        <w:tc>
          <w:tcPr>
            <w:tcW w:w="5443" w:type="dxa"/>
          </w:tcPr>
          <w:p w14:paraId="3FE53ED2" w14:textId="77777777" w:rsidR="00B660C1" w:rsidRDefault="00001C01">
            <w:pPr>
              <w:spacing w:after="40"/>
            </w:pPr>
            <w:r>
              <w:rPr>
                <w:sz w:val="17"/>
              </w:rPr>
              <w:t>Completion plus 25 years, or ultimate saturation; model years start, 2030, 2055 and ultimate; projections at five-year intervals</w:t>
            </w:r>
          </w:p>
        </w:tc>
        <w:tc>
          <w:tcPr>
            <w:tcW w:w="1587" w:type="dxa"/>
          </w:tcPr>
          <w:p w14:paraId="58A7D5E1" w14:textId="77777777" w:rsidR="00B660C1" w:rsidRDefault="00001C01">
            <w:pPr>
              <w:spacing w:after="40"/>
            </w:pPr>
            <w:r>
              <w:rPr>
                <w:sz w:val="17"/>
              </w:rPr>
              <w:t>Scope p3, p14 to 15</w:t>
            </w:r>
          </w:p>
        </w:tc>
      </w:tr>
      <w:tr w:rsidR="00B660C1" w14:paraId="7EE9706F" w14:textId="77777777">
        <w:trPr>
          <w:cantSplit/>
          <w:jc w:val="center"/>
        </w:trPr>
        <w:tc>
          <w:tcPr>
            <w:tcW w:w="2381" w:type="dxa"/>
          </w:tcPr>
          <w:p w14:paraId="558C3310" w14:textId="77777777" w:rsidR="00B660C1" w:rsidRDefault="00001C01">
            <w:pPr>
              <w:spacing w:after="40"/>
            </w:pPr>
            <w:r>
              <w:rPr>
                <w:sz w:val="17"/>
              </w:rPr>
              <w:t>Saturation</w:t>
            </w:r>
          </w:p>
        </w:tc>
        <w:tc>
          <w:tcPr>
            <w:tcW w:w="5443" w:type="dxa"/>
          </w:tcPr>
          <w:p w14:paraId="7E8FD628" w14:textId="77777777" w:rsidR="00B660C1" w:rsidRDefault="00001C01">
            <w:pPr>
              <w:spacing w:after="40"/>
            </w:pPr>
            <w:r>
              <w:rPr>
                <w:sz w:val="17"/>
              </w:rPr>
              <w:t xml:space="preserve">No more developable plots. Zone ceilings bite inside the design </w:t>
            </w:r>
            <w:r>
              <w:rPr>
                <w:sz w:val="17"/>
              </w:rPr>
              <w:t>horizon; the whole boundary saturates around 2062 to 2070</w:t>
            </w:r>
          </w:p>
        </w:tc>
        <w:tc>
          <w:tcPr>
            <w:tcW w:w="1587" w:type="dxa"/>
          </w:tcPr>
          <w:p w14:paraId="6F17CB91" w14:textId="77777777" w:rsidR="00B660C1" w:rsidRDefault="00001C01">
            <w:pPr>
              <w:spacing w:after="40"/>
            </w:pPr>
            <w:r>
              <w:rPr>
                <w:sz w:val="17"/>
              </w:rPr>
              <w:t>Project doctrine</w:t>
            </w:r>
          </w:p>
        </w:tc>
      </w:tr>
      <w:tr w:rsidR="00B660C1" w14:paraId="20030FFE" w14:textId="77777777">
        <w:trPr>
          <w:cantSplit/>
          <w:jc w:val="center"/>
        </w:trPr>
        <w:tc>
          <w:tcPr>
            <w:tcW w:w="2381" w:type="dxa"/>
          </w:tcPr>
          <w:p w14:paraId="5C8B4EC7" w14:textId="77777777" w:rsidR="00B660C1" w:rsidRDefault="00001C01">
            <w:pPr>
              <w:spacing w:after="40"/>
            </w:pPr>
            <w:r>
              <w:rPr>
                <w:sz w:val="17"/>
              </w:rPr>
              <w:t>Climatic design, inland</w:t>
            </w:r>
          </w:p>
        </w:tc>
        <w:tc>
          <w:tcPr>
            <w:tcW w:w="5443" w:type="dxa"/>
          </w:tcPr>
          <w:p w14:paraId="675A1D41" w14:textId="77777777" w:rsidR="00B660C1" w:rsidRDefault="00001C01">
            <w:pPr>
              <w:spacing w:after="40"/>
            </w:pPr>
            <w:r>
              <w:rPr>
                <w:sz w:val="17"/>
              </w:rPr>
              <w:t>Peak shade temperature 55 °C; maximum daily average 50 °C; maximum yearly average 35 °C; metal in sun 85 °C; relative humidity to 100 %. "All equipment shall be rated for continuous operation under [these] ambient conditions … and performance guarantees shall be given at these conditions"</w:t>
            </w:r>
          </w:p>
        </w:tc>
        <w:tc>
          <w:tcPr>
            <w:tcW w:w="1587" w:type="dxa"/>
          </w:tcPr>
          <w:p w14:paraId="07213536" w14:textId="77777777" w:rsidR="00B660C1" w:rsidRDefault="00001C01">
            <w:pPr>
              <w:spacing w:after="40"/>
            </w:pPr>
            <w:r>
              <w:rPr>
                <w:sz w:val="17"/>
              </w:rPr>
              <w:t>G1-p78 to 79 §7.5 Table 24</w:t>
            </w:r>
          </w:p>
        </w:tc>
      </w:tr>
      <w:tr w:rsidR="00B660C1" w14:paraId="245A957B" w14:textId="77777777">
        <w:trPr>
          <w:cantSplit/>
          <w:jc w:val="center"/>
        </w:trPr>
        <w:tc>
          <w:tcPr>
            <w:tcW w:w="2381" w:type="dxa"/>
          </w:tcPr>
          <w:p w14:paraId="30893FAB" w14:textId="77777777" w:rsidR="00B660C1" w:rsidRDefault="00001C01">
            <w:pPr>
              <w:spacing w:after="40"/>
            </w:pPr>
            <w:r>
              <w:rPr>
                <w:sz w:val="17"/>
              </w:rPr>
              <w:t>Climate resilience</w:t>
            </w:r>
          </w:p>
        </w:tc>
        <w:tc>
          <w:tcPr>
            <w:tcW w:w="5443" w:type="dxa"/>
          </w:tcPr>
          <w:p w14:paraId="1C5C4609" w14:textId="77777777" w:rsidR="00B660C1" w:rsidRDefault="00001C01">
            <w:pPr>
              <w:spacing w:after="40"/>
            </w:pPr>
            <w:r>
              <w:rPr>
                <w:sz w:val="17"/>
              </w:rPr>
              <w:t>Assessed at a 50-year horizon even where the asset life is shorter, with an NWS-agreed climate model at both +2 °C and +4 °C scenarios, including changed flood frequency and intensity in site selection</w:t>
            </w:r>
          </w:p>
        </w:tc>
        <w:tc>
          <w:tcPr>
            <w:tcW w:w="1587" w:type="dxa"/>
          </w:tcPr>
          <w:p w14:paraId="1AF7829E" w14:textId="77777777" w:rsidR="00B660C1" w:rsidRDefault="00001C01">
            <w:pPr>
              <w:spacing w:after="40"/>
            </w:pPr>
            <w:r>
              <w:rPr>
                <w:sz w:val="17"/>
              </w:rPr>
              <w:t>G1-p33 §4.4</w:t>
            </w:r>
          </w:p>
        </w:tc>
      </w:tr>
    </w:tbl>
    <w:p w14:paraId="42255E5C" w14:textId="77777777" w:rsidR="00B660C1" w:rsidRDefault="00001C01">
      <w:r>
        <w:br w:type="page"/>
      </w:r>
    </w:p>
    <w:p w14:paraId="2EA1BE9F" w14:textId="77777777" w:rsidR="00B660C1" w:rsidRDefault="00001C01">
      <w:pPr>
        <w:pStyle w:val="Heading1"/>
      </w:pPr>
      <w:bookmarkStart w:id="30" w:name="_Toc239639291"/>
      <w:r>
        <w:lastRenderedPageBreak/>
        <w:t>14  Treated effluent</w:t>
      </w:r>
      <w:bookmarkEnd w:id="30"/>
    </w:p>
    <w:p w14:paraId="0E1AB361" w14:textId="77777777" w:rsidR="00B660C1" w:rsidRDefault="00001C01">
      <w:pPr>
        <w:spacing w:before="160" w:after="60"/>
      </w:pPr>
      <w:r>
        <w:rPr>
          <w:b/>
          <w:color w:val="2E629E"/>
          <w:sz w:val="18"/>
        </w:rPr>
        <w:t>Table 20   Treated effluent criteria (G1 §7.4.6 and §7.4.7, pages 73 to 78)</w:t>
      </w:r>
    </w:p>
    <w:tbl>
      <w:tblPr>
        <w:tblStyle w:val="TableGrid"/>
        <w:tblW w:w="0" w:type="auto"/>
        <w:jc w:val="center"/>
        <w:tblLook w:val="04A0" w:firstRow="1" w:lastRow="0" w:firstColumn="1" w:lastColumn="0" w:noHBand="0" w:noVBand="1"/>
      </w:tblPr>
      <w:tblGrid>
        <w:gridCol w:w="2381"/>
        <w:gridCol w:w="5443"/>
        <w:gridCol w:w="1587"/>
      </w:tblGrid>
      <w:tr w:rsidR="00B660C1" w14:paraId="7EC15F50" w14:textId="77777777">
        <w:trPr>
          <w:cantSplit/>
          <w:tblHeader/>
          <w:jc w:val="center"/>
        </w:trPr>
        <w:tc>
          <w:tcPr>
            <w:tcW w:w="2381" w:type="dxa"/>
            <w:shd w:val="clear" w:color="auto" w:fill="1F3B63"/>
          </w:tcPr>
          <w:p w14:paraId="31604D02" w14:textId="77777777" w:rsidR="00B660C1" w:rsidRDefault="00001C01">
            <w:pPr>
              <w:spacing w:after="40"/>
            </w:pPr>
            <w:r>
              <w:rPr>
                <w:b/>
                <w:color w:val="FFFFFF"/>
                <w:sz w:val="17"/>
              </w:rPr>
              <w:t>Item</w:t>
            </w:r>
          </w:p>
        </w:tc>
        <w:tc>
          <w:tcPr>
            <w:tcW w:w="5443" w:type="dxa"/>
            <w:shd w:val="clear" w:color="auto" w:fill="1F3B63"/>
          </w:tcPr>
          <w:p w14:paraId="5677051D" w14:textId="77777777" w:rsidR="00B660C1" w:rsidRDefault="00001C01">
            <w:pPr>
              <w:spacing w:after="40"/>
            </w:pPr>
            <w:r>
              <w:rPr>
                <w:b/>
                <w:color w:val="FFFFFF"/>
                <w:sz w:val="17"/>
              </w:rPr>
              <w:t>Requirement or value</w:t>
            </w:r>
          </w:p>
        </w:tc>
        <w:tc>
          <w:tcPr>
            <w:tcW w:w="1587" w:type="dxa"/>
            <w:shd w:val="clear" w:color="auto" w:fill="1F3B63"/>
          </w:tcPr>
          <w:p w14:paraId="2F0C1D00" w14:textId="77777777" w:rsidR="00B660C1" w:rsidRDefault="00001C01">
            <w:pPr>
              <w:spacing w:after="40"/>
            </w:pPr>
            <w:r>
              <w:rPr>
                <w:b/>
                <w:color w:val="FFFFFF"/>
                <w:sz w:val="17"/>
              </w:rPr>
              <w:t>Reference</w:t>
            </w:r>
          </w:p>
        </w:tc>
      </w:tr>
      <w:tr w:rsidR="00B660C1" w14:paraId="101960C7" w14:textId="77777777">
        <w:trPr>
          <w:cantSplit/>
          <w:jc w:val="center"/>
        </w:trPr>
        <w:tc>
          <w:tcPr>
            <w:tcW w:w="2381" w:type="dxa"/>
          </w:tcPr>
          <w:p w14:paraId="5B7289DB" w14:textId="77777777" w:rsidR="00B660C1" w:rsidRDefault="00001C01">
            <w:pPr>
              <w:spacing w:after="40"/>
            </w:pPr>
            <w:r>
              <w:rPr>
                <w:sz w:val="17"/>
              </w:rPr>
              <w:t>Production ratio</w:t>
            </w:r>
          </w:p>
        </w:tc>
        <w:tc>
          <w:tcPr>
            <w:tcW w:w="5443" w:type="dxa"/>
          </w:tcPr>
          <w:p w14:paraId="541F71E5" w14:textId="77777777" w:rsidR="00B660C1" w:rsidRDefault="00001C01">
            <w:pPr>
              <w:spacing w:after="40"/>
            </w:pPr>
            <w:r>
              <w:rPr>
                <w:sz w:val="17"/>
              </w:rPr>
              <w:t>95 % of the plant inflow</w:t>
            </w:r>
          </w:p>
        </w:tc>
        <w:tc>
          <w:tcPr>
            <w:tcW w:w="1587" w:type="dxa"/>
          </w:tcPr>
          <w:p w14:paraId="55614824" w14:textId="77777777" w:rsidR="00B660C1" w:rsidRDefault="00001C01">
            <w:pPr>
              <w:spacing w:after="40"/>
            </w:pPr>
            <w:r>
              <w:rPr>
                <w:sz w:val="17"/>
              </w:rPr>
              <w:t>G1-p73</w:t>
            </w:r>
          </w:p>
        </w:tc>
      </w:tr>
      <w:tr w:rsidR="00B660C1" w14:paraId="38D4E54C" w14:textId="77777777">
        <w:trPr>
          <w:cantSplit/>
          <w:jc w:val="center"/>
        </w:trPr>
        <w:tc>
          <w:tcPr>
            <w:tcW w:w="2381" w:type="dxa"/>
          </w:tcPr>
          <w:p w14:paraId="38A261A6" w14:textId="77777777" w:rsidR="00B660C1" w:rsidRDefault="00001C01">
            <w:pPr>
              <w:spacing w:after="40"/>
            </w:pPr>
            <w:r>
              <w:rPr>
                <w:sz w:val="17"/>
              </w:rPr>
              <w:t>Network loss</w:t>
            </w:r>
          </w:p>
        </w:tc>
        <w:tc>
          <w:tcPr>
            <w:tcW w:w="5443" w:type="dxa"/>
          </w:tcPr>
          <w:p w14:paraId="4888EF5A" w14:textId="77777777" w:rsidR="00B660C1" w:rsidRDefault="00001C01">
            <w:pPr>
              <w:spacing w:after="40"/>
            </w:pPr>
            <w:r>
              <w:rPr>
                <w:sz w:val="17"/>
              </w:rPr>
              <w:t>"For design purposes, a system loss of 10 percent of all produced TSE shall be assumed", so the deliverable volume is about 85.5 % of the plant inflow, not 95 %</w:t>
            </w:r>
          </w:p>
        </w:tc>
        <w:tc>
          <w:tcPr>
            <w:tcW w:w="1587" w:type="dxa"/>
          </w:tcPr>
          <w:p w14:paraId="48532590" w14:textId="77777777" w:rsidR="00B660C1" w:rsidRDefault="00001C01">
            <w:pPr>
              <w:spacing w:after="40"/>
            </w:pPr>
            <w:r>
              <w:rPr>
                <w:sz w:val="17"/>
              </w:rPr>
              <w:t>G1-p76 §7.4.6.3(b)</w:t>
            </w:r>
          </w:p>
        </w:tc>
      </w:tr>
      <w:tr w:rsidR="00B660C1" w14:paraId="6BCC2ACB" w14:textId="77777777">
        <w:trPr>
          <w:cantSplit/>
          <w:jc w:val="center"/>
        </w:trPr>
        <w:tc>
          <w:tcPr>
            <w:tcW w:w="2381" w:type="dxa"/>
          </w:tcPr>
          <w:p w14:paraId="5A6D623C" w14:textId="77777777" w:rsidR="00B660C1" w:rsidRDefault="00001C01">
            <w:pPr>
              <w:spacing w:after="40"/>
            </w:pPr>
            <w:r>
              <w:rPr>
                <w:sz w:val="17"/>
              </w:rPr>
              <w:t>Sizing basis</w:t>
            </w:r>
          </w:p>
        </w:tc>
        <w:tc>
          <w:tcPr>
            <w:tcW w:w="5443" w:type="dxa"/>
          </w:tcPr>
          <w:p w14:paraId="315E7888" w14:textId="77777777" w:rsidR="00B660C1" w:rsidRDefault="00001C01">
            <w:pPr>
              <w:spacing w:after="40"/>
            </w:pPr>
            <w:r>
              <w:rPr>
                <w:sz w:val="17"/>
              </w:rPr>
              <w:t>"The TSE system shall be sized to accommodate the peak demand experienced during the summer months." Seasonal factors as a share of summer: December to February 50 %; March to May and September to November 75 %; June to August 100 %</w:t>
            </w:r>
          </w:p>
        </w:tc>
        <w:tc>
          <w:tcPr>
            <w:tcW w:w="1587" w:type="dxa"/>
          </w:tcPr>
          <w:p w14:paraId="1042BFFE" w14:textId="77777777" w:rsidR="00B660C1" w:rsidRDefault="00001C01">
            <w:pPr>
              <w:spacing w:after="40"/>
            </w:pPr>
            <w:r>
              <w:rPr>
                <w:sz w:val="17"/>
              </w:rPr>
              <w:t>G1-p76 §7.4.6.4 Table 23</w:t>
            </w:r>
          </w:p>
        </w:tc>
      </w:tr>
      <w:tr w:rsidR="00B660C1" w14:paraId="63849F5F" w14:textId="77777777">
        <w:trPr>
          <w:cantSplit/>
          <w:jc w:val="center"/>
        </w:trPr>
        <w:tc>
          <w:tcPr>
            <w:tcW w:w="2381" w:type="dxa"/>
          </w:tcPr>
          <w:p w14:paraId="12929E71" w14:textId="77777777" w:rsidR="00B660C1" w:rsidRDefault="00001C01">
            <w:pPr>
              <w:spacing w:after="40"/>
            </w:pPr>
            <w:r>
              <w:rPr>
                <w:sz w:val="17"/>
              </w:rPr>
              <w:t>Irrigation rates</w:t>
            </w:r>
          </w:p>
        </w:tc>
        <w:tc>
          <w:tcPr>
            <w:tcW w:w="5443" w:type="dxa"/>
          </w:tcPr>
          <w:p w14:paraId="1DD50FB9" w14:textId="77777777" w:rsidR="00B660C1" w:rsidRDefault="00001C01">
            <w:pPr>
              <w:spacing w:after="40"/>
            </w:pPr>
            <w:r>
              <w:rPr>
                <w:sz w:val="17"/>
              </w:rPr>
              <w:t>Summer planting rates: shrubs 20 to 40, palms 120 to 165, other trees 40 to 80 L per plant per day; hedges 10 L per m per day; ground cover and seasonal flowers 10 and grass 12 L per m² per day; densities of 15 m for trees and 3 m for shrubs. Roads and junctions with mixed vegetation and no data: 10 L per m² per day, subject to Municipality approval</w:t>
            </w:r>
          </w:p>
        </w:tc>
        <w:tc>
          <w:tcPr>
            <w:tcW w:w="1587" w:type="dxa"/>
          </w:tcPr>
          <w:p w14:paraId="11C8E84D" w14:textId="77777777" w:rsidR="00B660C1" w:rsidRDefault="00001C01">
            <w:pPr>
              <w:spacing w:after="40"/>
            </w:pPr>
            <w:r>
              <w:rPr>
                <w:sz w:val="17"/>
              </w:rPr>
              <w:t>G1-p73 to 75 §7.4.6.2 Tables 21 and 22</w:t>
            </w:r>
          </w:p>
        </w:tc>
      </w:tr>
      <w:tr w:rsidR="00B660C1" w14:paraId="567C7C20" w14:textId="77777777">
        <w:trPr>
          <w:cantSplit/>
          <w:jc w:val="center"/>
        </w:trPr>
        <w:tc>
          <w:tcPr>
            <w:tcW w:w="2381" w:type="dxa"/>
          </w:tcPr>
          <w:p w14:paraId="71E2F1B3" w14:textId="77777777" w:rsidR="00B660C1" w:rsidRDefault="00001C01">
            <w:pPr>
              <w:spacing w:after="40"/>
            </w:pPr>
            <w:r>
              <w:rPr>
                <w:sz w:val="17"/>
              </w:rPr>
              <w:t>Large consumers</w:t>
            </w:r>
          </w:p>
        </w:tc>
        <w:tc>
          <w:tcPr>
            <w:tcW w:w="5443" w:type="dxa"/>
          </w:tcPr>
          <w:p w14:paraId="2A5F5957" w14:textId="77777777" w:rsidR="00B660C1" w:rsidRDefault="00001C01">
            <w:pPr>
              <w:spacing w:after="40"/>
            </w:pPr>
            <w:r>
              <w:rPr>
                <w:sz w:val="17"/>
              </w:rPr>
              <w:t xml:space="preserve">"Any consumer with an average daily demand </w:t>
            </w:r>
            <w:r>
              <w:rPr>
                <w:sz w:val="17"/>
              </w:rPr>
              <w:t>larger than 500 m³/day is to be studied individually", with an irrigation pattern reflecting its actual settings; consumers with storage spread their demand over the storage hours</w:t>
            </w:r>
          </w:p>
        </w:tc>
        <w:tc>
          <w:tcPr>
            <w:tcW w:w="1587" w:type="dxa"/>
          </w:tcPr>
          <w:p w14:paraId="26F31515" w14:textId="77777777" w:rsidR="00B660C1" w:rsidRDefault="00001C01">
            <w:pPr>
              <w:spacing w:after="40"/>
            </w:pPr>
            <w:r>
              <w:rPr>
                <w:sz w:val="17"/>
              </w:rPr>
              <w:t>G1-p76 §7.4.6.4</w:t>
            </w:r>
          </w:p>
        </w:tc>
      </w:tr>
      <w:tr w:rsidR="00B660C1" w14:paraId="5CEB9E2B" w14:textId="77777777">
        <w:trPr>
          <w:cantSplit/>
          <w:jc w:val="center"/>
        </w:trPr>
        <w:tc>
          <w:tcPr>
            <w:tcW w:w="2381" w:type="dxa"/>
          </w:tcPr>
          <w:p w14:paraId="00B2CBFE" w14:textId="77777777" w:rsidR="00B660C1" w:rsidRDefault="00001C01">
            <w:pPr>
              <w:spacing w:after="40"/>
            </w:pPr>
            <w:r>
              <w:rPr>
                <w:sz w:val="17"/>
              </w:rPr>
              <w:t>Sludge production</w:t>
            </w:r>
          </w:p>
        </w:tc>
        <w:tc>
          <w:tcPr>
            <w:tcW w:w="5443" w:type="dxa"/>
          </w:tcPr>
          <w:p w14:paraId="6648861E" w14:textId="77777777" w:rsidR="00B660C1" w:rsidRDefault="00001C01">
            <w:pPr>
              <w:spacing w:after="40"/>
            </w:pPr>
            <w:r>
              <w:rPr>
                <w:sz w:val="17"/>
              </w:rPr>
              <w:t>0.25 kg per m³ treated, a master-plan baseline described as "a general guideline" and process-dependent</w:t>
            </w:r>
          </w:p>
        </w:tc>
        <w:tc>
          <w:tcPr>
            <w:tcW w:w="1587" w:type="dxa"/>
          </w:tcPr>
          <w:p w14:paraId="074E2B9B" w14:textId="77777777" w:rsidR="00B660C1" w:rsidRDefault="00001C01">
            <w:pPr>
              <w:spacing w:after="40"/>
            </w:pPr>
            <w:r>
              <w:rPr>
                <w:sz w:val="17"/>
              </w:rPr>
              <w:t>G1-p78 §7.4.7</w:t>
            </w:r>
          </w:p>
        </w:tc>
      </w:tr>
    </w:tbl>
    <w:p w14:paraId="561FAEB0" w14:textId="77777777" w:rsidR="00B660C1" w:rsidRDefault="00001C01">
      <w:r>
        <w:br w:type="page"/>
      </w:r>
    </w:p>
    <w:p w14:paraId="187D7254" w14:textId="77777777" w:rsidR="00B660C1" w:rsidRDefault="00001C01">
      <w:pPr>
        <w:pStyle w:val="Heading1"/>
      </w:pPr>
      <w:bookmarkStart w:id="31" w:name="_Toc239639292"/>
      <w:r>
        <w:lastRenderedPageBreak/>
        <w:t>15  Sewage treatment plant</w:t>
      </w:r>
      <w:bookmarkEnd w:id="31"/>
    </w:p>
    <w:p w14:paraId="1F97B292" w14:textId="77777777" w:rsidR="00B660C1" w:rsidRDefault="00001C01">
      <w:pPr>
        <w:spacing w:before="160" w:after="60"/>
      </w:pPr>
      <w:r>
        <w:rPr>
          <w:b/>
          <w:color w:val="2E629E"/>
          <w:sz w:val="18"/>
        </w:rPr>
        <w:t>Table 21   Treatment plant criteria (G203 §10, pages 63 to 74; G1 §4 and §6)</w:t>
      </w:r>
    </w:p>
    <w:tbl>
      <w:tblPr>
        <w:tblStyle w:val="TableGrid"/>
        <w:tblW w:w="0" w:type="auto"/>
        <w:jc w:val="center"/>
        <w:tblLook w:val="04A0" w:firstRow="1" w:lastRow="0" w:firstColumn="1" w:lastColumn="0" w:noHBand="0" w:noVBand="1"/>
      </w:tblPr>
      <w:tblGrid>
        <w:gridCol w:w="2381"/>
        <w:gridCol w:w="5443"/>
        <w:gridCol w:w="1587"/>
      </w:tblGrid>
      <w:tr w:rsidR="00B660C1" w14:paraId="4569770E" w14:textId="77777777">
        <w:trPr>
          <w:cantSplit/>
          <w:tblHeader/>
          <w:jc w:val="center"/>
        </w:trPr>
        <w:tc>
          <w:tcPr>
            <w:tcW w:w="2381" w:type="dxa"/>
            <w:shd w:val="clear" w:color="auto" w:fill="1F3B63"/>
          </w:tcPr>
          <w:p w14:paraId="19AA4B68" w14:textId="77777777" w:rsidR="00B660C1" w:rsidRDefault="00001C01">
            <w:pPr>
              <w:spacing w:after="40"/>
            </w:pPr>
            <w:r>
              <w:rPr>
                <w:b/>
                <w:color w:val="FFFFFF"/>
                <w:sz w:val="17"/>
              </w:rPr>
              <w:t>Item</w:t>
            </w:r>
          </w:p>
        </w:tc>
        <w:tc>
          <w:tcPr>
            <w:tcW w:w="5443" w:type="dxa"/>
            <w:shd w:val="clear" w:color="auto" w:fill="1F3B63"/>
          </w:tcPr>
          <w:p w14:paraId="351B8962" w14:textId="77777777" w:rsidR="00B660C1" w:rsidRDefault="00001C01">
            <w:pPr>
              <w:spacing w:after="40"/>
            </w:pPr>
            <w:r>
              <w:rPr>
                <w:b/>
                <w:color w:val="FFFFFF"/>
                <w:sz w:val="17"/>
              </w:rPr>
              <w:t>Requirement or value</w:t>
            </w:r>
          </w:p>
        </w:tc>
        <w:tc>
          <w:tcPr>
            <w:tcW w:w="1587" w:type="dxa"/>
            <w:shd w:val="clear" w:color="auto" w:fill="1F3B63"/>
          </w:tcPr>
          <w:p w14:paraId="7C723BB5" w14:textId="77777777" w:rsidR="00B660C1" w:rsidRDefault="00001C01">
            <w:pPr>
              <w:spacing w:after="40"/>
            </w:pPr>
            <w:r>
              <w:rPr>
                <w:b/>
                <w:color w:val="FFFFFF"/>
                <w:sz w:val="17"/>
              </w:rPr>
              <w:t>Reference</w:t>
            </w:r>
          </w:p>
        </w:tc>
      </w:tr>
      <w:tr w:rsidR="00B660C1" w14:paraId="52BFF8C0" w14:textId="77777777">
        <w:trPr>
          <w:cantSplit/>
          <w:jc w:val="center"/>
        </w:trPr>
        <w:tc>
          <w:tcPr>
            <w:tcW w:w="2381" w:type="dxa"/>
          </w:tcPr>
          <w:p w14:paraId="7A0927ED" w14:textId="77777777" w:rsidR="00B660C1" w:rsidRDefault="00001C01">
            <w:pPr>
              <w:spacing w:after="40"/>
            </w:pPr>
            <w:r>
              <w:rPr>
                <w:sz w:val="17"/>
              </w:rPr>
              <w:t>Size category</w:t>
            </w:r>
          </w:p>
        </w:tc>
        <w:tc>
          <w:tcPr>
            <w:tcW w:w="5443" w:type="dxa"/>
          </w:tcPr>
          <w:p w14:paraId="4C4DB91D" w14:textId="77777777" w:rsidR="00B660C1" w:rsidRDefault="00001C01">
            <w:pPr>
              <w:spacing w:after="40"/>
            </w:pPr>
            <w:r>
              <w:rPr>
                <w:sz w:val="17"/>
              </w:rPr>
              <w:t xml:space="preserve">Small under 500; </w:t>
            </w:r>
            <w:r>
              <w:rPr>
                <w:sz w:val="17"/>
              </w:rPr>
              <w:t>medium 500 to 20,000; large 20,000 m³/day and above. The ultimate Ibri flow places the plant in the large category</w:t>
            </w:r>
          </w:p>
        </w:tc>
        <w:tc>
          <w:tcPr>
            <w:tcW w:w="1587" w:type="dxa"/>
          </w:tcPr>
          <w:p w14:paraId="5CC37DDA" w14:textId="77777777" w:rsidR="00B660C1" w:rsidRDefault="00001C01">
            <w:pPr>
              <w:spacing w:after="40"/>
            </w:pPr>
            <w:r>
              <w:rPr>
                <w:sz w:val="17"/>
              </w:rPr>
              <w:t>G203-p65</w:t>
            </w:r>
          </w:p>
        </w:tc>
      </w:tr>
      <w:tr w:rsidR="00B660C1" w14:paraId="394390D0" w14:textId="77777777">
        <w:trPr>
          <w:cantSplit/>
          <w:jc w:val="center"/>
        </w:trPr>
        <w:tc>
          <w:tcPr>
            <w:tcW w:w="2381" w:type="dxa"/>
          </w:tcPr>
          <w:p w14:paraId="29B6AE73" w14:textId="77777777" w:rsidR="00B660C1" w:rsidRDefault="00001C01">
            <w:pPr>
              <w:spacing w:after="40"/>
            </w:pPr>
            <w:r>
              <w:rPr>
                <w:sz w:val="17"/>
              </w:rPr>
              <w:t>Design horizon</w:t>
            </w:r>
          </w:p>
        </w:tc>
        <w:tc>
          <w:tcPr>
            <w:tcW w:w="5443" w:type="dxa"/>
          </w:tcPr>
          <w:p w14:paraId="604F3D4E" w14:textId="77777777" w:rsidR="00B660C1" w:rsidRDefault="00001C01">
            <w:pPr>
              <w:spacing w:after="40"/>
            </w:pPr>
            <w:r>
              <w:rPr>
                <w:sz w:val="17"/>
              </w:rPr>
              <w:t>At least 15 years, projected population plus industrial load</w:t>
            </w:r>
          </w:p>
        </w:tc>
        <w:tc>
          <w:tcPr>
            <w:tcW w:w="1587" w:type="dxa"/>
          </w:tcPr>
          <w:p w14:paraId="5AEFB6C5" w14:textId="77777777" w:rsidR="00B660C1" w:rsidRDefault="00001C01">
            <w:pPr>
              <w:spacing w:after="40"/>
            </w:pPr>
            <w:r>
              <w:rPr>
                <w:sz w:val="17"/>
              </w:rPr>
              <w:t>G203-p65</w:t>
            </w:r>
          </w:p>
        </w:tc>
      </w:tr>
      <w:tr w:rsidR="00B660C1" w14:paraId="5D9C6D2C" w14:textId="77777777">
        <w:trPr>
          <w:cantSplit/>
          <w:jc w:val="center"/>
        </w:trPr>
        <w:tc>
          <w:tcPr>
            <w:tcW w:w="2381" w:type="dxa"/>
          </w:tcPr>
          <w:p w14:paraId="70174EF5" w14:textId="77777777" w:rsidR="00B660C1" w:rsidRDefault="00001C01">
            <w:pPr>
              <w:spacing w:after="40"/>
            </w:pPr>
            <w:r>
              <w:rPr>
                <w:sz w:val="17"/>
              </w:rPr>
              <w:t>Capacity basis</w:t>
            </w:r>
          </w:p>
        </w:tc>
        <w:tc>
          <w:tcPr>
            <w:tcW w:w="5443" w:type="dxa"/>
          </w:tcPr>
          <w:p w14:paraId="493CED36" w14:textId="77777777" w:rsidR="00B660C1" w:rsidRDefault="00001C01">
            <w:pPr>
              <w:spacing w:after="40"/>
            </w:pPr>
            <w:r>
              <w:rPr>
                <w:sz w:val="17"/>
              </w:rPr>
              <w:t>Average per-head consumption per the latest NWS Integrated Master Plan; a more realistic figure only as an NWS-accepted, designer-justified exception</w:t>
            </w:r>
          </w:p>
        </w:tc>
        <w:tc>
          <w:tcPr>
            <w:tcW w:w="1587" w:type="dxa"/>
          </w:tcPr>
          <w:p w14:paraId="41651326" w14:textId="77777777" w:rsidR="00B660C1" w:rsidRDefault="00001C01">
            <w:pPr>
              <w:spacing w:after="40"/>
            </w:pPr>
            <w:r>
              <w:rPr>
                <w:sz w:val="17"/>
              </w:rPr>
              <w:t>G203-p65 §10.2.2.1</w:t>
            </w:r>
          </w:p>
        </w:tc>
      </w:tr>
      <w:tr w:rsidR="00B660C1" w14:paraId="3A70E078" w14:textId="77777777">
        <w:trPr>
          <w:cantSplit/>
          <w:jc w:val="center"/>
        </w:trPr>
        <w:tc>
          <w:tcPr>
            <w:tcW w:w="2381" w:type="dxa"/>
          </w:tcPr>
          <w:p w14:paraId="55151F0E" w14:textId="77777777" w:rsidR="00B660C1" w:rsidRDefault="00001C01">
            <w:pPr>
              <w:spacing w:after="40"/>
            </w:pPr>
            <w:r>
              <w:rPr>
                <w:sz w:val="17"/>
              </w:rPr>
              <w:t>Site selection</w:t>
            </w:r>
          </w:p>
        </w:tc>
        <w:tc>
          <w:tcPr>
            <w:tcW w:w="5443" w:type="dxa"/>
          </w:tcPr>
          <w:p w14:paraId="26552F68" w14:textId="77777777" w:rsidR="00B660C1" w:rsidRDefault="00001C01">
            <w:pPr>
              <w:spacing w:after="40"/>
            </w:pPr>
            <w:r>
              <w:rPr>
                <w:sz w:val="17"/>
              </w:rPr>
              <w:t>Table 27: accessibility, land and phasing, winds, geology and hydrology, topography to limit pumping, groundwater and flood protection at the 25 and 100 year levels, buffer from residential areas, life-cycle cost</w:t>
            </w:r>
          </w:p>
        </w:tc>
        <w:tc>
          <w:tcPr>
            <w:tcW w:w="1587" w:type="dxa"/>
          </w:tcPr>
          <w:p w14:paraId="2D088206" w14:textId="77777777" w:rsidR="00B660C1" w:rsidRDefault="00001C01">
            <w:pPr>
              <w:spacing w:after="40"/>
            </w:pPr>
            <w:r>
              <w:rPr>
                <w:sz w:val="17"/>
              </w:rPr>
              <w:t>G203-p63 to 64</w:t>
            </w:r>
          </w:p>
        </w:tc>
      </w:tr>
      <w:tr w:rsidR="00B660C1" w14:paraId="32098EF4" w14:textId="77777777">
        <w:trPr>
          <w:cantSplit/>
          <w:jc w:val="center"/>
        </w:trPr>
        <w:tc>
          <w:tcPr>
            <w:tcW w:w="2381" w:type="dxa"/>
          </w:tcPr>
          <w:p w14:paraId="17602F97" w14:textId="77777777" w:rsidR="00B660C1" w:rsidRDefault="00001C01">
            <w:pPr>
              <w:spacing w:after="40"/>
            </w:pPr>
            <w:r>
              <w:rPr>
                <w:sz w:val="17"/>
              </w:rPr>
              <w:t>Flood criteria</w:t>
            </w:r>
          </w:p>
        </w:tc>
        <w:tc>
          <w:tcPr>
            <w:tcW w:w="5443" w:type="dxa"/>
          </w:tcPr>
          <w:p w14:paraId="600E7F15" w14:textId="77777777" w:rsidR="00B660C1" w:rsidRDefault="00001C01">
            <w:pPr>
              <w:spacing w:after="40"/>
            </w:pPr>
            <w:r>
              <w:rPr>
                <w:sz w:val="17"/>
              </w:rPr>
              <w:t>25 and 100 year flood levels; the plant fully operational during floods</w:t>
            </w:r>
          </w:p>
        </w:tc>
        <w:tc>
          <w:tcPr>
            <w:tcW w:w="1587" w:type="dxa"/>
          </w:tcPr>
          <w:p w14:paraId="272E308E" w14:textId="77777777" w:rsidR="00B660C1" w:rsidRDefault="00001C01">
            <w:pPr>
              <w:spacing w:after="40"/>
            </w:pPr>
            <w:r>
              <w:rPr>
                <w:sz w:val="17"/>
              </w:rPr>
              <w:t>G203-p63 Table 27(i)</w:t>
            </w:r>
          </w:p>
        </w:tc>
      </w:tr>
      <w:tr w:rsidR="00B660C1" w14:paraId="150B2083" w14:textId="77777777">
        <w:trPr>
          <w:cantSplit/>
          <w:jc w:val="center"/>
        </w:trPr>
        <w:tc>
          <w:tcPr>
            <w:tcW w:w="2381" w:type="dxa"/>
          </w:tcPr>
          <w:p w14:paraId="33BDF88A" w14:textId="77777777" w:rsidR="00B660C1" w:rsidRDefault="00001C01">
            <w:pPr>
              <w:spacing w:after="40"/>
            </w:pPr>
            <w:r>
              <w:rPr>
                <w:sz w:val="17"/>
              </w:rPr>
              <w:t xml:space="preserve">Land </w:t>
            </w:r>
            <w:r>
              <w:rPr>
                <w:sz w:val="17"/>
              </w:rPr>
              <w:t>footprint</w:t>
            </w:r>
          </w:p>
        </w:tc>
        <w:tc>
          <w:tcPr>
            <w:tcW w:w="5443" w:type="dxa"/>
          </w:tcPr>
          <w:p w14:paraId="19F48E11" w14:textId="77777777" w:rsidR="00B660C1" w:rsidRDefault="00001C01">
            <w:pPr>
              <w:spacing w:after="40"/>
            </w:pPr>
            <w:r>
              <w:rPr>
                <w:sz w:val="17"/>
              </w:rPr>
              <w:t>Per m³/day: MBR 0.45 to 0.9 m²; MBBR 0.9 to 1.8; SBR 0.9 to 1.8; IFAS 1.2 to 2.5; conventional and extended aeration 1.8 to 3.6; constructed wetland over 10 m²</w:t>
            </w:r>
          </w:p>
        </w:tc>
        <w:tc>
          <w:tcPr>
            <w:tcW w:w="1587" w:type="dxa"/>
          </w:tcPr>
          <w:p w14:paraId="55FAE409" w14:textId="77777777" w:rsidR="00B660C1" w:rsidRDefault="00001C01">
            <w:pPr>
              <w:spacing w:after="40"/>
            </w:pPr>
            <w:r>
              <w:rPr>
                <w:sz w:val="17"/>
              </w:rPr>
              <w:t>G203-p64 Table 28</w:t>
            </w:r>
          </w:p>
        </w:tc>
      </w:tr>
      <w:tr w:rsidR="00B660C1" w14:paraId="16AE92A6" w14:textId="77777777">
        <w:trPr>
          <w:cantSplit/>
          <w:jc w:val="center"/>
        </w:trPr>
        <w:tc>
          <w:tcPr>
            <w:tcW w:w="2381" w:type="dxa"/>
          </w:tcPr>
          <w:p w14:paraId="66EB0300" w14:textId="77777777" w:rsidR="00B660C1" w:rsidRDefault="00001C01">
            <w:pPr>
              <w:spacing w:after="40"/>
            </w:pPr>
            <w:r>
              <w:rPr>
                <w:sz w:val="17"/>
              </w:rPr>
              <w:t>Built footprint</w:t>
            </w:r>
          </w:p>
        </w:tc>
        <w:tc>
          <w:tcPr>
            <w:tcW w:w="5443" w:type="dxa"/>
          </w:tcPr>
          <w:p w14:paraId="60DF06CB" w14:textId="77777777" w:rsidR="00B660C1" w:rsidRDefault="00001C01">
            <w:pPr>
              <w:spacing w:after="40"/>
            </w:pPr>
            <w:r>
              <w:rPr>
                <w:sz w:val="17"/>
              </w:rPr>
              <w:t xml:space="preserve">Total footprint of all structures at most 35 % of </w:t>
            </w:r>
            <w:r>
              <w:rPr>
                <w:sz w:val="17"/>
              </w:rPr>
              <w:t>the allocated land; boundary setbacks at least 5 m</w:t>
            </w:r>
          </w:p>
        </w:tc>
        <w:tc>
          <w:tcPr>
            <w:tcW w:w="1587" w:type="dxa"/>
          </w:tcPr>
          <w:p w14:paraId="671473E2" w14:textId="77777777" w:rsidR="00B660C1" w:rsidRDefault="00001C01">
            <w:pPr>
              <w:spacing w:after="40"/>
            </w:pPr>
            <w:r>
              <w:rPr>
                <w:sz w:val="17"/>
              </w:rPr>
              <w:t>G1-p50 §6.4.2</w:t>
            </w:r>
          </w:p>
        </w:tc>
      </w:tr>
      <w:tr w:rsidR="00B660C1" w14:paraId="17BA2A80" w14:textId="77777777">
        <w:trPr>
          <w:cantSplit/>
          <w:jc w:val="center"/>
        </w:trPr>
        <w:tc>
          <w:tcPr>
            <w:tcW w:w="2381" w:type="dxa"/>
          </w:tcPr>
          <w:p w14:paraId="423CB336" w14:textId="77777777" w:rsidR="00B660C1" w:rsidRDefault="00001C01">
            <w:pPr>
              <w:spacing w:after="40"/>
            </w:pPr>
            <w:r>
              <w:rPr>
                <w:sz w:val="17"/>
              </w:rPr>
              <w:t>Buffer zones</w:t>
            </w:r>
          </w:p>
        </w:tc>
        <w:tc>
          <w:tcPr>
            <w:tcW w:w="5443" w:type="dxa"/>
          </w:tcPr>
          <w:p w14:paraId="2DB3EE58" w14:textId="77777777" w:rsidR="00B660C1" w:rsidRDefault="00001C01">
            <w:pPr>
              <w:spacing w:after="40"/>
            </w:pPr>
            <w:r>
              <w:rPr>
                <w:sz w:val="17"/>
              </w:rPr>
              <w:t>Small and medium plants 500 m to residential and industrial; large plants 300 to 1,000 m from odour modelling on the 5 odour unit contour; small plants under 150 population equivalent 10 to 30 m; sewage pumping stations 30 m residential and 20 m industrial. Subject to NWS approval and the environmental and social impact assessment</w:t>
            </w:r>
          </w:p>
        </w:tc>
        <w:tc>
          <w:tcPr>
            <w:tcW w:w="1587" w:type="dxa"/>
          </w:tcPr>
          <w:p w14:paraId="6ACB63A2" w14:textId="77777777" w:rsidR="00B660C1" w:rsidRDefault="00001C01">
            <w:pPr>
              <w:spacing w:after="40"/>
            </w:pPr>
            <w:r>
              <w:rPr>
                <w:sz w:val="17"/>
              </w:rPr>
              <w:t>G1-p43 to 44 §6.1.3.3 Table 8</w:t>
            </w:r>
          </w:p>
        </w:tc>
      </w:tr>
      <w:tr w:rsidR="00B660C1" w14:paraId="4BB5A73A" w14:textId="77777777">
        <w:trPr>
          <w:cantSplit/>
          <w:jc w:val="center"/>
        </w:trPr>
        <w:tc>
          <w:tcPr>
            <w:tcW w:w="2381" w:type="dxa"/>
          </w:tcPr>
          <w:p w14:paraId="5BFD32A9" w14:textId="77777777" w:rsidR="00B660C1" w:rsidRDefault="00001C01">
            <w:pPr>
              <w:spacing w:after="40"/>
            </w:pPr>
            <w:r>
              <w:rPr>
                <w:sz w:val="17"/>
              </w:rPr>
              <w:t>Incoming flow</w:t>
            </w:r>
          </w:p>
        </w:tc>
        <w:tc>
          <w:tcPr>
            <w:tcW w:w="5443" w:type="dxa"/>
          </w:tcPr>
          <w:p w14:paraId="1B8D6626" w14:textId="77777777" w:rsidR="00B660C1" w:rsidRDefault="00001C01">
            <w:pPr>
              <w:spacing w:after="40"/>
            </w:pPr>
            <w:r>
              <w:rPr>
                <w:sz w:val="17"/>
              </w:rPr>
              <w:t>Average sewage flow plus infiltration plus a 10 % operational allowance. Hydraulic pass-through sized on the peak hourly flow; biology on the annual average flow and load. "The hydraulic and load design shall include recycled liquors and the received tanker volumes if applicable"; a design peak instantaneous flow is also defined</w:t>
            </w:r>
          </w:p>
        </w:tc>
        <w:tc>
          <w:tcPr>
            <w:tcW w:w="1587" w:type="dxa"/>
          </w:tcPr>
          <w:p w14:paraId="1A9470BC" w14:textId="77777777" w:rsidR="00B660C1" w:rsidRDefault="00001C01">
            <w:pPr>
              <w:spacing w:after="40"/>
            </w:pPr>
            <w:r>
              <w:rPr>
                <w:sz w:val="17"/>
              </w:rPr>
              <w:t>G203-p65 to 66 Table 29, §10.2.2.1</w:t>
            </w:r>
          </w:p>
        </w:tc>
      </w:tr>
      <w:tr w:rsidR="00B660C1" w14:paraId="02CEABD9" w14:textId="77777777">
        <w:trPr>
          <w:cantSplit/>
          <w:jc w:val="center"/>
        </w:trPr>
        <w:tc>
          <w:tcPr>
            <w:tcW w:w="2381" w:type="dxa"/>
          </w:tcPr>
          <w:p w14:paraId="12DD2820" w14:textId="77777777" w:rsidR="00B660C1" w:rsidRDefault="00001C01">
            <w:pPr>
              <w:spacing w:after="40"/>
            </w:pPr>
            <w:r>
              <w:rPr>
                <w:sz w:val="17"/>
              </w:rPr>
              <w:t>Process lines</w:t>
            </w:r>
          </w:p>
        </w:tc>
        <w:tc>
          <w:tcPr>
            <w:tcW w:w="5443" w:type="dxa"/>
          </w:tcPr>
          <w:p w14:paraId="4959151D" w14:textId="77777777" w:rsidR="00B660C1" w:rsidRDefault="00001C01">
            <w:pPr>
              <w:spacing w:after="40"/>
            </w:pPr>
            <w:r>
              <w:rPr>
                <w:sz w:val="17"/>
              </w:rPr>
              <w:t>"Treatment plants shall be designed using several process lines allowing additional capacity for different design horizons or phases"</w:t>
            </w:r>
          </w:p>
        </w:tc>
        <w:tc>
          <w:tcPr>
            <w:tcW w:w="1587" w:type="dxa"/>
          </w:tcPr>
          <w:p w14:paraId="798BC9EE" w14:textId="77777777" w:rsidR="00B660C1" w:rsidRDefault="00001C01">
            <w:pPr>
              <w:spacing w:after="40"/>
            </w:pPr>
            <w:r>
              <w:rPr>
                <w:sz w:val="17"/>
              </w:rPr>
              <w:t>G1-p53 §6.6.2</w:t>
            </w:r>
          </w:p>
        </w:tc>
      </w:tr>
      <w:tr w:rsidR="00B660C1" w14:paraId="7F66AEF6" w14:textId="77777777">
        <w:trPr>
          <w:cantSplit/>
          <w:jc w:val="center"/>
        </w:trPr>
        <w:tc>
          <w:tcPr>
            <w:tcW w:w="2381" w:type="dxa"/>
          </w:tcPr>
          <w:p w14:paraId="4DA34506" w14:textId="77777777" w:rsidR="00B660C1" w:rsidRDefault="00001C01">
            <w:pPr>
              <w:spacing w:after="40"/>
            </w:pPr>
            <w:r>
              <w:rPr>
                <w:sz w:val="17"/>
              </w:rPr>
              <w:t>Redundancy</w:t>
            </w:r>
          </w:p>
        </w:tc>
        <w:tc>
          <w:tcPr>
            <w:tcW w:w="5443" w:type="dxa"/>
          </w:tcPr>
          <w:p w14:paraId="0B9BE2EF" w14:textId="77777777" w:rsidR="00B660C1" w:rsidRDefault="00001C01">
            <w:pPr>
              <w:spacing w:after="40"/>
            </w:pPr>
            <w:r>
              <w:rPr>
                <w:sz w:val="17"/>
              </w:rPr>
              <w:t xml:space="preserve">Modular N+1 at site </w:t>
            </w:r>
            <w:r>
              <w:rPr>
                <w:sz w:val="17"/>
              </w:rPr>
              <w:t>level: N elements meet average-day flows, N+1 meets peak capacity</w:t>
            </w:r>
          </w:p>
        </w:tc>
        <w:tc>
          <w:tcPr>
            <w:tcW w:w="1587" w:type="dxa"/>
          </w:tcPr>
          <w:p w14:paraId="765D9694" w14:textId="77777777" w:rsidR="00B660C1" w:rsidRDefault="00001C01">
            <w:pPr>
              <w:spacing w:after="40"/>
            </w:pPr>
            <w:r>
              <w:rPr>
                <w:sz w:val="17"/>
              </w:rPr>
              <w:t>G1-p33 §4.3</w:t>
            </w:r>
          </w:p>
        </w:tc>
      </w:tr>
      <w:tr w:rsidR="00B660C1" w14:paraId="280BDD06" w14:textId="77777777">
        <w:trPr>
          <w:cantSplit/>
          <w:jc w:val="center"/>
        </w:trPr>
        <w:tc>
          <w:tcPr>
            <w:tcW w:w="2381" w:type="dxa"/>
          </w:tcPr>
          <w:p w14:paraId="215315AB" w14:textId="77777777" w:rsidR="00B660C1" w:rsidRDefault="00001C01">
            <w:pPr>
              <w:spacing w:after="40"/>
            </w:pPr>
            <w:r>
              <w:rPr>
                <w:sz w:val="17"/>
              </w:rPr>
              <w:t>Organic load</w:t>
            </w:r>
          </w:p>
        </w:tc>
        <w:tc>
          <w:tcPr>
            <w:tcW w:w="5443" w:type="dxa"/>
          </w:tcPr>
          <w:p w14:paraId="0B73162B" w14:textId="77777777" w:rsidR="00B660C1" w:rsidRDefault="00001C01">
            <w:pPr>
              <w:spacing w:after="40"/>
            </w:pPr>
            <w:r>
              <w:rPr>
                <w:sz w:val="17"/>
              </w:rPr>
              <w:t>At least 60 g BOD₅ and 80 g TSS per head per day unless justified; COD to BOD 1.8 to 2.2 for domestic sewage</w:t>
            </w:r>
          </w:p>
        </w:tc>
        <w:tc>
          <w:tcPr>
            <w:tcW w:w="1587" w:type="dxa"/>
          </w:tcPr>
          <w:p w14:paraId="59262951" w14:textId="77777777" w:rsidR="00B660C1" w:rsidRDefault="00001C01">
            <w:pPr>
              <w:spacing w:after="40"/>
            </w:pPr>
            <w:r>
              <w:rPr>
                <w:sz w:val="17"/>
              </w:rPr>
              <w:t>G203-p74</w:t>
            </w:r>
          </w:p>
        </w:tc>
      </w:tr>
      <w:tr w:rsidR="00B660C1" w14:paraId="14968063" w14:textId="77777777">
        <w:trPr>
          <w:cantSplit/>
          <w:jc w:val="center"/>
        </w:trPr>
        <w:tc>
          <w:tcPr>
            <w:tcW w:w="2381" w:type="dxa"/>
          </w:tcPr>
          <w:p w14:paraId="6A2AE56D" w14:textId="77777777" w:rsidR="00B660C1" w:rsidRDefault="00001C01">
            <w:pPr>
              <w:spacing w:after="40"/>
            </w:pPr>
            <w:r>
              <w:rPr>
                <w:sz w:val="17"/>
              </w:rPr>
              <w:t>Existing works</w:t>
            </w:r>
          </w:p>
        </w:tc>
        <w:tc>
          <w:tcPr>
            <w:tcW w:w="5443" w:type="dxa"/>
          </w:tcPr>
          <w:p w14:paraId="0AB073EC" w14:textId="77777777" w:rsidR="00B660C1" w:rsidRDefault="00001C01">
            <w:pPr>
              <w:spacing w:after="40"/>
            </w:pPr>
            <w:r>
              <w:rPr>
                <w:sz w:val="17"/>
              </w:rPr>
              <w:t>For the upgrade or expansion of an existing plant the organic design rests on the measured strength from the client's laboratory records, with a growth increment</w:t>
            </w:r>
          </w:p>
        </w:tc>
        <w:tc>
          <w:tcPr>
            <w:tcW w:w="1587" w:type="dxa"/>
          </w:tcPr>
          <w:p w14:paraId="2E5BD8BC" w14:textId="77777777" w:rsidR="00B660C1" w:rsidRDefault="00001C01">
            <w:pPr>
              <w:spacing w:after="40"/>
            </w:pPr>
            <w:r>
              <w:rPr>
                <w:sz w:val="17"/>
              </w:rPr>
              <w:t>G203-p74 §10.3.1</w:t>
            </w:r>
          </w:p>
        </w:tc>
      </w:tr>
      <w:tr w:rsidR="00B660C1" w14:paraId="60AD7B36" w14:textId="77777777">
        <w:trPr>
          <w:cantSplit/>
          <w:jc w:val="center"/>
        </w:trPr>
        <w:tc>
          <w:tcPr>
            <w:tcW w:w="2381" w:type="dxa"/>
          </w:tcPr>
          <w:p w14:paraId="6CC81281" w14:textId="77777777" w:rsidR="00B660C1" w:rsidRDefault="00001C01">
            <w:pPr>
              <w:spacing w:after="40"/>
            </w:pPr>
            <w:r>
              <w:rPr>
                <w:sz w:val="17"/>
              </w:rPr>
              <w:t>Raw sewage characteristics</w:t>
            </w:r>
          </w:p>
        </w:tc>
        <w:tc>
          <w:tcPr>
            <w:tcW w:w="5443" w:type="dxa"/>
          </w:tcPr>
          <w:p w14:paraId="527AD613" w14:textId="77777777" w:rsidR="00B660C1" w:rsidRDefault="00001C01">
            <w:pPr>
              <w:spacing w:after="40"/>
            </w:pPr>
            <w:r>
              <w:rPr>
                <w:sz w:val="17"/>
              </w:rPr>
              <w:t>Primarily from NWS laboratory data for the catchment. Table 30 defaults, usable only by NWS agreement: BOD₅ 350 to 400, COD 700 to 900, TSS 400 to 500, TKN 60 to 80, ammonia nitrogen 40 to 50, total phosphorus 10 to 15 mg/L, 20 to 35 °C. Table 31 tanker sewage: BOD 350 to 1,050, COD 1,350 to 5,000, TSS 900 to 4,300 mg/L</w:t>
            </w:r>
          </w:p>
        </w:tc>
        <w:tc>
          <w:tcPr>
            <w:tcW w:w="1587" w:type="dxa"/>
          </w:tcPr>
          <w:p w14:paraId="4D737071" w14:textId="77777777" w:rsidR="00B660C1" w:rsidRDefault="00001C01">
            <w:pPr>
              <w:spacing w:after="40"/>
            </w:pPr>
            <w:r>
              <w:rPr>
                <w:sz w:val="17"/>
              </w:rPr>
              <w:t>G203-p67 Table 30; p68 Table 31</w:t>
            </w:r>
          </w:p>
        </w:tc>
      </w:tr>
      <w:tr w:rsidR="00B660C1" w14:paraId="1591D148" w14:textId="77777777">
        <w:trPr>
          <w:cantSplit/>
          <w:jc w:val="center"/>
        </w:trPr>
        <w:tc>
          <w:tcPr>
            <w:tcW w:w="2381" w:type="dxa"/>
          </w:tcPr>
          <w:p w14:paraId="7A5CB07D" w14:textId="77777777" w:rsidR="00B660C1" w:rsidRDefault="00001C01">
            <w:pPr>
              <w:spacing w:after="40"/>
            </w:pPr>
            <w:r>
              <w:rPr>
                <w:sz w:val="17"/>
              </w:rPr>
              <w:t>High-strength influent</w:t>
            </w:r>
          </w:p>
        </w:tc>
        <w:tc>
          <w:tcPr>
            <w:tcW w:w="5443" w:type="dxa"/>
          </w:tcPr>
          <w:p w14:paraId="50EB9E80" w14:textId="77777777" w:rsidR="00B660C1" w:rsidRDefault="00001C01">
            <w:pPr>
              <w:spacing w:after="40"/>
            </w:pPr>
            <w:r>
              <w:rPr>
                <w:sz w:val="17"/>
              </w:rPr>
              <w:t>Above a COD to BOD ratio of 2.2 the influent is "not effectively biologically treatable" and a separate treatment line is required where the volume is significant; the tanker stream triggers this</w:t>
            </w:r>
          </w:p>
        </w:tc>
        <w:tc>
          <w:tcPr>
            <w:tcW w:w="1587" w:type="dxa"/>
          </w:tcPr>
          <w:p w14:paraId="7A2C6E56" w14:textId="77777777" w:rsidR="00B660C1" w:rsidRDefault="00001C01">
            <w:pPr>
              <w:spacing w:after="40"/>
            </w:pPr>
            <w:r>
              <w:rPr>
                <w:sz w:val="17"/>
              </w:rPr>
              <w:t>G203-p74 §10.3.1</w:t>
            </w:r>
          </w:p>
        </w:tc>
      </w:tr>
      <w:tr w:rsidR="00B660C1" w14:paraId="3640A007" w14:textId="77777777">
        <w:trPr>
          <w:cantSplit/>
          <w:jc w:val="center"/>
        </w:trPr>
        <w:tc>
          <w:tcPr>
            <w:tcW w:w="2381" w:type="dxa"/>
          </w:tcPr>
          <w:p w14:paraId="16166A56" w14:textId="77777777" w:rsidR="00B660C1" w:rsidRDefault="00001C01">
            <w:pPr>
              <w:spacing w:after="40"/>
            </w:pPr>
            <w:r>
              <w:rPr>
                <w:sz w:val="17"/>
              </w:rPr>
              <w:t>Organic peak factors</w:t>
            </w:r>
          </w:p>
        </w:tc>
        <w:tc>
          <w:tcPr>
            <w:tcW w:w="5443" w:type="dxa"/>
          </w:tcPr>
          <w:p w14:paraId="74FA1B0A" w14:textId="77777777" w:rsidR="00B660C1" w:rsidRDefault="00001C01">
            <w:pPr>
              <w:spacing w:after="40"/>
            </w:pPr>
            <w:r>
              <w:rPr>
                <w:sz w:val="17"/>
              </w:rPr>
              <w:t>BOD and COD 1.5 for a small plant and 1.2 for medium and large; TKN 2.0 and 1.5; equalisation considered where surge loads are critical</w:t>
            </w:r>
          </w:p>
        </w:tc>
        <w:tc>
          <w:tcPr>
            <w:tcW w:w="1587" w:type="dxa"/>
          </w:tcPr>
          <w:p w14:paraId="39EC3882" w14:textId="77777777" w:rsidR="00B660C1" w:rsidRDefault="00001C01">
            <w:pPr>
              <w:spacing w:after="40"/>
            </w:pPr>
            <w:r>
              <w:rPr>
                <w:sz w:val="17"/>
              </w:rPr>
              <w:t>G203-p74 §10.3.1</w:t>
            </w:r>
          </w:p>
        </w:tc>
      </w:tr>
      <w:tr w:rsidR="00B660C1" w14:paraId="32110E5F" w14:textId="77777777">
        <w:trPr>
          <w:cantSplit/>
          <w:jc w:val="center"/>
        </w:trPr>
        <w:tc>
          <w:tcPr>
            <w:tcW w:w="2381" w:type="dxa"/>
          </w:tcPr>
          <w:p w14:paraId="68480D59" w14:textId="77777777" w:rsidR="00B660C1" w:rsidRDefault="00001C01">
            <w:pPr>
              <w:spacing w:after="40"/>
            </w:pPr>
            <w:r>
              <w:rPr>
                <w:sz w:val="17"/>
              </w:rPr>
              <w:t>Tanker reception</w:t>
            </w:r>
          </w:p>
        </w:tc>
        <w:tc>
          <w:tcPr>
            <w:tcW w:w="5443" w:type="dxa"/>
          </w:tcPr>
          <w:p w14:paraId="2F35033F" w14:textId="77777777" w:rsidR="00B660C1" w:rsidRDefault="00001C01">
            <w:pPr>
              <w:spacing w:after="40"/>
            </w:pPr>
            <w:r>
              <w:rPr>
                <w:sz w:val="17"/>
              </w:rPr>
              <w:t xml:space="preserve">A dedicated tanker discharge station with screening and oil </w:t>
            </w:r>
            <w:r>
              <w:rPr>
                <w:sz w:val="17"/>
              </w:rPr>
              <w:t>and grease removal; a flow-equalisation tank specifically for tanker discharge; the 48 to 72 hour emergency lagoon where NWS requires it; pre-acceptance sampling, procedures, traceability and contractual limits. Pre-treatment selected for tanker and non-domestic sewage</w:t>
            </w:r>
          </w:p>
        </w:tc>
        <w:tc>
          <w:tcPr>
            <w:tcW w:w="1587" w:type="dxa"/>
          </w:tcPr>
          <w:p w14:paraId="1FCA61A7" w14:textId="77777777" w:rsidR="00B660C1" w:rsidRDefault="00001C01">
            <w:pPr>
              <w:spacing w:after="40"/>
            </w:pPr>
            <w:r>
              <w:rPr>
                <w:sz w:val="17"/>
              </w:rPr>
              <w:t>G203-p73 §10.3.1; G1-p55 §6.8</w:t>
            </w:r>
          </w:p>
        </w:tc>
      </w:tr>
      <w:tr w:rsidR="00B660C1" w14:paraId="4982C34B" w14:textId="77777777">
        <w:trPr>
          <w:cantSplit/>
          <w:jc w:val="center"/>
        </w:trPr>
        <w:tc>
          <w:tcPr>
            <w:tcW w:w="2381" w:type="dxa"/>
          </w:tcPr>
          <w:p w14:paraId="53613005" w14:textId="77777777" w:rsidR="00B660C1" w:rsidRDefault="00001C01">
            <w:pPr>
              <w:spacing w:after="40"/>
            </w:pPr>
            <w:r>
              <w:rPr>
                <w:sz w:val="17"/>
              </w:rPr>
              <w:t>Emergency lagoon</w:t>
            </w:r>
          </w:p>
        </w:tc>
        <w:tc>
          <w:tcPr>
            <w:tcW w:w="5443" w:type="dxa"/>
          </w:tcPr>
          <w:p w14:paraId="527C2408" w14:textId="77777777" w:rsidR="00B660C1" w:rsidRDefault="00001C01">
            <w:pPr>
              <w:spacing w:after="40"/>
            </w:pPr>
            <w:r>
              <w:rPr>
                <w:sz w:val="17"/>
              </w:rPr>
              <w:t>48 to 72 hours of plant capacity "in specific cases, under NWS requirement and approval", for holding problematic influent or effluent and returning it to the inlet works; distinct from the scope's five-day storage lagoons</w:t>
            </w:r>
          </w:p>
        </w:tc>
        <w:tc>
          <w:tcPr>
            <w:tcW w:w="1587" w:type="dxa"/>
          </w:tcPr>
          <w:p w14:paraId="7F7F162D" w14:textId="77777777" w:rsidR="00B660C1" w:rsidRDefault="00001C01">
            <w:pPr>
              <w:spacing w:after="40"/>
            </w:pPr>
            <w:r>
              <w:rPr>
                <w:sz w:val="17"/>
              </w:rPr>
              <w:t>G203-p73; scope p13(61)</w:t>
            </w:r>
          </w:p>
        </w:tc>
      </w:tr>
      <w:tr w:rsidR="00B660C1" w14:paraId="25E5003A" w14:textId="77777777">
        <w:trPr>
          <w:cantSplit/>
          <w:jc w:val="center"/>
        </w:trPr>
        <w:tc>
          <w:tcPr>
            <w:tcW w:w="2381" w:type="dxa"/>
          </w:tcPr>
          <w:p w14:paraId="388AF355" w14:textId="77777777" w:rsidR="00B660C1" w:rsidRDefault="00001C01">
            <w:pPr>
              <w:spacing w:after="40"/>
            </w:pPr>
            <w:r>
              <w:rPr>
                <w:sz w:val="17"/>
              </w:rPr>
              <w:lastRenderedPageBreak/>
              <w:t>Effluent quality</w:t>
            </w:r>
          </w:p>
        </w:tc>
        <w:tc>
          <w:tcPr>
            <w:tcW w:w="5443" w:type="dxa"/>
          </w:tcPr>
          <w:p w14:paraId="45A5CA9C" w14:textId="77777777" w:rsidR="00B660C1" w:rsidRDefault="00001C01">
            <w:pPr>
              <w:spacing w:after="40"/>
            </w:pPr>
            <w:r>
              <w:rPr>
                <w:sz w:val="17"/>
              </w:rPr>
              <w:t>"At least Class A" under MD 145/93 for wadi discharge, subject to prior agreement with NWS and to Environmental Authority and APSR approval. The MD 159/2005 nitrogen and phosphorus limits apply only "if the Wadi discharges to sea at a reasonable distance"; Ibri's wadis are inland</w:t>
            </w:r>
          </w:p>
        </w:tc>
        <w:tc>
          <w:tcPr>
            <w:tcW w:w="1587" w:type="dxa"/>
          </w:tcPr>
          <w:p w14:paraId="045AAE7F" w14:textId="77777777" w:rsidR="00B660C1" w:rsidRDefault="00001C01">
            <w:pPr>
              <w:spacing w:after="40"/>
            </w:pPr>
            <w:r>
              <w:rPr>
                <w:sz w:val="17"/>
              </w:rPr>
              <w:t>G203-p72 to 73 §10.2.4.3</w:t>
            </w:r>
          </w:p>
        </w:tc>
      </w:tr>
      <w:tr w:rsidR="00B660C1" w14:paraId="7417C7E6" w14:textId="77777777">
        <w:trPr>
          <w:cantSplit/>
          <w:jc w:val="center"/>
        </w:trPr>
        <w:tc>
          <w:tcPr>
            <w:tcW w:w="2381" w:type="dxa"/>
          </w:tcPr>
          <w:p w14:paraId="5D466C7D" w14:textId="77777777" w:rsidR="00B660C1" w:rsidRDefault="00001C01">
            <w:pPr>
              <w:spacing w:after="40"/>
            </w:pPr>
            <w:r>
              <w:rPr>
                <w:sz w:val="17"/>
              </w:rPr>
              <w:t>Nitrogen and chlorine</w:t>
            </w:r>
          </w:p>
        </w:tc>
        <w:tc>
          <w:tcPr>
            <w:tcW w:w="5443" w:type="dxa"/>
          </w:tcPr>
          <w:p w14:paraId="71BCD2D2" w14:textId="77777777" w:rsidR="00B660C1" w:rsidRDefault="00001C01">
            <w:pPr>
              <w:spacing w:after="40"/>
            </w:pPr>
            <w:r>
              <w:rPr>
                <w:sz w:val="17"/>
              </w:rPr>
              <w:t>Total nitrogen below 15 mg/L as N; chlorine residual at the plant outlet 0.3 to 1.0 mg/L, up to 3.0 mg/L permitted to allow decay along the treated effluent network</w:t>
            </w:r>
          </w:p>
        </w:tc>
        <w:tc>
          <w:tcPr>
            <w:tcW w:w="1587" w:type="dxa"/>
          </w:tcPr>
          <w:p w14:paraId="73F0B334" w14:textId="77777777" w:rsidR="00B660C1" w:rsidRDefault="00001C01">
            <w:pPr>
              <w:spacing w:after="40"/>
            </w:pPr>
            <w:r>
              <w:rPr>
                <w:sz w:val="17"/>
              </w:rPr>
              <w:t>G203-p71 §10.2.4.1</w:t>
            </w:r>
          </w:p>
        </w:tc>
      </w:tr>
      <w:tr w:rsidR="00B660C1" w14:paraId="786ECC33" w14:textId="77777777">
        <w:trPr>
          <w:cantSplit/>
          <w:jc w:val="center"/>
        </w:trPr>
        <w:tc>
          <w:tcPr>
            <w:tcW w:w="2381" w:type="dxa"/>
          </w:tcPr>
          <w:p w14:paraId="4F5CC60E" w14:textId="77777777" w:rsidR="00B660C1" w:rsidRDefault="00001C01">
            <w:pPr>
              <w:spacing w:after="40"/>
            </w:pPr>
            <w:r>
              <w:rPr>
                <w:sz w:val="17"/>
              </w:rPr>
              <w:t>Nature-based treatment</w:t>
            </w:r>
          </w:p>
        </w:tc>
        <w:tc>
          <w:tcPr>
            <w:tcW w:w="5443" w:type="dxa"/>
          </w:tcPr>
          <w:p w14:paraId="3526D889" w14:textId="77777777" w:rsidR="00B660C1" w:rsidRDefault="00001C01">
            <w:pPr>
              <w:spacing w:after="40"/>
            </w:pPr>
            <w:r>
              <w:rPr>
                <w:sz w:val="17"/>
              </w:rPr>
              <w:t>Constructed wetlands are limited to works of about 500 m³/day</w:t>
            </w:r>
          </w:p>
        </w:tc>
        <w:tc>
          <w:tcPr>
            <w:tcW w:w="1587" w:type="dxa"/>
          </w:tcPr>
          <w:p w14:paraId="2E4DC441" w14:textId="77777777" w:rsidR="00B660C1" w:rsidRDefault="00001C01">
            <w:pPr>
              <w:spacing w:after="40"/>
            </w:pPr>
            <w:r>
              <w:rPr>
                <w:sz w:val="17"/>
              </w:rPr>
              <w:t>G203-p101</w:t>
            </w:r>
          </w:p>
        </w:tc>
      </w:tr>
    </w:tbl>
    <w:p w14:paraId="4D9CB185" w14:textId="77777777" w:rsidR="00B660C1" w:rsidRDefault="00001C01">
      <w:r>
        <w:br w:type="page"/>
      </w:r>
    </w:p>
    <w:p w14:paraId="0F5311DD" w14:textId="77777777" w:rsidR="00B660C1" w:rsidRDefault="00001C01">
      <w:pPr>
        <w:pStyle w:val="Heading1"/>
      </w:pPr>
      <w:bookmarkStart w:id="32" w:name="_Toc239639293"/>
      <w:r>
        <w:lastRenderedPageBreak/>
        <w:t>16  Water and treated effluent networks</w:t>
      </w:r>
      <w:bookmarkEnd w:id="32"/>
    </w:p>
    <w:p w14:paraId="00E0F6E6" w14:textId="77777777" w:rsidR="00B660C1" w:rsidRDefault="00001C01">
      <w:pPr>
        <w:spacing w:before="160" w:after="60"/>
      </w:pPr>
      <w:r>
        <w:rPr>
          <w:b/>
          <w:color w:val="2E629E"/>
          <w:sz w:val="18"/>
        </w:rPr>
        <w:t xml:space="preserve">Table 22   Network criteria from the </w:t>
      </w:r>
      <w:r>
        <w:rPr>
          <w:b/>
          <w:color w:val="2E629E"/>
          <w:sz w:val="18"/>
        </w:rPr>
        <w:t>water and TSE guideline (G2 §7 and §9)</w:t>
      </w:r>
    </w:p>
    <w:tbl>
      <w:tblPr>
        <w:tblStyle w:val="TableGrid"/>
        <w:tblW w:w="0" w:type="auto"/>
        <w:jc w:val="center"/>
        <w:tblLook w:val="04A0" w:firstRow="1" w:lastRow="0" w:firstColumn="1" w:lastColumn="0" w:noHBand="0" w:noVBand="1"/>
      </w:tblPr>
      <w:tblGrid>
        <w:gridCol w:w="2381"/>
        <w:gridCol w:w="5443"/>
        <w:gridCol w:w="1587"/>
      </w:tblGrid>
      <w:tr w:rsidR="00B660C1" w14:paraId="2A24375E" w14:textId="77777777">
        <w:trPr>
          <w:cantSplit/>
          <w:tblHeader/>
          <w:jc w:val="center"/>
        </w:trPr>
        <w:tc>
          <w:tcPr>
            <w:tcW w:w="2381" w:type="dxa"/>
            <w:shd w:val="clear" w:color="auto" w:fill="1F3B63"/>
          </w:tcPr>
          <w:p w14:paraId="516C7E17" w14:textId="77777777" w:rsidR="00B660C1" w:rsidRDefault="00001C01">
            <w:pPr>
              <w:spacing w:after="40"/>
            </w:pPr>
            <w:r>
              <w:rPr>
                <w:b/>
                <w:color w:val="FFFFFF"/>
                <w:sz w:val="17"/>
              </w:rPr>
              <w:t>Item</w:t>
            </w:r>
          </w:p>
        </w:tc>
        <w:tc>
          <w:tcPr>
            <w:tcW w:w="5443" w:type="dxa"/>
            <w:shd w:val="clear" w:color="auto" w:fill="1F3B63"/>
          </w:tcPr>
          <w:p w14:paraId="4A2E1C76" w14:textId="77777777" w:rsidR="00B660C1" w:rsidRDefault="00001C01">
            <w:pPr>
              <w:spacing w:after="40"/>
            </w:pPr>
            <w:r>
              <w:rPr>
                <w:b/>
                <w:color w:val="FFFFFF"/>
                <w:sz w:val="17"/>
              </w:rPr>
              <w:t>Requirement or value</w:t>
            </w:r>
          </w:p>
        </w:tc>
        <w:tc>
          <w:tcPr>
            <w:tcW w:w="1587" w:type="dxa"/>
            <w:shd w:val="clear" w:color="auto" w:fill="1F3B63"/>
          </w:tcPr>
          <w:p w14:paraId="6606B395" w14:textId="77777777" w:rsidR="00B660C1" w:rsidRDefault="00001C01">
            <w:pPr>
              <w:spacing w:after="40"/>
            </w:pPr>
            <w:r>
              <w:rPr>
                <w:b/>
                <w:color w:val="FFFFFF"/>
                <w:sz w:val="17"/>
              </w:rPr>
              <w:t>Reference</w:t>
            </w:r>
          </w:p>
        </w:tc>
      </w:tr>
      <w:tr w:rsidR="00B660C1" w14:paraId="484E40F9" w14:textId="77777777">
        <w:trPr>
          <w:cantSplit/>
          <w:jc w:val="center"/>
        </w:trPr>
        <w:tc>
          <w:tcPr>
            <w:tcW w:w="2381" w:type="dxa"/>
          </w:tcPr>
          <w:p w14:paraId="4A6CDBA0" w14:textId="77777777" w:rsidR="00B660C1" w:rsidRDefault="00001C01">
            <w:pPr>
              <w:spacing w:after="40"/>
            </w:pPr>
            <w:r>
              <w:rPr>
                <w:sz w:val="17"/>
              </w:rPr>
              <w:t>Transmission velocity</w:t>
            </w:r>
          </w:p>
        </w:tc>
        <w:tc>
          <w:tcPr>
            <w:tcW w:w="5443" w:type="dxa"/>
          </w:tcPr>
          <w:p w14:paraId="4D327818" w14:textId="77777777" w:rsidR="00B660C1" w:rsidRDefault="00001C01">
            <w:pPr>
              <w:spacing w:after="40"/>
            </w:pPr>
            <w:r>
              <w:rPr>
                <w:sz w:val="17"/>
              </w:rPr>
              <w:t>1.0 m/s or more and below 2.0 m/s; 1.5 m/s is the common practical peak over a 25-year horizon</w:t>
            </w:r>
          </w:p>
        </w:tc>
        <w:tc>
          <w:tcPr>
            <w:tcW w:w="1587" w:type="dxa"/>
          </w:tcPr>
          <w:p w14:paraId="24360AEF" w14:textId="77777777" w:rsidR="00B660C1" w:rsidRDefault="00001C01">
            <w:pPr>
              <w:spacing w:after="40"/>
            </w:pPr>
            <w:r>
              <w:rPr>
                <w:sz w:val="17"/>
              </w:rPr>
              <w:t>G2-p103 to 104</w:t>
            </w:r>
          </w:p>
        </w:tc>
      </w:tr>
      <w:tr w:rsidR="00B660C1" w14:paraId="7958EDCB" w14:textId="77777777">
        <w:trPr>
          <w:cantSplit/>
          <w:jc w:val="center"/>
        </w:trPr>
        <w:tc>
          <w:tcPr>
            <w:tcW w:w="2381" w:type="dxa"/>
          </w:tcPr>
          <w:p w14:paraId="7D1F7B9A" w14:textId="77777777" w:rsidR="00B660C1" w:rsidRDefault="00001C01">
            <w:pPr>
              <w:spacing w:after="40"/>
            </w:pPr>
            <w:r>
              <w:rPr>
                <w:sz w:val="17"/>
              </w:rPr>
              <w:t>Head loss equations</w:t>
            </w:r>
          </w:p>
        </w:tc>
        <w:tc>
          <w:tcPr>
            <w:tcW w:w="5443" w:type="dxa"/>
          </w:tcPr>
          <w:p w14:paraId="3BD5B968" w14:textId="77777777" w:rsidR="00B660C1" w:rsidRDefault="00001C01">
            <w:pPr>
              <w:spacing w:after="40"/>
            </w:pPr>
            <w:r>
              <w:rPr>
                <w:sz w:val="17"/>
              </w:rPr>
              <w:t>Darcy-Weisbach for large pipes and high velocity, Hazen-Williams for small diameters; any other needs NWS hydraulic team approval</w:t>
            </w:r>
          </w:p>
        </w:tc>
        <w:tc>
          <w:tcPr>
            <w:tcW w:w="1587" w:type="dxa"/>
          </w:tcPr>
          <w:p w14:paraId="1136AB5E" w14:textId="77777777" w:rsidR="00B660C1" w:rsidRDefault="00001C01">
            <w:pPr>
              <w:spacing w:after="40"/>
            </w:pPr>
            <w:r>
              <w:rPr>
                <w:sz w:val="17"/>
              </w:rPr>
              <w:t>G2-p104</w:t>
            </w:r>
          </w:p>
        </w:tc>
      </w:tr>
      <w:tr w:rsidR="00B660C1" w14:paraId="13230FAD" w14:textId="77777777">
        <w:trPr>
          <w:cantSplit/>
          <w:jc w:val="center"/>
        </w:trPr>
        <w:tc>
          <w:tcPr>
            <w:tcW w:w="2381" w:type="dxa"/>
          </w:tcPr>
          <w:p w14:paraId="63A76ADF" w14:textId="77777777" w:rsidR="00B660C1" w:rsidRDefault="00001C01">
            <w:pPr>
              <w:spacing w:after="40"/>
            </w:pPr>
            <w:r>
              <w:rPr>
                <w:sz w:val="17"/>
              </w:rPr>
              <w:t>Roughness with age</w:t>
            </w:r>
          </w:p>
        </w:tc>
        <w:tc>
          <w:tcPr>
            <w:tcW w:w="5443" w:type="dxa"/>
          </w:tcPr>
          <w:p w14:paraId="28BBDD08" w14:textId="77777777" w:rsidR="00B660C1" w:rsidRDefault="00001C01">
            <w:pPr>
              <w:spacing w:after="40"/>
            </w:pPr>
            <w:r>
              <w:rPr>
                <w:sz w:val="17"/>
              </w:rPr>
              <w:t xml:space="preserve">Ductile iron C 140 falling to 120 and ε 0.26 rising to 0.45 mm over 20 years; GRP C 150, ε 0.005 mm; HDPE C 150, ε 0.007 </w:t>
            </w:r>
            <w:r>
              <w:rPr>
                <w:sz w:val="17"/>
              </w:rPr>
              <w:t>mm; PVC C 150, ε 0.0015 mm</w:t>
            </w:r>
          </w:p>
        </w:tc>
        <w:tc>
          <w:tcPr>
            <w:tcW w:w="1587" w:type="dxa"/>
          </w:tcPr>
          <w:p w14:paraId="4A1B4496" w14:textId="77777777" w:rsidR="00B660C1" w:rsidRDefault="00001C01">
            <w:pPr>
              <w:spacing w:after="40"/>
            </w:pPr>
            <w:r>
              <w:rPr>
                <w:sz w:val="17"/>
              </w:rPr>
              <w:t>G2-p104 Table 21</w:t>
            </w:r>
          </w:p>
        </w:tc>
      </w:tr>
      <w:tr w:rsidR="00B660C1" w14:paraId="0EFAC142" w14:textId="77777777">
        <w:trPr>
          <w:cantSplit/>
          <w:jc w:val="center"/>
        </w:trPr>
        <w:tc>
          <w:tcPr>
            <w:tcW w:w="2381" w:type="dxa"/>
          </w:tcPr>
          <w:p w14:paraId="431D29E0" w14:textId="77777777" w:rsidR="00B660C1" w:rsidRDefault="00001C01">
            <w:pPr>
              <w:spacing w:after="40"/>
            </w:pPr>
            <w:r>
              <w:rPr>
                <w:sz w:val="17"/>
              </w:rPr>
              <w:t>Treated effluent penalty</w:t>
            </w:r>
          </w:p>
        </w:tc>
        <w:tc>
          <w:tcPr>
            <w:tcW w:w="5443" w:type="dxa"/>
          </w:tcPr>
          <w:p w14:paraId="50DC61E5" w14:textId="77777777" w:rsidR="00B660C1" w:rsidRDefault="00001C01">
            <w:pPr>
              <w:spacing w:after="40"/>
            </w:pPr>
            <w:r>
              <w:rPr>
                <w:sz w:val="17"/>
              </w:rPr>
              <w:t>Roughness 30 % higher and Hazen-Williams C 10 % lower than the potable values</w:t>
            </w:r>
          </w:p>
        </w:tc>
        <w:tc>
          <w:tcPr>
            <w:tcW w:w="1587" w:type="dxa"/>
          </w:tcPr>
          <w:p w14:paraId="31A48122" w14:textId="77777777" w:rsidR="00B660C1" w:rsidRDefault="00001C01">
            <w:pPr>
              <w:spacing w:after="40"/>
            </w:pPr>
            <w:r>
              <w:rPr>
                <w:sz w:val="17"/>
              </w:rPr>
              <w:t>G2-p104 note</w:t>
            </w:r>
          </w:p>
        </w:tc>
      </w:tr>
      <w:tr w:rsidR="00B660C1" w14:paraId="0A37B212" w14:textId="77777777">
        <w:trPr>
          <w:cantSplit/>
          <w:jc w:val="center"/>
        </w:trPr>
        <w:tc>
          <w:tcPr>
            <w:tcW w:w="2381" w:type="dxa"/>
          </w:tcPr>
          <w:p w14:paraId="44D4B487" w14:textId="77777777" w:rsidR="00B660C1" w:rsidRDefault="00001C01">
            <w:pPr>
              <w:spacing w:after="40"/>
            </w:pPr>
            <w:r>
              <w:rPr>
                <w:sz w:val="17"/>
              </w:rPr>
              <w:t>Maximum linear head loss</w:t>
            </w:r>
          </w:p>
        </w:tc>
        <w:tc>
          <w:tcPr>
            <w:tcW w:w="5443" w:type="dxa"/>
          </w:tcPr>
          <w:p w14:paraId="2F1E77AF" w14:textId="77777777" w:rsidR="00B660C1" w:rsidRDefault="00001C01">
            <w:pPr>
              <w:spacing w:after="40"/>
            </w:pPr>
            <w:r>
              <w:rPr>
                <w:sz w:val="17"/>
              </w:rPr>
              <w:t>Transmission below 5.0 m/km; distribution below 3.0 m/km</w:t>
            </w:r>
          </w:p>
        </w:tc>
        <w:tc>
          <w:tcPr>
            <w:tcW w:w="1587" w:type="dxa"/>
          </w:tcPr>
          <w:p w14:paraId="3EE249D8" w14:textId="77777777" w:rsidR="00B660C1" w:rsidRDefault="00001C01">
            <w:pPr>
              <w:spacing w:after="40"/>
            </w:pPr>
            <w:r>
              <w:rPr>
                <w:sz w:val="17"/>
              </w:rPr>
              <w:t>G2-p105, p136</w:t>
            </w:r>
          </w:p>
        </w:tc>
      </w:tr>
      <w:tr w:rsidR="00B660C1" w14:paraId="3C2273D8" w14:textId="77777777">
        <w:trPr>
          <w:cantSplit/>
          <w:jc w:val="center"/>
        </w:trPr>
        <w:tc>
          <w:tcPr>
            <w:tcW w:w="2381" w:type="dxa"/>
          </w:tcPr>
          <w:p w14:paraId="15B724C6" w14:textId="77777777" w:rsidR="00B660C1" w:rsidRDefault="00001C01">
            <w:pPr>
              <w:spacing w:after="40"/>
            </w:pPr>
            <w:r>
              <w:rPr>
                <w:sz w:val="17"/>
              </w:rPr>
              <w:t>Distribution velocity</w:t>
            </w:r>
          </w:p>
        </w:tc>
        <w:tc>
          <w:tcPr>
            <w:tcW w:w="5443" w:type="dxa"/>
          </w:tcPr>
          <w:p w14:paraId="2E0A774E" w14:textId="77777777" w:rsidR="00B660C1" w:rsidRDefault="00001C01">
            <w:pPr>
              <w:spacing w:after="40"/>
            </w:pPr>
            <w:r>
              <w:rPr>
                <w:sz w:val="17"/>
              </w:rPr>
              <w:t>0.4 m/s or more and below 1.5 m/s; below 0.4 m/s a water-quality or age model and proof of a 0.2 mg/L chlorine residual</w:t>
            </w:r>
          </w:p>
        </w:tc>
        <w:tc>
          <w:tcPr>
            <w:tcW w:w="1587" w:type="dxa"/>
          </w:tcPr>
          <w:p w14:paraId="628FA7BA" w14:textId="77777777" w:rsidR="00B660C1" w:rsidRDefault="00001C01">
            <w:pPr>
              <w:spacing w:after="40"/>
            </w:pPr>
            <w:r>
              <w:rPr>
                <w:sz w:val="17"/>
              </w:rPr>
              <w:t>G2-p136</w:t>
            </w:r>
          </w:p>
        </w:tc>
      </w:tr>
      <w:tr w:rsidR="00B660C1" w14:paraId="7DDBD56E" w14:textId="77777777">
        <w:trPr>
          <w:cantSplit/>
          <w:jc w:val="center"/>
        </w:trPr>
        <w:tc>
          <w:tcPr>
            <w:tcW w:w="2381" w:type="dxa"/>
          </w:tcPr>
          <w:p w14:paraId="10C3072E" w14:textId="77777777" w:rsidR="00B660C1" w:rsidRDefault="00001C01">
            <w:pPr>
              <w:spacing w:after="40"/>
            </w:pPr>
            <w:r>
              <w:rPr>
                <w:sz w:val="17"/>
              </w:rPr>
              <w:t>Distribution pressure</w:t>
            </w:r>
          </w:p>
        </w:tc>
        <w:tc>
          <w:tcPr>
            <w:tcW w:w="5443" w:type="dxa"/>
          </w:tcPr>
          <w:p w14:paraId="24F71DCB" w14:textId="77777777" w:rsidR="00B660C1" w:rsidRDefault="00001C01">
            <w:pPr>
              <w:spacing w:after="40"/>
            </w:pPr>
            <w:r>
              <w:rPr>
                <w:sz w:val="17"/>
              </w:rPr>
              <w:t>At least 1.5 bar at the worst point at peak hour; at most 4 bar; pressure stays positive under fire flow</w:t>
            </w:r>
          </w:p>
        </w:tc>
        <w:tc>
          <w:tcPr>
            <w:tcW w:w="1587" w:type="dxa"/>
          </w:tcPr>
          <w:p w14:paraId="373EC36C" w14:textId="77777777" w:rsidR="00B660C1" w:rsidRDefault="00001C01">
            <w:pPr>
              <w:spacing w:after="40"/>
            </w:pPr>
            <w:r>
              <w:rPr>
                <w:sz w:val="17"/>
              </w:rPr>
              <w:t>G2-p137</w:t>
            </w:r>
          </w:p>
        </w:tc>
      </w:tr>
      <w:tr w:rsidR="00B660C1" w14:paraId="7EA94CAE" w14:textId="77777777">
        <w:trPr>
          <w:cantSplit/>
          <w:jc w:val="center"/>
        </w:trPr>
        <w:tc>
          <w:tcPr>
            <w:tcW w:w="2381" w:type="dxa"/>
          </w:tcPr>
          <w:p w14:paraId="7597DCEF" w14:textId="77777777" w:rsidR="00B660C1" w:rsidRDefault="00001C01">
            <w:pPr>
              <w:spacing w:after="40"/>
            </w:pPr>
            <w:r>
              <w:rPr>
                <w:sz w:val="17"/>
              </w:rPr>
              <w:t>Distribution pipe material</w:t>
            </w:r>
          </w:p>
        </w:tc>
        <w:tc>
          <w:tcPr>
            <w:tcW w:w="5443" w:type="dxa"/>
          </w:tcPr>
          <w:p w14:paraId="5E03C651" w14:textId="77777777" w:rsidR="00B660C1" w:rsidRDefault="00001C01">
            <w:pPr>
              <w:spacing w:after="40"/>
            </w:pPr>
            <w:r>
              <w:rPr>
                <w:sz w:val="17"/>
              </w:rPr>
              <w:t>PE100 up to 1,000 mm in the fixed outside-diameter series; ductile iron above 300 mm and at road and wadi crossings</w:t>
            </w:r>
          </w:p>
        </w:tc>
        <w:tc>
          <w:tcPr>
            <w:tcW w:w="1587" w:type="dxa"/>
          </w:tcPr>
          <w:p w14:paraId="51DBF741" w14:textId="77777777" w:rsidR="00B660C1" w:rsidRDefault="00001C01">
            <w:pPr>
              <w:spacing w:after="40"/>
            </w:pPr>
            <w:r>
              <w:rPr>
                <w:sz w:val="17"/>
              </w:rPr>
              <w:t>G2-p138</w:t>
            </w:r>
          </w:p>
        </w:tc>
      </w:tr>
      <w:tr w:rsidR="00B660C1" w14:paraId="0122EDE2" w14:textId="77777777">
        <w:trPr>
          <w:cantSplit/>
          <w:jc w:val="center"/>
        </w:trPr>
        <w:tc>
          <w:tcPr>
            <w:tcW w:w="2381" w:type="dxa"/>
          </w:tcPr>
          <w:p w14:paraId="3FEFA7C5" w14:textId="77777777" w:rsidR="00B660C1" w:rsidRDefault="00001C01">
            <w:pPr>
              <w:spacing w:after="40"/>
            </w:pPr>
            <w:r>
              <w:rPr>
                <w:sz w:val="17"/>
              </w:rPr>
              <w:t>Pumping, storage and surge</w:t>
            </w:r>
          </w:p>
        </w:tc>
        <w:tc>
          <w:tcPr>
            <w:tcW w:w="5443" w:type="dxa"/>
          </w:tcPr>
          <w:p w14:paraId="68041472" w14:textId="77777777" w:rsidR="00B660C1" w:rsidRDefault="00001C01">
            <w:pPr>
              <w:spacing w:after="40"/>
            </w:pPr>
            <w:r>
              <w:rPr>
                <w:sz w:val="17"/>
              </w:rPr>
              <w:t xml:space="preserve">Storage classes in §5, pumping </w:t>
            </w:r>
            <w:r>
              <w:rPr>
                <w:sz w:val="17"/>
              </w:rPr>
              <w:t>station design with NPSH and transients in §6, surge analysis mandatory per §10</w:t>
            </w:r>
          </w:p>
        </w:tc>
        <w:tc>
          <w:tcPr>
            <w:tcW w:w="1587" w:type="dxa"/>
          </w:tcPr>
          <w:p w14:paraId="7F91381F" w14:textId="77777777" w:rsidR="00B660C1" w:rsidRDefault="00001C01">
            <w:pPr>
              <w:spacing w:after="40"/>
            </w:pPr>
            <w:r>
              <w:rPr>
                <w:sz w:val="17"/>
              </w:rPr>
              <w:t>G2-p53 onward, p70 onward, p144</w:t>
            </w:r>
          </w:p>
        </w:tc>
      </w:tr>
      <w:tr w:rsidR="00B660C1" w14:paraId="5696AD7D" w14:textId="77777777">
        <w:trPr>
          <w:cantSplit/>
          <w:jc w:val="center"/>
        </w:trPr>
        <w:tc>
          <w:tcPr>
            <w:tcW w:w="2381" w:type="dxa"/>
          </w:tcPr>
          <w:p w14:paraId="340CAAE1" w14:textId="77777777" w:rsidR="00B660C1" w:rsidRDefault="00001C01">
            <w:pPr>
              <w:spacing w:after="40"/>
            </w:pPr>
            <w:r>
              <w:rPr>
                <w:sz w:val="17"/>
              </w:rPr>
              <w:t>Tanker filling stations</w:t>
            </w:r>
          </w:p>
        </w:tc>
        <w:tc>
          <w:tcPr>
            <w:tcW w:w="5443" w:type="dxa"/>
          </w:tcPr>
          <w:p w14:paraId="650440EB" w14:textId="77777777" w:rsidR="00B660C1" w:rsidRDefault="00001C01">
            <w:pPr>
              <w:spacing w:after="40"/>
            </w:pPr>
            <w:r>
              <w:rPr>
                <w:sz w:val="17"/>
              </w:rPr>
              <w:t>Peak-hour factor 1.5 to 2.0 on average flow; at least two concurrent bays; 20 % reserve; at least 1 m³ per minute per bay at 2 to 4 bar</w:t>
            </w:r>
          </w:p>
        </w:tc>
        <w:tc>
          <w:tcPr>
            <w:tcW w:w="1587" w:type="dxa"/>
          </w:tcPr>
          <w:p w14:paraId="6F3B7223" w14:textId="77777777" w:rsidR="00B660C1" w:rsidRDefault="00001C01">
            <w:pPr>
              <w:spacing w:after="40"/>
            </w:pPr>
            <w:r>
              <w:rPr>
                <w:sz w:val="17"/>
              </w:rPr>
              <w:t>G2-p154</w:t>
            </w:r>
          </w:p>
        </w:tc>
      </w:tr>
    </w:tbl>
    <w:p w14:paraId="6D8A6927" w14:textId="77777777" w:rsidR="00B660C1" w:rsidRDefault="00001C01">
      <w:r>
        <w:br w:type="page"/>
      </w:r>
    </w:p>
    <w:p w14:paraId="71F0E7B7" w14:textId="77777777" w:rsidR="00B660C1" w:rsidRDefault="00001C01">
      <w:pPr>
        <w:pStyle w:val="Heading1"/>
      </w:pPr>
      <w:bookmarkStart w:id="33" w:name="_Toc239639294"/>
      <w:r>
        <w:lastRenderedPageBreak/>
        <w:t>17  Odour and hydrogen sulphide</w:t>
      </w:r>
      <w:bookmarkEnd w:id="33"/>
    </w:p>
    <w:p w14:paraId="41F63CB5" w14:textId="77777777" w:rsidR="00B660C1" w:rsidRDefault="00001C01">
      <w:pPr>
        <w:spacing w:before="160" w:after="60"/>
      </w:pPr>
      <w:r>
        <w:rPr>
          <w:b/>
          <w:color w:val="2E629E"/>
          <w:sz w:val="18"/>
        </w:rPr>
        <w:t>Table 23   Odour and hydrogen sulphide criteria (G203 §11, pages 162 to 191)</w:t>
      </w:r>
    </w:p>
    <w:tbl>
      <w:tblPr>
        <w:tblStyle w:val="TableGrid"/>
        <w:tblW w:w="0" w:type="auto"/>
        <w:jc w:val="center"/>
        <w:tblLook w:val="04A0" w:firstRow="1" w:lastRow="0" w:firstColumn="1" w:lastColumn="0" w:noHBand="0" w:noVBand="1"/>
      </w:tblPr>
      <w:tblGrid>
        <w:gridCol w:w="2381"/>
        <w:gridCol w:w="5443"/>
        <w:gridCol w:w="1587"/>
      </w:tblGrid>
      <w:tr w:rsidR="00B660C1" w14:paraId="7E36C0EE" w14:textId="77777777">
        <w:trPr>
          <w:cantSplit/>
          <w:tblHeader/>
          <w:jc w:val="center"/>
        </w:trPr>
        <w:tc>
          <w:tcPr>
            <w:tcW w:w="2381" w:type="dxa"/>
            <w:shd w:val="clear" w:color="auto" w:fill="1F3B63"/>
          </w:tcPr>
          <w:p w14:paraId="1E83D4E1" w14:textId="77777777" w:rsidR="00B660C1" w:rsidRDefault="00001C01">
            <w:pPr>
              <w:spacing w:after="40"/>
            </w:pPr>
            <w:r>
              <w:rPr>
                <w:b/>
                <w:color w:val="FFFFFF"/>
                <w:sz w:val="17"/>
              </w:rPr>
              <w:t>Item</w:t>
            </w:r>
          </w:p>
        </w:tc>
        <w:tc>
          <w:tcPr>
            <w:tcW w:w="5443" w:type="dxa"/>
            <w:shd w:val="clear" w:color="auto" w:fill="1F3B63"/>
          </w:tcPr>
          <w:p w14:paraId="428A8F82" w14:textId="77777777" w:rsidR="00B660C1" w:rsidRDefault="00001C01">
            <w:pPr>
              <w:spacing w:after="40"/>
            </w:pPr>
            <w:r>
              <w:rPr>
                <w:b/>
                <w:color w:val="FFFFFF"/>
                <w:sz w:val="17"/>
              </w:rPr>
              <w:t>Requirement or value</w:t>
            </w:r>
          </w:p>
        </w:tc>
        <w:tc>
          <w:tcPr>
            <w:tcW w:w="1587" w:type="dxa"/>
            <w:shd w:val="clear" w:color="auto" w:fill="1F3B63"/>
          </w:tcPr>
          <w:p w14:paraId="58B04AE9" w14:textId="77777777" w:rsidR="00B660C1" w:rsidRDefault="00001C01">
            <w:pPr>
              <w:spacing w:after="40"/>
            </w:pPr>
            <w:r>
              <w:rPr>
                <w:b/>
                <w:color w:val="FFFFFF"/>
                <w:sz w:val="17"/>
              </w:rPr>
              <w:t>Reference</w:t>
            </w:r>
          </w:p>
        </w:tc>
      </w:tr>
      <w:tr w:rsidR="00B660C1" w14:paraId="677D813A" w14:textId="77777777">
        <w:trPr>
          <w:cantSplit/>
          <w:jc w:val="center"/>
        </w:trPr>
        <w:tc>
          <w:tcPr>
            <w:tcW w:w="2381" w:type="dxa"/>
          </w:tcPr>
          <w:p w14:paraId="15946712" w14:textId="77777777" w:rsidR="00B660C1" w:rsidRDefault="00001C01">
            <w:pPr>
              <w:spacing w:after="40"/>
            </w:pPr>
            <w:r>
              <w:rPr>
                <w:sz w:val="17"/>
              </w:rPr>
              <w:t>Designer deliverable</w:t>
            </w:r>
          </w:p>
        </w:tc>
        <w:tc>
          <w:tcPr>
            <w:tcW w:w="5443" w:type="dxa"/>
          </w:tcPr>
          <w:p w14:paraId="7942D3B6" w14:textId="77777777" w:rsidR="00B660C1" w:rsidRDefault="00001C01">
            <w:pPr>
              <w:spacing w:after="40"/>
            </w:pPr>
            <w:r>
              <w:rPr>
                <w:sz w:val="17"/>
              </w:rPr>
              <w:t xml:space="preserve">Designers of sewage networks, pumping stations and force </w:t>
            </w:r>
            <w:r>
              <w:rPr>
                <w:sz w:val="17"/>
              </w:rPr>
              <w:t>mains shall provide NWS a dedicated hydrogen sulphide management evaluation, preventive (re-sizing, chemical injection) and corrective (monitoring, flushing, coatings, odour treatment)</w:t>
            </w:r>
          </w:p>
        </w:tc>
        <w:tc>
          <w:tcPr>
            <w:tcW w:w="1587" w:type="dxa"/>
          </w:tcPr>
          <w:p w14:paraId="13C0D379" w14:textId="77777777" w:rsidR="00B660C1" w:rsidRDefault="00001C01">
            <w:pPr>
              <w:spacing w:after="40"/>
            </w:pPr>
            <w:r>
              <w:rPr>
                <w:sz w:val="17"/>
              </w:rPr>
              <w:t>G203-p162 §11.1</w:t>
            </w:r>
          </w:p>
        </w:tc>
      </w:tr>
      <w:tr w:rsidR="00B660C1" w14:paraId="706D65EF" w14:textId="77777777">
        <w:trPr>
          <w:cantSplit/>
          <w:jc w:val="center"/>
        </w:trPr>
        <w:tc>
          <w:tcPr>
            <w:tcW w:w="2381" w:type="dxa"/>
          </w:tcPr>
          <w:p w14:paraId="54D377B8" w14:textId="77777777" w:rsidR="00B660C1" w:rsidRDefault="00001C01">
            <w:pPr>
              <w:spacing w:after="40"/>
            </w:pPr>
            <w:r>
              <w:rPr>
                <w:sz w:val="17"/>
              </w:rPr>
              <w:t>Network design for odour</w:t>
            </w:r>
          </w:p>
        </w:tc>
        <w:tc>
          <w:tcPr>
            <w:tcW w:w="5443" w:type="dxa"/>
          </w:tcPr>
          <w:p w14:paraId="4FA4AC07" w14:textId="77777777" w:rsidR="00B660C1" w:rsidRDefault="00001C01">
            <w:pPr>
              <w:spacing w:after="40"/>
            </w:pPr>
            <w:r>
              <w:rPr>
                <w:sz w:val="17"/>
              </w:rPr>
              <w:t>Retention times minimised, turbulence avoided, no over-sizing of trunk sewers, which creates deposition</w:t>
            </w:r>
          </w:p>
        </w:tc>
        <w:tc>
          <w:tcPr>
            <w:tcW w:w="1587" w:type="dxa"/>
          </w:tcPr>
          <w:p w14:paraId="7B686EBE" w14:textId="77777777" w:rsidR="00B660C1" w:rsidRDefault="00001C01">
            <w:pPr>
              <w:spacing w:after="40"/>
            </w:pPr>
            <w:r>
              <w:rPr>
                <w:sz w:val="17"/>
              </w:rPr>
              <w:t>G203-p166 §11.3.2; p168 §11.4.2</w:t>
            </w:r>
          </w:p>
        </w:tc>
      </w:tr>
      <w:tr w:rsidR="00B660C1" w14:paraId="2156DB64" w14:textId="77777777">
        <w:trPr>
          <w:cantSplit/>
          <w:jc w:val="center"/>
        </w:trPr>
        <w:tc>
          <w:tcPr>
            <w:tcW w:w="2381" w:type="dxa"/>
          </w:tcPr>
          <w:p w14:paraId="2FEC65DB" w14:textId="77777777" w:rsidR="00B660C1" w:rsidRDefault="00001C01">
            <w:pPr>
              <w:spacing w:after="40"/>
            </w:pPr>
            <w:r>
              <w:rPr>
                <w:sz w:val="17"/>
              </w:rPr>
              <w:t>Pumping and force mains</w:t>
            </w:r>
          </w:p>
        </w:tc>
        <w:tc>
          <w:tcPr>
            <w:tcW w:w="5443" w:type="dxa"/>
          </w:tcPr>
          <w:p w14:paraId="1B0C48EB" w14:textId="77777777" w:rsidR="00B660C1" w:rsidRDefault="00001C01">
            <w:pPr>
              <w:spacing w:after="40"/>
            </w:pPr>
            <w:r>
              <w:rPr>
                <w:sz w:val="17"/>
              </w:rPr>
              <w:t xml:space="preserve">Avoided wherever gravity is feasible and cost-effective; hydraulic detention minimised, with twinned force mains </w:t>
            </w:r>
            <w:r>
              <w:rPr>
                <w:sz w:val="17"/>
              </w:rPr>
              <w:t>considered at low flow; force-main discharges submerged where possible; the main allowed to drain back to the wet well between cycles; a partially-full main avoided</w:t>
            </w:r>
          </w:p>
        </w:tc>
        <w:tc>
          <w:tcPr>
            <w:tcW w:w="1587" w:type="dxa"/>
          </w:tcPr>
          <w:p w14:paraId="4156285A" w14:textId="77777777" w:rsidR="00B660C1" w:rsidRDefault="00001C01">
            <w:pPr>
              <w:spacing w:after="40"/>
            </w:pPr>
            <w:r>
              <w:rPr>
                <w:sz w:val="17"/>
              </w:rPr>
              <w:t>G203-p181 to 182 §11.5.3.1</w:t>
            </w:r>
          </w:p>
        </w:tc>
      </w:tr>
      <w:tr w:rsidR="00B660C1" w14:paraId="2305C60D" w14:textId="77777777">
        <w:trPr>
          <w:cantSplit/>
          <w:jc w:val="center"/>
        </w:trPr>
        <w:tc>
          <w:tcPr>
            <w:tcW w:w="2381" w:type="dxa"/>
          </w:tcPr>
          <w:p w14:paraId="1C2B44E0" w14:textId="77777777" w:rsidR="00B660C1" w:rsidRDefault="00001C01">
            <w:pPr>
              <w:spacing w:after="40"/>
            </w:pPr>
            <w:r>
              <w:rPr>
                <w:sz w:val="17"/>
              </w:rPr>
              <w:t>Risk assessment</w:t>
            </w:r>
          </w:p>
        </w:tc>
        <w:tc>
          <w:tcPr>
            <w:tcW w:w="5443" w:type="dxa"/>
          </w:tcPr>
          <w:p w14:paraId="42FE0C08" w14:textId="77777777" w:rsidR="00B660C1" w:rsidRDefault="00001C01">
            <w:pPr>
              <w:spacing w:after="40"/>
            </w:pPr>
            <w:r>
              <w:rPr>
                <w:sz w:val="17"/>
              </w:rPr>
              <w:t>Qualitative Fayoux scoring on temperature, residence time, velocity and redox (0 to 5 no risk, 5 to 10 low, 10 to 30 significant or certain), evaluated at maximum temperature and night-time flow. Quantitative Pomeroy-Parkhurst, with effective BOD = BOD₅ × 1.07^(T − 20)</w:t>
            </w:r>
          </w:p>
        </w:tc>
        <w:tc>
          <w:tcPr>
            <w:tcW w:w="1587" w:type="dxa"/>
          </w:tcPr>
          <w:p w14:paraId="272073C3" w14:textId="77777777" w:rsidR="00B660C1" w:rsidRDefault="00001C01">
            <w:pPr>
              <w:spacing w:after="40"/>
            </w:pPr>
            <w:r>
              <w:rPr>
                <w:sz w:val="17"/>
              </w:rPr>
              <w:t xml:space="preserve">G203-p185 Table 99; p186 </w:t>
            </w:r>
            <w:r>
              <w:rPr>
                <w:sz w:val="17"/>
              </w:rPr>
              <w:t>§11.5.3.4</w:t>
            </w:r>
          </w:p>
        </w:tc>
      </w:tr>
      <w:tr w:rsidR="00B660C1" w14:paraId="26D39D14" w14:textId="77777777">
        <w:trPr>
          <w:cantSplit/>
          <w:jc w:val="center"/>
        </w:trPr>
        <w:tc>
          <w:tcPr>
            <w:tcW w:w="2381" w:type="dxa"/>
          </w:tcPr>
          <w:p w14:paraId="2F8B9BC4" w14:textId="77777777" w:rsidR="00B660C1" w:rsidRDefault="00001C01">
            <w:pPr>
              <w:spacing w:after="40"/>
            </w:pPr>
            <w:r>
              <w:rPr>
                <w:sz w:val="17"/>
              </w:rPr>
              <w:t>Odour limits at the boundary</w:t>
            </w:r>
          </w:p>
        </w:tc>
        <w:tc>
          <w:tcPr>
            <w:tcW w:w="5443" w:type="dxa"/>
          </w:tcPr>
          <w:p w14:paraId="19E38D24" w14:textId="77777777" w:rsidR="00B660C1" w:rsidRDefault="00001C01">
            <w:pPr>
              <w:spacing w:after="40"/>
            </w:pPr>
            <w:r>
              <w:rPr>
                <w:sz w:val="17"/>
              </w:rPr>
              <w:t>Urban or near residential 3 to 5 odour units per m³; industrial 10 to 15; rural or isolated 10 to 20. Compliance at the boundary wall: 5 odour units per m³ at sensitive receptors, 15 at industrial, with at least three continuous online electronic noses. MD 41/2017 and BS EN 13725:2022</w:t>
            </w:r>
          </w:p>
        </w:tc>
        <w:tc>
          <w:tcPr>
            <w:tcW w:w="1587" w:type="dxa"/>
          </w:tcPr>
          <w:p w14:paraId="49AA56E0" w14:textId="77777777" w:rsidR="00B660C1" w:rsidRDefault="00001C01">
            <w:pPr>
              <w:spacing w:after="40"/>
            </w:pPr>
            <w:r>
              <w:rPr>
                <w:sz w:val="17"/>
              </w:rPr>
              <w:t>G203-p165 §11.3.1; p170 Table 90</w:t>
            </w:r>
          </w:p>
        </w:tc>
      </w:tr>
      <w:tr w:rsidR="00B660C1" w14:paraId="34CE4BD3" w14:textId="77777777">
        <w:trPr>
          <w:cantSplit/>
          <w:jc w:val="center"/>
        </w:trPr>
        <w:tc>
          <w:tcPr>
            <w:tcW w:w="2381" w:type="dxa"/>
          </w:tcPr>
          <w:p w14:paraId="1F3DC99B" w14:textId="77777777" w:rsidR="00B660C1" w:rsidRDefault="00001C01">
            <w:pPr>
              <w:spacing w:after="40"/>
            </w:pPr>
            <w:r>
              <w:rPr>
                <w:sz w:val="17"/>
              </w:rPr>
              <w:t>Odour treatment</w:t>
            </w:r>
          </w:p>
        </w:tc>
        <w:tc>
          <w:tcPr>
            <w:tcW w:w="5443" w:type="dxa"/>
          </w:tcPr>
          <w:p w14:paraId="206C01C6" w14:textId="77777777" w:rsidR="00B660C1" w:rsidRDefault="00001C01">
            <w:pPr>
              <w:spacing w:after="40"/>
            </w:pPr>
            <w:r>
              <w:rPr>
                <w:sz w:val="17"/>
              </w:rPr>
              <w:t>Abatement assessment and dispersion modelling to justify the odour unit or its absence; in most cases multi-stage, bio-trickling filter plus chemical scrubber with carbon where needed, removing 99.95 % of hydrogen sulphide and 85 % of odour; N+1 redundancy on every odour control system</w:t>
            </w:r>
          </w:p>
        </w:tc>
        <w:tc>
          <w:tcPr>
            <w:tcW w:w="1587" w:type="dxa"/>
          </w:tcPr>
          <w:p w14:paraId="6A8CC0D3" w14:textId="77777777" w:rsidR="00B660C1" w:rsidRDefault="00001C01">
            <w:pPr>
              <w:spacing w:after="40"/>
            </w:pPr>
            <w:r>
              <w:rPr>
                <w:sz w:val="17"/>
              </w:rPr>
              <w:t>G203-p170 to 176 §11.5.2</w:t>
            </w:r>
          </w:p>
        </w:tc>
      </w:tr>
      <w:tr w:rsidR="00B660C1" w14:paraId="02442CC5" w14:textId="77777777">
        <w:trPr>
          <w:cantSplit/>
          <w:jc w:val="center"/>
        </w:trPr>
        <w:tc>
          <w:tcPr>
            <w:tcW w:w="2381" w:type="dxa"/>
          </w:tcPr>
          <w:p w14:paraId="693FAA14" w14:textId="77777777" w:rsidR="00B660C1" w:rsidRDefault="00001C01">
            <w:pPr>
              <w:spacing w:after="40"/>
            </w:pPr>
            <w:r>
              <w:rPr>
                <w:sz w:val="17"/>
              </w:rPr>
              <w:t>Network emergency storage</w:t>
            </w:r>
          </w:p>
        </w:tc>
        <w:tc>
          <w:tcPr>
            <w:tcW w:w="5443" w:type="dxa"/>
          </w:tcPr>
          <w:p w14:paraId="4A6CA598" w14:textId="77777777" w:rsidR="00B660C1" w:rsidRDefault="00001C01">
            <w:pPr>
              <w:spacing w:after="40"/>
            </w:pPr>
            <w:r>
              <w:rPr>
                <w:sz w:val="17"/>
              </w:rPr>
              <w:t>Retention basins sized for 24 hours of nominal flow, emptied by sewage tanker; relief sewers at 1.5 times nominal flow. Distinct from the plant's 48 to 72 hour emergency lagoon</w:t>
            </w:r>
          </w:p>
        </w:tc>
        <w:tc>
          <w:tcPr>
            <w:tcW w:w="1587" w:type="dxa"/>
          </w:tcPr>
          <w:p w14:paraId="45199A60" w14:textId="77777777" w:rsidR="00B660C1" w:rsidRDefault="00001C01">
            <w:pPr>
              <w:spacing w:after="40"/>
            </w:pPr>
            <w:r>
              <w:rPr>
                <w:sz w:val="17"/>
              </w:rPr>
              <w:t>G203-p191 §12.1.1</w:t>
            </w:r>
          </w:p>
        </w:tc>
      </w:tr>
      <w:tr w:rsidR="00B660C1" w14:paraId="1A464FD5" w14:textId="77777777">
        <w:trPr>
          <w:cantSplit/>
          <w:jc w:val="center"/>
        </w:trPr>
        <w:tc>
          <w:tcPr>
            <w:tcW w:w="2381" w:type="dxa"/>
          </w:tcPr>
          <w:p w14:paraId="0C763785" w14:textId="77777777" w:rsidR="00B660C1" w:rsidRDefault="00001C01">
            <w:pPr>
              <w:spacing w:after="40"/>
            </w:pPr>
            <w:r>
              <w:rPr>
                <w:sz w:val="17"/>
              </w:rPr>
              <w:t>Trade effluent</w:t>
            </w:r>
          </w:p>
        </w:tc>
        <w:tc>
          <w:tcPr>
            <w:tcW w:w="5443" w:type="dxa"/>
          </w:tcPr>
          <w:p w14:paraId="2E3C9467" w14:textId="77777777" w:rsidR="00B660C1" w:rsidRDefault="00001C01">
            <w:pPr>
              <w:spacing w:after="40"/>
            </w:pPr>
            <w:r>
              <w:rPr>
                <w:sz w:val="17"/>
              </w:rPr>
              <w:t>Non-domestic discharges to sewer comply with Appendix 3 of Royal Decree 115/2001, under a customer agreement with NWS and with NWS-validated pre-treatment where needed</w:t>
            </w:r>
          </w:p>
        </w:tc>
        <w:tc>
          <w:tcPr>
            <w:tcW w:w="1587" w:type="dxa"/>
          </w:tcPr>
          <w:p w14:paraId="65160EE5" w14:textId="77777777" w:rsidR="00B660C1" w:rsidRDefault="00001C01">
            <w:pPr>
              <w:spacing w:after="40"/>
            </w:pPr>
            <w:r>
              <w:rPr>
                <w:sz w:val="17"/>
              </w:rPr>
              <w:t>G203-p20 §3.10</w:t>
            </w:r>
          </w:p>
        </w:tc>
      </w:tr>
    </w:tbl>
    <w:p w14:paraId="16715814" w14:textId="77777777" w:rsidR="00B660C1" w:rsidRDefault="00001C01">
      <w:r>
        <w:br w:type="page"/>
      </w:r>
    </w:p>
    <w:p w14:paraId="154CA580" w14:textId="77777777" w:rsidR="00B660C1" w:rsidRDefault="00001C01">
      <w:pPr>
        <w:pStyle w:val="Heading1"/>
      </w:pPr>
      <w:bookmarkStart w:id="34" w:name="_Toc239639295"/>
      <w:r>
        <w:lastRenderedPageBreak/>
        <w:t>18  Modelling, options appraisal and project workflow</w:t>
      </w:r>
      <w:bookmarkEnd w:id="34"/>
    </w:p>
    <w:p w14:paraId="3875D5C0" w14:textId="77777777" w:rsidR="00B660C1" w:rsidRDefault="00001C01">
      <w:pPr>
        <w:spacing w:before="160" w:after="60"/>
      </w:pPr>
      <w:r>
        <w:rPr>
          <w:b/>
          <w:color w:val="2E629E"/>
          <w:sz w:val="18"/>
        </w:rPr>
        <w:t>Table 24   Modelling and appraisal criteria (G1 §1.6, §11, §12 and §13; Appendix III)</w:t>
      </w:r>
    </w:p>
    <w:tbl>
      <w:tblPr>
        <w:tblStyle w:val="TableGrid"/>
        <w:tblW w:w="0" w:type="auto"/>
        <w:jc w:val="center"/>
        <w:tblLook w:val="04A0" w:firstRow="1" w:lastRow="0" w:firstColumn="1" w:lastColumn="0" w:noHBand="0" w:noVBand="1"/>
      </w:tblPr>
      <w:tblGrid>
        <w:gridCol w:w="2381"/>
        <w:gridCol w:w="5443"/>
        <w:gridCol w:w="1587"/>
      </w:tblGrid>
      <w:tr w:rsidR="00B660C1" w14:paraId="61E74373" w14:textId="77777777">
        <w:trPr>
          <w:cantSplit/>
          <w:tblHeader/>
          <w:jc w:val="center"/>
        </w:trPr>
        <w:tc>
          <w:tcPr>
            <w:tcW w:w="2381" w:type="dxa"/>
            <w:shd w:val="clear" w:color="auto" w:fill="1F3B63"/>
          </w:tcPr>
          <w:p w14:paraId="1B95EDB6" w14:textId="77777777" w:rsidR="00B660C1" w:rsidRDefault="00001C01">
            <w:pPr>
              <w:spacing w:after="40"/>
            </w:pPr>
            <w:r>
              <w:rPr>
                <w:b/>
                <w:color w:val="FFFFFF"/>
                <w:sz w:val="17"/>
              </w:rPr>
              <w:t>Item</w:t>
            </w:r>
          </w:p>
        </w:tc>
        <w:tc>
          <w:tcPr>
            <w:tcW w:w="5443" w:type="dxa"/>
            <w:shd w:val="clear" w:color="auto" w:fill="1F3B63"/>
          </w:tcPr>
          <w:p w14:paraId="61CD131E" w14:textId="77777777" w:rsidR="00B660C1" w:rsidRDefault="00001C01">
            <w:pPr>
              <w:spacing w:after="40"/>
            </w:pPr>
            <w:r>
              <w:rPr>
                <w:b/>
                <w:color w:val="FFFFFF"/>
                <w:sz w:val="17"/>
              </w:rPr>
              <w:t xml:space="preserve">Requirement or </w:t>
            </w:r>
            <w:r>
              <w:rPr>
                <w:b/>
                <w:color w:val="FFFFFF"/>
                <w:sz w:val="17"/>
              </w:rPr>
              <w:t>value</w:t>
            </w:r>
          </w:p>
        </w:tc>
        <w:tc>
          <w:tcPr>
            <w:tcW w:w="1587" w:type="dxa"/>
            <w:shd w:val="clear" w:color="auto" w:fill="1F3B63"/>
          </w:tcPr>
          <w:p w14:paraId="136341FD" w14:textId="77777777" w:rsidR="00B660C1" w:rsidRDefault="00001C01">
            <w:pPr>
              <w:spacing w:after="40"/>
            </w:pPr>
            <w:r>
              <w:rPr>
                <w:b/>
                <w:color w:val="FFFFFF"/>
                <w:sz w:val="17"/>
              </w:rPr>
              <w:t>Reference</w:t>
            </w:r>
          </w:p>
        </w:tc>
      </w:tr>
      <w:tr w:rsidR="00B660C1" w14:paraId="7E7EA7D3" w14:textId="77777777">
        <w:trPr>
          <w:cantSplit/>
          <w:jc w:val="center"/>
        </w:trPr>
        <w:tc>
          <w:tcPr>
            <w:tcW w:w="2381" w:type="dxa"/>
          </w:tcPr>
          <w:p w14:paraId="001389FE" w14:textId="77777777" w:rsidR="00B660C1" w:rsidRDefault="00001C01">
            <w:pPr>
              <w:spacing w:after="40"/>
            </w:pPr>
            <w:r>
              <w:rPr>
                <w:sz w:val="17"/>
              </w:rPr>
              <w:t>Hydraulic model method</w:t>
            </w:r>
          </w:p>
        </w:tc>
        <w:tc>
          <w:tcPr>
            <w:tcW w:w="5443" w:type="dxa"/>
          </w:tcPr>
          <w:p w14:paraId="08A18861" w14:textId="77777777" w:rsidR="00B660C1" w:rsidRDefault="00001C01">
            <w:pPr>
              <w:spacing w:after="40"/>
            </w:pPr>
            <w:r>
              <w:rPr>
                <w:sz w:val="17"/>
              </w:rPr>
              <w:t>To the WaPUG/CIWEM Code of Practice and the US EPA SWMM manuals; modelled at design and again after construction; static, extended-period and surge models submitted to NWS after each design phase, including the final as-built model</w:t>
            </w:r>
          </w:p>
        </w:tc>
        <w:tc>
          <w:tcPr>
            <w:tcW w:w="1587" w:type="dxa"/>
          </w:tcPr>
          <w:p w14:paraId="37F9A012" w14:textId="77777777" w:rsidR="00B660C1" w:rsidRDefault="00001C01">
            <w:pPr>
              <w:spacing w:after="40"/>
            </w:pPr>
            <w:r>
              <w:rPr>
                <w:sz w:val="17"/>
              </w:rPr>
              <w:t>G1-p144; p109 §13.4.2</w:t>
            </w:r>
          </w:p>
        </w:tc>
      </w:tr>
      <w:tr w:rsidR="00B660C1" w14:paraId="3E3BE12D" w14:textId="77777777">
        <w:trPr>
          <w:cantSplit/>
          <w:jc w:val="center"/>
        </w:trPr>
        <w:tc>
          <w:tcPr>
            <w:tcW w:w="2381" w:type="dxa"/>
          </w:tcPr>
          <w:p w14:paraId="5BF936BF" w14:textId="77777777" w:rsidR="00B660C1" w:rsidRDefault="00001C01">
            <w:pPr>
              <w:spacing w:after="40"/>
            </w:pPr>
            <w:r>
              <w:rPr>
                <w:sz w:val="17"/>
              </w:rPr>
              <w:t>Calibration acceptance</w:t>
            </w:r>
          </w:p>
        </w:tc>
        <w:tc>
          <w:tcPr>
            <w:tcW w:w="5443" w:type="dxa"/>
          </w:tcPr>
          <w:p w14:paraId="02B62936" w14:textId="77777777" w:rsidR="00B660C1" w:rsidRDefault="00001C01">
            <w:pPr>
              <w:spacing w:after="40"/>
            </w:pPr>
            <w:r>
              <w:rPr>
                <w:sz w:val="17"/>
              </w:rPr>
              <w:t>Peak flow within 10 to 15 %; volume within 15 %; correct peak-arrival timing; pump run time within 10 %</w:t>
            </w:r>
          </w:p>
        </w:tc>
        <w:tc>
          <w:tcPr>
            <w:tcW w:w="1587" w:type="dxa"/>
          </w:tcPr>
          <w:p w14:paraId="2157BEB5" w14:textId="77777777" w:rsidR="00B660C1" w:rsidRDefault="00001C01">
            <w:pPr>
              <w:spacing w:after="40"/>
            </w:pPr>
            <w:r>
              <w:rPr>
                <w:sz w:val="17"/>
              </w:rPr>
              <w:t>G1-p145 Table 32</w:t>
            </w:r>
          </w:p>
        </w:tc>
      </w:tr>
      <w:tr w:rsidR="00B660C1" w14:paraId="0394C03C" w14:textId="77777777">
        <w:trPr>
          <w:cantSplit/>
          <w:jc w:val="center"/>
        </w:trPr>
        <w:tc>
          <w:tcPr>
            <w:tcW w:w="2381" w:type="dxa"/>
          </w:tcPr>
          <w:p w14:paraId="1A3A4767" w14:textId="77777777" w:rsidR="00B660C1" w:rsidRDefault="00001C01">
            <w:pPr>
              <w:spacing w:after="40"/>
            </w:pPr>
            <w:r>
              <w:rPr>
                <w:sz w:val="17"/>
              </w:rPr>
              <w:t>Options appraisal</w:t>
            </w:r>
          </w:p>
        </w:tc>
        <w:tc>
          <w:tcPr>
            <w:tcW w:w="5443" w:type="dxa"/>
          </w:tcPr>
          <w:p w14:paraId="48D1FBE8" w14:textId="77777777" w:rsidR="00B660C1" w:rsidRDefault="00001C01">
            <w:pPr>
              <w:spacing w:after="40"/>
            </w:pPr>
            <w:r>
              <w:rPr>
                <w:sz w:val="17"/>
              </w:rPr>
              <w:t>At least three options with equivalent function and reliability: one sustainability-led, one international best practice, one established local practice. Evaluated over 25 years at a 5 % discount rate unless NWS instructs otherwise; NWS sets the multi-criteria weights; options within 10 % on total cost are decided on sustainability</w:t>
            </w:r>
          </w:p>
        </w:tc>
        <w:tc>
          <w:tcPr>
            <w:tcW w:w="1587" w:type="dxa"/>
          </w:tcPr>
          <w:p w14:paraId="3AB9C3AE" w14:textId="77777777" w:rsidR="00B660C1" w:rsidRDefault="00001C01">
            <w:pPr>
              <w:spacing w:after="40"/>
            </w:pPr>
            <w:r>
              <w:rPr>
                <w:sz w:val="17"/>
              </w:rPr>
              <w:t>G1-p95 to 96 §12; p99; p106</w:t>
            </w:r>
          </w:p>
        </w:tc>
      </w:tr>
      <w:tr w:rsidR="00B660C1" w14:paraId="55C4703C" w14:textId="77777777">
        <w:trPr>
          <w:cantSplit/>
          <w:jc w:val="center"/>
        </w:trPr>
        <w:tc>
          <w:tcPr>
            <w:tcW w:w="2381" w:type="dxa"/>
          </w:tcPr>
          <w:p w14:paraId="7C9F5EFD" w14:textId="77777777" w:rsidR="00B660C1" w:rsidRDefault="00001C01">
            <w:pPr>
              <w:spacing w:after="40"/>
            </w:pPr>
            <w:r>
              <w:rPr>
                <w:sz w:val="17"/>
              </w:rPr>
              <w:t>Options per system</w:t>
            </w:r>
          </w:p>
        </w:tc>
        <w:tc>
          <w:tcPr>
            <w:tcW w:w="5443" w:type="dxa"/>
          </w:tcPr>
          <w:p w14:paraId="090BFBA9" w14:textId="77777777" w:rsidR="00B660C1" w:rsidRDefault="00001C01">
            <w:pPr>
              <w:spacing w:after="40"/>
            </w:pPr>
            <w:r>
              <w:rPr>
                <w:sz w:val="17"/>
              </w:rPr>
              <w:t xml:space="preserve">Three for the sewer network, three for the treated effluent network, three for each treatment plant. Lifting stations are not a separate set: their number follows from each </w:t>
            </w:r>
            <w:r>
              <w:rPr>
                <w:sz w:val="17"/>
              </w:rPr>
              <w:t>network layout. Seven criteria: total lifetime cost; sustainability; social development and in-country value; adaptability and resilience; operability; constructability; environmental impact. Sensitivity on the weighting, the discount rate and the input criteria</w:t>
            </w:r>
          </w:p>
        </w:tc>
        <w:tc>
          <w:tcPr>
            <w:tcW w:w="1587" w:type="dxa"/>
          </w:tcPr>
          <w:p w14:paraId="2BC23DAA" w14:textId="77777777" w:rsidR="00B660C1" w:rsidRDefault="00001C01">
            <w:pPr>
              <w:spacing w:after="40"/>
            </w:pPr>
            <w:r>
              <w:rPr>
                <w:sz w:val="17"/>
              </w:rPr>
              <w:t>Project doctrine, 31 August 2026, on G1-p95 to 106</w:t>
            </w:r>
          </w:p>
        </w:tc>
      </w:tr>
      <w:tr w:rsidR="00B660C1" w14:paraId="25D4C6BA" w14:textId="77777777">
        <w:trPr>
          <w:cantSplit/>
          <w:jc w:val="center"/>
        </w:trPr>
        <w:tc>
          <w:tcPr>
            <w:tcW w:w="2381" w:type="dxa"/>
          </w:tcPr>
          <w:p w14:paraId="6C128097" w14:textId="77777777" w:rsidR="00B660C1" w:rsidRDefault="00001C01">
            <w:pPr>
              <w:spacing w:after="40"/>
            </w:pPr>
            <w:r>
              <w:rPr>
                <w:sz w:val="17"/>
              </w:rPr>
              <w:t>Financial method</w:t>
            </w:r>
          </w:p>
        </w:tc>
        <w:tc>
          <w:tcPr>
            <w:tcW w:w="5443" w:type="dxa"/>
          </w:tcPr>
          <w:p w14:paraId="1CDC160C" w14:textId="77777777" w:rsidR="00B660C1" w:rsidRDefault="00001C01">
            <w:pPr>
              <w:spacing w:after="40"/>
            </w:pPr>
            <w:r>
              <w:rPr>
                <w:sz w:val="17"/>
              </w:rPr>
              <w:t>Net present value and life-cycle cost at 5 % over 25 years decide; payback is reported but does not decide. The guidelines state the requirement and not the method, so ISO 15686-5 is cited. Operating cost is built bottom-up from duty, never as a percentage of capital; gravity sewers are priced by diameter and depth band; every option, including a costed do-nothing baseline, carries its own pumping, storage and energy</w:t>
            </w:r>
          </w:p>
        </w:tc>
        <w:tc>
          <w:tcPr>
            <w:tcW w:w="1587" w:type="dxa"/>
          </w:tcPr>
          <w:p w14:paraId="42468122" w14:textId="77777777" w:rsidR="00B660C1" w:rsidRDefault="00001C01">
            <w:pPr>
              <w:spacing w:after="40"/>
            </w:pPr>
            <w:r>
              <w:rPr>
                <w:sz w:val="17"/>
              </w:rPr>
              <w:t>Project doctrine, 1 September 2026, on G1-p57 §7.1 and p95 to 96</w:t>
            </w:r>
          </w:p>
        </w:tc>
      </w:tr>
      <w:tr w:rsidR="00B660C1" w14:paraId="4C0F1C01" w14:textId="77777777">
        <w:trPr>
          <w:cantSplit/>
          <w:jc w:val="center"/>
        </w:trPr>
        <w:tc>
          <w:tcPr>
            <w:tcW w:w="2381" w:type="dxa"/>
          </w:tcPr>
          <w:p w14:paraId="6ED88B15" w14:textId="77777777" w:rsidR="00B660C1" w:rsidRDefault="00001C01">
            <w:pPr>
              <w:spacing w:after="40"/>
            </w:pPr>
            <w:r>
              <w:rPr>
                <w:sz w:val="17"/>
              </w:rPr>
              <w:t>Value engineering</w:t>
            </w:r>
          </w:p>
        </w:tc>
        <w:tc>
          <w:tcPr>
            <w:tcW w:w="5443" w:type="dxa"/>
          </w:tcPr>
          <w:p w14:paraId="045CA9B5" w14:textId="77777777" w:rsidR="00B660C1" w:rsidRDefault="00001C01">
            <w:pPr>
              <w:spacing w:after="40"/>
            </w:pPr>
            <w:r>
              <w:rPr>
                <w:sz w:val="17"/>
              </w:rPr>
              <w:t>A formal study by an independent certified consultant at concept and preliminary stages for projects of OMR 5 million or more; the footnote lowers the trigger to any treatment plant or pumping station over OMR 2 million</w:t>
            </w:r>
          </w:p>
        </w:tc>
        <w:tc>
          <w:tcPr>
            <w:tcW w:w="1587" w:type="dxa"/>
          </w:tcPr>
          <w:p w14:paraId="71E728A4" w14:textId="77777777" w:rsidR="00B660C1" w:rsidRDefault="00001C01">
            <w:pPr>
              <w:spacing w:after="40"/>
            </w:pPr>
            <w:r>
              <w:rPr>
                <w:sz w:val="17"/>
              </w:rPr>
              <w:t>G1-p93 §11.2 Table 27</w:t>
            </w:r>
          </w:p>
        </w:tc>
      </w:tr>
      <w:tr w:rsidR="00B660C1" w14:paraId="04585B3D" w14:textId="77777777">
        <w:trPr>
          <w:cantSplit/>
          <w:jc w:val="center"/>
        </w:trPr>
        <w:tc>
          <w:tcPr>
            <w:tcW w:w="2381" w:type="dxa"/>
          </w:tcPr>
          <w:p w14:paraId="7AB23916" w14:textId="77777777" w:rsidR="00B660C1" w:rsidRDefault="00001C01">
            <w:pPr>
              <w:spacing w:after="40"/>
            </w:pPr>
            <w:r>
              <w:rPr>
                <w:sz w:val="17"/>
              </w:rPr>
              <w:t>Cost and schedule accuracy</w:t>
            </w:r>
          </w:p>
        </w:tc>
        <w:tc>
          <w:tcPr>
            <w:tcW w:w="5443" w:type="dxa"/>
          </w:tcPr>
          <w:p w14:paraId="22450252" w14:textId="77777777" w:rsidR="00B660C1" w:rsidRDefault="00001C01">
            <w:pPr>
              <w:spacing w:after="40"/>
            </w:pPr>
            <w:r>
              <w:rPr>
                <w:sz w:val="17"/>
              </w:rPr>
              <w:t>Feasibility ±30 %; preliminary and concept ±20 %; detailed ±10 %. A flood protection assessment at all three phases</w:t>
            </w:r>
          </w:p>
        </w:tc>
        <w:tc>
          <w:tcPr>
            <w:tcW w:w="1587" w:type="dxa"/>
          </w:tcPr>
          <w:p w14:paraId="4C76CB0C" w14:textId="77777777" w:rsidR="00B660C1" w:rsidRDefault="00001C01">
            <w:pPr>
              <w:spacing w:after="40"/>
            </w:pPr>
            <w:r>
              <w:rPr>
                <w:sz w:val="17"/>
              </w:rPr>
              <w:t>G1-p17 to 20 §1.6 Table 2</w:t>
            </w:r>
          </w:p>
        </w:tc>
      </w:tr>
      <w:tr w:rsidR="00B660C1" w14:paraId="53868E42" w14:textId="77777777">
        <w:trPr>
          <w:cantSplit/>
          <w:jc w:val="center"/>
        </w:trPr>
        <w:tc>
          <w:tcPr>
            <w:tcW w:w="2381" w:type="dxa"/>
          </w:tcPr>
          <w:p w14:paraId="4CB0D866" w14:textId="77777777" w:rsidR="00B660C1" w:rsidRDefault="00001C01">
            <w:pPr>
              <w:spacing w:after="40"/>
            </w:pPr>
            <w:r>
              <w:rPr>
                <w:sz w:val="17"/>
              </w:rPr>
              <w:t>Remote areas</w:t>
            </w:r>
          </w:p>
        </w:tc>
        <w:tc>
          <w:tcPr>
            <w:tcW w:w="5443" w:type="dxa"/>
          </w:tcPr>
          <w:p w14:paraId="376AA576" w14:textId="77777777" w:rsidR="00B660C1" w:rsidRDefault="00001C01">
            <w:pPr>
              <w:spacing w:after="40"/>
            </w:pPr>
            <w:r>
              <w:rPr>
                <w:sz w:val="17"/>
              </w:rPr>
              <w:t xml:space="preserve">About 25 km or </w:t>
            </w:r>
            <w:r>
              <w:rPr>
                <w:sz w:val="17"/>
              </w:rPr>
              <w:t>more from a centralised network, or under 500 residents or 100 plots at the end of the design period: septic tanks to the Oman Private Sewage Disposal Code, holding tanks emptied by vacuum tanker, or package plants for 50 to 5,000 inhabitants with at least one day of effluent storage</w:t>
            </w:r>
          </w:p>
        </w:tc>
        <w:tc>
          <w:tcPr>
            <w:tcW w:w="1587" w:type="dxa"/>
          </w:tcPr>
          <w:p w14:paraId="115A62A2" w14:textId="77777777" w:rsidR="00B660C1" w:rsidRDefault="00001C01">
            <w:pPr>
              <w:spacing w:after="40"/>
            </w:pPr>
            <w:r>
              <w:rPr>
                <w:sz w:val="17"/>
              </w:rPr>
              <w:t>G1-p80 §8.1; p83 to 84 §8.4</w:t>
            </w:r>
          </w:p>
        </w:tc>
      </w:tr>
    </w:tbl>
    <w:p w14:paraId="6C0C56A9" w14:textId="77777777" w:rsidR="00B660C1" w:rsidRDefault="00001C01">
      <w:r>
        <w:br w:type="page"/>
      </w:r>
    </w:p>
    <w:p w14:paraId="306585AF" w14:textId="77777777" w:rsidR="00B660C1" w:rsidRDefault="00001C01">
      <w:pPr>
        <w:pStyle w:val="Heading1"/>
      </w:pPr>
      <w:bookmarkStart w:id="35" w:name="_Toc239639296"/>
      <w:r>
        <w:lastRenderedPageBreak/>
        <w:t>19  Surveys and investigations</w:t>
      </w:r>
      <w:bookmarkEnd w:id="35"/>
    </w:p>
    <w:p w14:paraId="41C660D1" w14:textId="77777777" w:rsidR="00B660C1" w:rsidRDefault="00001C01">
      <w:pPr>
        <w:spacing w:before="160" w:after="60"/>
      </w:pPr>
      <w:r>
        <w:rPr>
          <w:b/>
          <w:color w:val="2E629E"/>
          <w:sz w:val="18"/>
        </w:rPr>
        <w:t>Table 25   Survey criteria (G203 §13, pages 197 to 199; G1 §5)</w:t>
      </w:r>
    </w:p>
    <w:tbl>
      <w:tblPr>
        <w:tblStyle w:val="TableGrid"/>
        <w:tblW w:w="0" w:type="auto"/>
        <w:jc w:val="center"/>
        <w:tblLook w:val="04A0" w:firstRow="1" w:lastRow="0" w:firstColumn="1" w:lastColumn="0" w:noHBand="0" w:noVBand="1"/>
      </w:tblPr>
      <w:tblGrid>
        <w:gridCol w:w="2381"/>
        <w:gridCol w:w="5443"/>
        <w:gridCol w:w="1587"/>
      </w:tblGrid>
      <w:tr w:rsidR="00B660C1" w14:paraId="19CD6D66" w14:textId="77777777">
        <w:trPr>
          <w:cantSplit/>
          <w:tblHeader/>
          <w:jc w:val="center"/>
        </w:trPr>
        <w:tc>
          <w:tcPr>
            <w:tcW w:w="2381" w:type="dxa"/>
            <w:shd w:val="clear" w:color="auto" w:fill="1F3B63"/>
          </w:tcPr>
          <w:p w14:paraId="727D0E62" w14:textId="77777777" w:rsidR="00B660C1" w:rsidRDefault="00001C01">
            <w:pPr>
              <w:spacing w:after="40"/>
            </w:pPr>
            <w:r>
              <w:rPr>
                <w:b/>
                <w:color w:val="FFFFFF"/>
                <w:sz w:val="17"/>
              </w:rPr>
              <w:t>Item</w:t>
            </w:r>
          </w:p>
        </w:tc>
        <w:tc>
          <w:tcPr>
            <w:tcW w:w="5443" w:type="dxa"/>
            <w:shd w:val="clear" w:color="auto" w:fill="1F3B63"/>
          </w:tcPr>
          <w:p w14:paraId="429DCB59" w14:textId="77777777" w:rsidR="00B660C1" w:rsidRDefault="00001C01">
            <w:pPr>
              <w:spacing w:after="40"/>
            </w:pPr>
            <w:r>
              <w:rPr>
                <w:b/>
                <w:color w:val="FFFFFF"/>
                <w:sz w:val="17"/>
              </w:rPr>
              <w:t>Requirement or value</w:t>
            </w:r>
          </w:p>
        </w:tc>
        <w:tc>
          <w:tcPr>
            <w:tcW w:w="1587" w:type="dxa"/>
            <w:shd w:val="clear" w:color="auto" w:fill="1F3B63"/>
          </w:tcPr>
          <w:p w14:paraId="3A8EF803" w14:textId="77777777" w:rsidR="00B660C1" w:rsidRDefault="00001C01">
            <w:pPr>
              <w:spacing w:after="40"/>
            </w:pPr>
            <w:r>
              <w:rPr>
                <w:b/>
                <w:color w:val="FFFFFF"/>
                <w:sz w:val="17"/>
              </w:rPr>
              <w:t>Reference</w:t>
            </w:r>
          </w:p>
        </w:tc>
      </w:tr>
      <w:tr w:rsidR="00B660C1" w14:paraId="26644771" w14:textId="77777777">
        <w:trPr>
          <w:cantSplit/>
          <w:jc w:val="center"/>
        </w:trPr>
        <w:tc>
          <w:tcPr>
            <w:tcW w:w="2381" w:type="dxa"/>
          </w:tcPr>
          <w:p w14:paraId="78EAA184" w14:textId="77777777" w:rsidR="00B660C1" w:rsidRDefault="00001C01">
            <w:pPr>
              <w:spacing w:after="40"/>
            </w:pPr>
            <w:r>
              <w:rPr>
                <w:sz w:val="17"/>
              </w:rPr>
              <w:t>Topographic survey</w:t>
            </w:r>
          </w:p>
        </w:tc>
        <w:tc>
          <w:tcPr>
            <w:tcW w:w="5443" w:type="dxa"/>
          </w:tcPr>
          <w:p w14:paraId="5C433F62" w14:textId="77777777" w:rsidR="00B660C1" w:rsidRDefault="00001C01">
            <w:pPr>
              <w:spacing w:after="40"/>
            </w:pPr>
            <w:r>
              <w:rPr>
                <w:sz w:val="17"/>
              </w:rPr>
              <w:t xml:space="preserve">Along the proposed routes with X, Y and Z on </w:t>
            </w:r>
            <w:r>
              <w:rPr>
                <w:sz w:val="17"/>
              </w:rPr>
              <w:t>the Omani national datum in metric units; existing utilities and adjacent roads with cross-sections near the pipelines; grid, permanent benchmark and invert levels of existing drains on the maps; the designer selects the terrain model</w:t>
            </w:r>
          </w:p>
        </w:tc>
        <w:tc>
          <w:tcPr>
            <w:tcW w:w="1587" w:type="dxa"/>
          </w:tcPr>
          <w:p w14:paraId="1AE38B50" w14:textId="77777777" w:rsidR="00B660C1" w:rsidRDefault="00001C01">
            <w:pPr>
              <w:spacing w:after="40"/>
            </w:pPr>
            <w:r>
              <w:rPr>
                <w:sz w:val="17"/>
              </w:rPr>
              <w:t>G203-p197</w:t>
            </w:r>
          </w:p>
        </w:tc>
      </w:tr>
      <w:tr w:rsidR="00B660C1" w14:paraId="2FEC0313" w14:textId="77777777">
        <w:trPr>
          <w:cantSplit/>
          <w:jc w:val="center"/>
        </w:trPr>
        <w:tc>
          <w:tcPr>
            <w:tcW w:w="2381" w:type="dxa"/>
          </w:tcPr>
          <w:p w14:paraId="7015898C" w14:textId="77777777" w:rsidR="00B660C1" w:rsidRDefault="00001C01">
            <w:pPr>
              <w:spacing w:after="40"/>
            </w:pPr>
            <w:r>
              <w:rPr>
                <w:sz w:val="17"/>
              </w:rPr>
              <w:t>Accuracy by stage</w:t>
            </w:r>
          </w:p>
        </w:tc>
        <w:tc>
          <w:tcPr>
            <w:tcW w:w="5443" w:type="dxa"/>
          </w:tcPr>
          <w:p w14:paraId="054AB55A" w14:textId="77777777" w:rsidR="00B660C1" w:rsidRDefault="00001C01">
            <w:pPr>
              <w:spacing w:after="40"/>
            </w:pPr>
            <w:r>
              <w:rPr>
                <w:sz w:val="17"/>
              </w:rPr>
              <w:t>At 95 % confidence: feasibility 1 to 5 m horizontal and 0.5 to 2 m vertical, an existing DEM acceptable; preliminary and concept 0.25 to 1.0 m horizontal and 0.05 to 0.5 m vertical, by UAV photogrammetry with ground control, LiDAR or GNSS RTK; detailed 0.02 to 0.10 m horizontal and 0.01 to 0.05 m vertical. The 0.5 m terrain blend used for design is checked against this at the survey</w:t>
            </w:r>
          </w:p>
        </w:tc>
        <w:tc>
          <w:tcPr>
            <w:tcW w:w="1587" w:type="dxa"/>
          </w:tcPr>
          <w:p w14:paraId="1E1BE9FB" w14:textId="77777777" w:rsidR="00B660C1" w:rsidRDefault="00001C01">
            <w:pPr>
              <w:spacing w:after="40"/>
            </w:pPr>
            <w:r>
              <w:rPr>
                <w:sz w:val="17"/>
              </w:rPr>
              <w:t>G1-p36 Table 5</w:t>
            </w:r>
          </w:p>
        </w:tc>
      </w:tr>
      <w:tr w:rsidR="00B660C1" w14:paraId="33E573B9" w14:textId="77777777">
        <w:trPr>
          <w:cantSplit/>
          <w:jc w:val="center"/>
        </w:trPr>
        <w:tc>
          <w:tcPr>
            <w:tcW w:w="2381" w:type="dxa"/>
          </w:tcPr>
          <w:p w14:paraId="0C3EAEEC" w14:textId="77777777" w:rsidR="00B660C1" w:rsidRDefault="00001C01">
            <w:pPr>
              <w:spacing w:after="40"/>
            </w:pPr>
            <w:r>
              <w:rPr>
                <w:sz w:val="17"/>
              </w:rPr>
              <w:t>Control</w:t>
            </w:r>
          </w:p>
        </w:tc>
        <w:tc>
          <w:tcPr>
            <w:tcW w:w="5443" w:type="dxa"/>
          </w:tcPr>
          <w:p w14:paraId="5BC93DFE" w14:textId="77777777" w:rsidR="00B660C1" w:rsidRDefault="00001C01">
            <w:pPr>
              <w:spacing w:after="40"/>
            </w:pPr>
            <w:r>
              <w:rPr>
                <w:sz w:val="17"/>
              </w:rPr>
              <w:t>Benchmarks to ±0.05 m, at least Order C Class 3 GPS</w:t>
            </w:r>
          </w:p>
        </w:tc>
        <w:tc>
          <w:tcPr>
            <w:tcW w:w="1587" w:type="dxa"/>
          </w:tcPr>
          <w:p w14:paraId="525C2432" w14:textId="77777777" w:rsidR="00B660C1" w:rsidRDefault="00001C01">
            <w:pPr>
              <w:spacing w:after="40"/>
            </w:pPr>
            <w:r>
              <w:rPr>
                <w:sz w:val="17"/>
              </w:rPr>
              <w:t>G203-p198 §13.3</w:t>
            </w:r>
          </w:p>
        </w:tc>
      </w:tr>
      <w:tr w:rsidR="00B660C1" w14:paraId="106C8999" w14:textId="77777777">
        <w:trPr>
          <w:cantSplit/>
          <w:jc w:val="center"/>
        </w:trPr>
        <w:tc>
          <w:tcPr>
            <w:tcW w:w="2381" w:type="dxa"/>
          </w:tcPr>
          <w:p w14:paraId="049546B8" w14:textId="77777777" w:rsidR="00B660C1" w:rsidRDefault="00001C01">
            <w:pPr>
              <w:spacing w:after="40"/>
            </w:pPr>
            <w:r>
              <w:rPr>
                <w:sz w:val="17"/>
              </w:rPr>
              <w:t xml:space="preserve">Underground </w:t>
            </w:r>
            <w:r>
              <w:rPr>
                <w:sz w:val="17"/>
              </w:rPr>
              <w:t>services</w:t>
            </w:r>
          </w:p>
        </w:tc>
        <w:tc>
          <w:tcPr>
            <w:tcW w:w="5443" w:type="dxa"/>
          </w:tcPr>
          <w:p w14:paraId="6DC6B165" w14:textId="77777777" w:rsidR="00B660C1" w:rsidRDefault="00001C01">
            <w:pPr>
              <w:spacing w:after="40"/>
            </w:pPr>
            <w:r>
              <w:rPr>
                <w:sz w:val="17"/>
              </w:rPr>
              <w:t>Detection covering oil, gas, water and effluent pipelines, cables and irrigation falaj, by trial pits, probes between manholes, ground radar and electro-location</w:t>
            </w:r>
          </w:p>
        </w:tc>
        <w:tc>
          <w:tcPr>
            <w:tcW w:w="1587" w:type="dxa"/>
          </w:tcPr>
          <w:p w14:paraId="7A906480" w14:textId="77777777" w:rsidR="00B660C1" w:rsidRDefault="00001C01">
            <w:pPr>
              <w:spacing w:after="40"/>
            </w:pPr>
            <w:r>
              <w:rPr>
                <w:sz w:val="17"/>
              </w:rPr>
              <w:t>G203-p198 §13.3</w:t>
            </w:r>
          </w:p>
        </w:tc>
      </w:tr>
      <w:tr w:rsidR="00B660C1" w14:paraId="271B25CE" w14:textId="77777777">
        <w:trPr>
          <w:cantSplit/>
          <w:jc w:val="center"/>
        </w:trPr>
        <w:tc>
          <w:tcPr>
            <w:tcW w:w="2381" w:type="dxa"/>
          </w:tcPr>
          <w:p w14:paraId="2EE7793E" w14:textId="77777777" w:rsidR="00B660C1" w:rsidRDefault="00001C01">
            <w:pPr>
              <w:spacing w:after="40"/>
            </w:pPr>
            <w:r>
              <w:rPr>
                <w:sz w:val="17"/>
              </w:rPr>
              <w:t>Existing assets</w:t>
            </w:r>
          </w:p>
        </w:tc>
        <w:tc>
          <w:tcPr>
            <w:tcW w:w="5443" w:type="dxa"/>
          </w:tcPr>
          <w:p w14:paraId="0122FE05" w14:textId="77777777" w:rsidR="00B660C1" w:rsidRDefault="00001C01">
            <w:pPr>
              <w:spacing w:after="40"/>
            </w:pPr>
            <w:r>
              <w:rPr>
                <w:sz w:val="17"/>
              </w:rPr>
              <w:t>CCTV to NF EN 13508-2, a designer obligation to carry out and to provide with the tender documents; CCTV, topographic and geotechnical surveys at the early design stage</w:t>
            </w:r>
          </w:p>
        </w:tc>
        <w:tc>
          <w:tcPr>
            <w:tcW w:w="1587" w:type="dxa"/>
          </w:tcPr>
          <w:p w14:paraId="3677A5A9" w14:textId="77777777" w:rsidR="00B660C1" w:rsidRDefault="00001C01">
            <w:pPr>
              <w:spacing w:after="40"/>
            </w:pPr>
            <w:r>
              <w:rPr>
                <w:sz w:val="17"/>
              </w:rPr>
              <w:t>G203-p197 to 198</w:t>
            </w:r>
          </w:p>
        </w:tc>
      </w:tr>
      <w:tr w:rsidR="00B660C1" w14:paraId="123308FA" w14:textId="77777777">
        <w:trPr>
          <w:cantSplit/>
          <w:jc w:val="center"/>
        </w:trPr>
        <w:tc>
          <w:tcPr>
            <w:tcW w:w="2381" w:type="dxa"/>
          </w:tcPr>
          <w:p w14:paraId="578613DF" w14:textId="77777777" w:rsidR="00B660C1" w:rsidRDefault="00001C01">
            <w:pPr>
              <w:spacing w:after="40"/>
            </w:pPr>
            <w:r>
              <w:rPr>
                <w:sz w:val="17"/>
              </w:rPr>
              <w:t>Plant and station sites</w:t>
            </w:r>
          </w:p>
        </w:tc>
        <w:tc>
          <w:tcPr>
            <w:tcW w:w="5443" w:type="dxa"/>
          </w:tcPr>
          <w:p w14:paraId="4DB52927" w14:textId="77777777" w:rsidR="00B660C1" w:rsidRDefault="00001C01">
            <w:pPr>
              <w:spacing w:after="40"/>
            </w:pPr>
            <w:r>
              <w:rPr>
                <w:sz w:val="17"/>
              </w:rPr>
              <w:t>Full plot dimensions, GPS coordinates of every boundary corner, surface strata, coverage extending 10 m beyond the plot limits</w:t>
            </w:r>
          </w:p>
        </w:tc>
        <w:tc>
          <w:tcPr>
            <w:tcW w:w="1587" w:type="dxa"/>
          </w:tcPr>
          <w:p w14:paraId="39F8A086" w14:textId="77777777" w:rsidR="00B660C1" w:rsidRDefault="00001C01">
            <w:pPr>
              <w:spacing w:after="40"/>
            </w:pPr>
            <w:r>
              <w:rPr>
                <w:sz w:val="17"/>
              </w:rPr>
              <w:t>G203-p198 §13.2</w:t>
            </w:r>
          </w:p>
        </w:tc>
      </w:tr>
      <w:tr w:rsidR="00B660C1" w14:paraId="277C6AFA" w14:textId="77777777">
        <w:trPr>
          <w:cantSplit/>
          <w:jc w:val="center"/>
        </w:trPr>
        <w:tc>
          <w:tcPr>
            <w:tcW w:w="2381" w:type="dxa"/>
          </w:tcPr>
          <w:p w14:paraId="4AEC1F8F" w14:textId="77777777" w:rsidR="00B660C1" w:rsidRDefault="00001C01">
            <w:pPr>
              <w:spacing w:after="40"/>
            </w:pPr>
            <w:r>
              <w:rPr>
                <w:sz w:val="17"/>
              </w:rPr>
              <w:t>Geotechnical</w:t>
            </w:r>
          </w:p>
        </w:tc>
        <w:tc>
          <w:tcPr>
            <w:tcW w:w="5443" w:type="dxa"/>
          </w:tcPr>
          <w:p w14:paraId="5F838864" w14:textId="77777777" w:rsidR="00B660C1" w:rsidRDefault="00001C01">
            <w:pPr>
              <w:spacing w:after="40"/>
            </w:pPr>
            <w:r>
              <w:rPr>
                <w:sz w:val="17"/>
              </w:rPr>
              <w:t>Boreholes to 5.0 m below the pipe invert for shallow pipelines. Secondary and tertiary gravity sewers: a trial trench to 3.0 m or a borehole beyond, at 100 m spacing; primary sewers and force mains at 500 m. Geophysical investigation at the earliest stage for plants, stations and major wadi, falaj and road crossings</w:t>
            </w:r>
          </w:p>
        </w:tc>
        <w:tc>
          <w:tcPr>
            <w:tcW w:w="1587" w:type="dxa"/>
          </w:tcPr>
          <w:p w14:paraId="54143D31" w14:textId="77777777" w:rsidR="00B660C1" w:rsidRDefault="00001C01">
            <w:pPr>
              <w:spacing w:after="40"/>
            </w:pPr>
            <w:r>
              <w:rPr>
                <w:sz w:val="17"/>
              </w:rPr>
              <w:t>G203-p199 §13.4; G1-p40 to 41 Table 7</w:t>
            </w:r>
          </w:p>
        </w:tc>
      </w:tr>
    </w:tbl>
    <w:p w14:paraId="6B20BB0E" w14:textId="77777777" w:rsidR="00B660C1" w:rsidRDefault="00001C01">
      <w:r>
        <w:br w:type="page"/>
      </w:r>
    </w:p>
    <w:p w14:paraId="61B4F7CD" w14:textId="77777777" w:rsidR="00B660C1" w:rsidRDefault="00001C01">
      <w:pPr>
        <w:pStyle w:val="Heading1"/>
      </w:pPr>
      <w:bookmarkStart w:id="36" w:name="_Toc239639297"/>
      <w:r>
        <w:lastRenderedPageBreak/>
        <w:t>20  Register of project decisions and assumptions</w:t>
      </w:r>
      <w:bookmarkEnd w:id="36"/>
    </w:p>
    <w:p w14:paraId="76936D14" w14:textId="77777777" w:rsidR="00B660C1" w:rsidRDefault="00001C01">
      <w:r>
        <w:t>Every value below is ours rather than the guideline's. A decision stands until the engineer changes it. An assumption is pending data and is replaced when the data arrives; each states what replaces it.</w:t>
      </w:r>
    </w:p>
    <w:p w14:paraId="10CC90E7" w14:textId="77777777" w:rsidR="00B660C1" w:rsidRDefault="00001C01">
      <w:pPr>
        <w:spacing w:before="160" w:after="60"/>
      </w:pPr>
      <w:r>
        <w:rPr>
          <w:b/>
          <w:color w:val="2E629E"/>
          <w:sz w:val="18"/>
        </w:rPr>
        <w:t>Table 26   Decisions and assumptions carried by the design</w:t>
      </w:r>
    </w:p>
    <w:tbl>
      <w:tblPr>
        <w:tblStyle w:val="TableGrid"/>
        <w:tblW w:w="0" w:type="auto"/>
        <w:jc w:val="center"/>
        <w:tblLook w:val="04A0" w:firstRow="1" w:lastRow="0" w:firstColumn="1" w:lastColumn="0" w:noHBand="0" w:noVBand="1"/>
      </w:tblPr>
      <w:tblGrid>
        <w:gridCol w:w="1928"/>
        <w:gridCol w:w="2041"/>
        <w:gridCol w:w="1701"/>
        <w:gridCol w:w="3742"/>
      </w:tblGrid>
      <w:tr w:rsidR="00B660C1" w14:paraId="41368549" w14:textId="77777777">
        <w:trPr>
          <w:cantSplit/>
          <w:tblHeader/>
          <w:jc w:val="center"/>
        </w:trPr>
        <w:tc>
          <w:tcPr>
            <w:tcW w:w="1928" w:type="dxa"/>
            <w:shd w:val="clear" w:color="auto" w:fill="1F3B63"/>
          </w:tcPr>
          <w:p w14:paraId="12DFB27B" w14:textId="77777777" w:rsidR="00B660C1" w:rsidRDefault="00001C01">
            <w:pPr>
              <w:spacing w:after="40"/>
            </w:pPr>
            <w:r>
              <w:rPr>
                <w:b/>
                <w:color w:val="FFFFFF"/>
                <w:sz w:val="17"/>
              </w:rPr>
              <w:t>Item</w:t>
            </w:r>
          </w:p>
        </w:tc>
        <w:tc>
          <w:tcPr>
            <w:tcW w:w="2041" w:type="dxa"/>
            <w:shd w:val="clear" w:color="auto" w:fill="1F3B63"/>
          </w:tcPr>
          <w:p w14:paraId="2ACED3E1" w14:textId="77777777" w:rsidR="00B660C1" w:rsidRDefault="00001C01">
            <w:pPr>
              <w:spacing w:after="40"/>
            </w:pPr>
            <w:r>
              <w:rPr>
                <w:b/>
                <w:color w:val="FFFFFF"/>
                <w:sz w:val="17"/>
              </w:rPr>
              <w:t>Value</w:t>
            </w:r>
          </w:p>
        </w:tc>
        <w:tc>
          <w:tcPr>
            <w:tcW w:w="1701" w:type="dxa"/>
            <w:shd w:val="clear" w:color="auto" w:fill="1F3B63"/>
          </w:tcPr>
          <w:p w14:paraId="5BA3253F" w14:textId="77777777" w:rsidR="00B660C1" w:rsidRDefault="00001C01">
            <w:pPr>
              <w:spacing w:after="40"/>
            </w:pPr>
            <w:r>
              <w:rPr>
                <w:b/>
                <w:color w:val="FFFFFF"/>
                <w:sz w:val="17"/>
              </w:rPr>
              <w:t>Status</w:t>
            </w:r>
          </w:p>
        </w:tc>
        <w:tc>
          <w:tcPr>
            <w:tcW w:w="3742" w:type="dxa"/>
            <w:shd w:val="clear" w:color="auto" w:fill="1F3B63"/>
          </w:tcPr>
          <w:p w14:paraId="1CD8B8CE" w14:textId="77777777" w:rsidR="00B660C1" w:rsidRDefault="00001C01">
            <w:pPr>
              <w:spacing w:after="40"/>
            </w:pPr>
            <w:r>
              <w:rPr>
                <w:b/>
                <w:color w:val="FFFFFF"/>
                <w:sz w:val="17"/>
              </w:rPr>
              <w:t xml:space="preserve">Basis and what </w:t>
            </w:r>
            <w:r>
              <w:rPr>
                <w:b/>
                <w:color w:val="FFFFFF"/>
                <w:sz w:val="17"/>
              </w:rPr>
              <w:t>replaces it</w:t>
            </w:r>
          </w:p>
        </w:tc>
      </w:tr>
      <w:tr w:rsidR="00B660C1" w14:paraId="14FD3764" w14:textId="77777777">
        <w:trPr>
          <w:cantSplit/>
          <w:jc w:val="center"/>
        </w:trPr>
        <w:tc>
          <w:tcPr>
            <w:tcW w:w="1928" w:type="dxa"/>
          </w:tcPr>
          <w:p w14:paraId="63A4222D" w14:textId="77777777" w:rsidR="00B660C1" w:rsidRDefault="00001C01">
            <w:pPr>
              <w:spacing w:after="40"/>
            </w:pPr>
            <w:r>
              <w:rPr>
                <w:sz w:val="17"/>
              </w:rPr>
              <w:t>Maximum cover</w:t>
            </w:r>
          </w:p>
        </w:tc>
        <w:tc>
          <w:tcPr>
            <w:tcW w:w="2041" w:type="dxa"/>
          </w:tcPr>
          <w:p w14:paraId="2ABFFE54" w14:textId="77777777" w:rsidR="00B660C1" w:rsidRDefault="00001C01">
            <w:pPr>
              <w:spacing w:after="40"/>
            </w:pPr>
            <w:r>
              <w:rPr>
                <w:sz w:val="17"/>
              </w:rPr>
              <w:t>12.0 m, no exception, at chambers and along the trench</w:t>
            </w:r>
          </w:p>
        </w:tc>
        <w:tc>
          <w:tcPr>
            <w:tcW w:w="1701" w:type="dxa"/>
          </w:tcPr>
          <w:p w14:paraId="228C9829" w14:textId="77777777" w:rsidR="00B660C1" w:rsidRDefault="00001C01">
            <w:pPr>
              <w:spacing w:after="40"/>
            </w:pPr>
            <w:r>
              <w:rPr>
                <w:sz w:val="17"/>
              </w:rPr>
              <w:t>Decision, 7 September 2026</w:t>
            </w:r>
          </w:p>
        </w:tc>
        <w:tc>
          <w:tcPr>
            <w:tcW w:w="3742" w:type="dxa"/>
          </w:tcPr>
          <w:p w14:paraId="06B626DA" w14:textId="77777777" w:rsidR="00B660C1" w:rsidRDefault="00001C01">
            <w:pPr>
              <w:spacing w:after="40"/>
            </w:pPr>
            <w:r>
              <w:rPr>
                <w:sz w:val="17"/>
              </w:rPr>
              <w:t>The guideline's trigger is excavation cost; no costing exists at concept. Revisited per excursion when the cost analysis exists</w:t>
            </w:r>
          </w:p>
        </w:tc>
      </w:tr>
      <w:tr w:rsidR="00B660C1" w14:paraId="3293FFDC" w14:textId="77777777">
        <w:trPr>
          <w:cantSplit/>
          <w:jc w:val="center"/>
        </w:trPr>
        <w:tc>
          <w:tcPr>
            <w:tcW w:w="1928" w:type="dxa"/>
          </w:tcPr>
          <w:p w14:paraId="5142A1A9" w14:textId="77777777" w:rsidR="00B660C1" w:rsidRDefault="00001C01">
            <w:pPr>
              <w:spacing w:after="40"/>
            </w:pPr>
            <w:r>
              <w:rPr>
                <w:sz w:val="17"/>
              </w:rPr>
              <w:t>Tractive tension</w:t>
            </w:r>
          </w:p>
        </w:tc>
        <w:tc>
          <w:tcPr>
            <w:tcW w:w="2041" w:type="dxa"/>
          </w:tcPr>
          <w:p w14:paraId="0440C24A" w14:textId="77777777" w:rsidR="00B660C1" w:rsidRDefault="00001C01">
            <w:pPr>
              <w:spacing w:after="40"/>
            </w:pPr>
            <w:r>
              <w:rPr>
                <w:sz w:val="17"/>
              </w:rPr>
              <w:t>1 Pa</w:t>
            </w:r>
          </w:p>
        </w:tc>
        <w:tc>
          <w:tcPr>
            <w:tcW w:w="1701" w:type="dxa"/>
          </w:tcPr>
          <w:p w14:paraId="436A47F5" w14:textId="77777777" w:rsidR="00B660C1" w:rsidRDefault="00001C01">
            <w:pPr>
              <w:spacing w:after="40"/>
            </w:pPr>
            <w:r>
              <w:rPr>
                <w:sz w:val="17"/>
              </w:rPr>
              <w:t>Assumption, gap 9</w:t>
            </w:r>
          </w:p>
        </w:tc>
        <w:tc>
          <w:tcPr>
            <w:tcW w:w="3742" w:type="dxa"/>
          </w:tcPr>
          <w:p w14:paraId="5F5748E2" w14:textId="77777777" w:rsidR="00B660C1" w:rsidRDefault="00001C01">
            <w:pPr>
              <w:spacing w:after="40"/>
            </w:pPr>
            <w:r>
              <w:rPr>
                <w:sz w:val="17"/>
              </w:rPr>
              <w:t>G203 gives no numeric value. Confirm with NWS; at 2 Pa a large share of DN200 pipes need a steeper gradient</w:t>
            </w:r>
          </w:p>
        </w:tc>
      </w:tr>
      <w:tr w:rsidR="00B660C1" w14:paraId="17F71A28" w14:textId="77777777">
        <w:trPr>
          <w:cantSplit/>
          <w:jc w:val="center"/>
        </w:trPr>
        <w:tc>
          <w:tcPr>
            <w:tcW w:w="1928" w:type="dxa"/>
          </w:tcPr>
          <w:p w14:paraId="72CB7B21" w14:textId="77777777" w:rsidR="00B660C1" w:rsidRDefault="00001C01">
            <w:pPr>
              <w:spacing w:after="40"/>
            </w:pPr>
            <w:r>
              <w:rPr>
                <w:sz w:val="17"/>
              </w:rPr>
              <w:t>Minimum tractive design flow</w:t>
            </w:r>
          </w:p>
        </w:tc>
        <w:tc>
          <w:tcPr>
            <w:tcW w:w="2041" w:type="dxa"/>
          </w:tcPr>
          <w:p w14:paraId="033F8386" w14:textId="77777777" w:rsidR="00B660C1" w:rsidRDefault="00001C01">
            <w:pPr>
              <w:spacing w:after="40"/>
            </w:pPr>
            <w:r>
              <w:rPr>
                <w:sz w:val="17"/>
              </w:rPr>
              <w:t>1.5 L/s</w:t>
            </w:r>
          </w:p>
        </w:tc>
        <w:tc>
          <w:tcPr>
            <w:tcW w:w="1701" w:type="dxa"/>
          </w:tcPr>
          <w:p w14:paraId="36A559C3" w14:textId="77777777" w:rsidR="00B660C1" w:rsidRDefault="00001C01">
            <w:pPr>
              <w:spacing w:after="40"/>
            </w:pPr>
            <w:r>
              <w:rPr>
                <w:sz w:val="17"/>
              </w:rPr>
              <w:t>Assumption</w:t>
            </w:r>
          </w:p>
        </w:tc>
        <w:tc>
          <w:tcPr>
            <w:tcW w:w="3742" w:type="dxa"/>
          </w:tcPr>
          <w:p w14:paraId="00715C85" w14:textId="77777777" w:rsidR="00B660C1" w:rsidRDefault="00001C01">
            <w:pPr>
              <w:spacing w:after="40"/>
            </w:pPr>
            <w:r>
              <w:rPr>
                <w:sz w:val="17"/>
              </w:rPr>
              <w:t xml:space="preserve">Mara's minimum design flow; without a floor the equation demands </w:t>
            </w:r>
            <w:r>
              <w:rPr>
                <w:sz w:val="17"/>
              </w:rPr>
              <w:t>unbounded slopes as the flow tends to zero</w:t>
            </w:r>
          </w:p>
        </w:tc>
      </w:tr>
      <w:tr w:rsidR="00B660C1" w14:paraId="017D3993" w14:textId="77777777">
        <w:trPr>
          <w:cantSplit/>
          <w:jc w:val="center"/>
        </w:trPr>
        <w:tc>
          <w:tcPr>
            <w:tcW w:w="1928" w:type="dxa"/>
          </w:tcPr>
          <w:p w14:paraId="7DB34114" w14:textId="77777777" w:rsidR="00B660C1" w:rsidRDefault="00001C01">
            <w:pPr>
              <w:spacing w:after="40"/>
            </w:pPr>
            <w:r>
              <w:rPr>
                <w:sz w:val="17"/>
              </w:rPr>
              <w:t>PVC-U wall class</w:t>
            </w:r>
          </w:p>
        </w:tc>
        <w:tc>
          <w:tcPr>
            <w:tcW w:w="2041" w:type="dxa"/>
          </w:tcPr>
          <w:p w14:paraId="60D48BB8" w14:textId="77777777" w:rsidR="00B660C1" w:rsidRDefault="00001C01">
            <w:pPr>
              <w:spacing w:after="40"/>
            </w:pPr>
            <w:r>
              <w:rPr>
                <w:sz w:val="17"/>
              </w:rPr>
              <w:t>SDR34, SN8</w:t>
            </w:r>
          </w:p>
        </w:tc>
        <w:tc>
          <w:tcPr>
            <w:tcW w:w="1701" w:type="dxa"/>
          </w:tcPr>
          <w:p w14:paraId="55010635" w14:textId="77777777" w:rsidR="00B660C1" w:rsidRDefault="00001C01">
            <w:pPr>
              <w:spacing w:after="40"/>
            </w:pPr>
            <w:r>
              <w:rPr>
                <w:sz w:val="17"/>
              </w:rPr>
              <w:t>Assumption</w:t>
            </w:r>
          </w:p>
        </w:tc>
        <w:tc>
          <w:tcPr>
            <w:tcW w:w="3742" w:type="dxa"/>
          </w:tcPr>
          <w:p w14:paraId="2357FC77" w14:textId="77777777" w:rsidR="00B660C1" w:rsidRDefault="00001C01">
            <w:pPr>
              <w:spacing w:after="40"/>
            </w:pPr>
            <w:r>
              <w:rPr>
                <w:sz w:val="17"/>
              </w:rPr>
              <w:t>Sets the true bore behind the hydraulics; the actual class per PAM-SPC-207 from NWS</w:t>
            </w:r>
          </w:p>
        </w:tc>
      </w:tr>
      <w:tr w:rsidR="00B660C1" w14:paraId="2E00EBD0" w14:textId="77777777">
        <w:trPr>
          <w:cantSplit/>
          <w:jc w:val="center"/>
        </w:trPr>
        <w:tc>
          <w:tcPr>
            <w:tcW w:w="1928" w:type="dxa"/>
          </w:tcPr>
          <w:p w14:paraId="3C1675CC" w14:textId="77777777" w:rsidR="00B660C1" w:rsidRDefault="00001C01">
            <w:pPr>
              <w:spacing w:after="40"/>
            </w:pPr>
            <w:r>
              <w:rPr>
                <w:sz w:val="17"/>
              </w:rPr>
              <w:t>Occupancy rate</w:t>
            </w:r>
          </w:p>
        </w:tc>
        <w:tc>
          <w:tcPr>
            <w:tcW w:w="2041" w:type="dxa"/>
          </w:tcPr>
          <w:p w14:paraId="44B1F232" w14:textId="77777777" w:rsidR="00B660C1" w:rsidRDefault="00001C01">
            <w:pPr>
              <w:spacing w:after="40"/>
            </w:pPr>
            <w:r>
              <w:rPr>
                <w:sz w:val="17"/>
              </w:rPr>
              <w:t>5.32 project basis; 5.0 in the W13 test-area run</w:t>
            </w:r>
          </w:p>
        </w:tc>
        <w:tc>
          <w:tcPr>
            <w:tcW w:w="1701" w:type="dxa"/>
          </w:tcPr>
          <w:p w14:paraId="79A53A5B" w14:textId="77777777" w:rsidR="00B660C1" w:rsidRDefault="00001C01">
            <w:pPr>
              <w:spacing w:after="40"/>
            </w:pPr>
            <w:r>
              <w:rPr>
                <w:sz w:val="17"/>
              </w:rPr>
              <w:t>Decision, 30 August 2026; open item for W13</w:t>
            </w:r>
          </w:p>
        </w:tc>
        <w:tc>
          <w:tcPr>
            <w:tcW w:w="3742" w:type="dxa"/>
          </w:tcPr>
          <w:p w14:paraId="52BCBF3A" w14:textId="77777777" w:rsidR="00B660C1" w:rsidRDefault="00001C01">
            <w:pPr>
              <w:spacing w:after="40"/>
            </w:pPr>
            <w:r>
              <w:rPr>
                <w:sz w:val="17"/>
              </w:rPr>
              <w:t>Measured from settlement population and counted domestic properties; recomputed when the clean plot layer lands. The test-area gate figures were produced at 5.0 and the full-area run is to apply 5.32</w:t>
            </w:r>
          </w:p>
        </w:tc>
      </w:tr>
      <w:tr w:rsidR="00B660C1" w14:paraId="03646A3A" w14:textId="77777777">
        <w:trPr>
          <w:cantSplit/>
          <w:jc w:val="center"/>
        </w:trPr>
        <w:tc>
          <w:tcPr>
            <w:tcW w:w="1928" w:type="dxa"/>
          </w:tcPr>
          <w:p w14:paraId="746358EF" w14:textId="77777777" w:rsidR="00B660C1" w:rsidRDefault="00001C01">
            <w:pPr>
              <w:spacing w:after="40"/>
            </w:pPr>
            <w:r>
              <w:rPr>
                <w:sz w:val="17"/>
              </w:rPr>
              <w:t>Properties per plot</w:t>
            </w:r>
          </w:p>
        </w:tc>
        <w:tc>
          <w:tcPr>
            <w:tcW w:w="2041" w:type="dxa"/>
          </w:tcPr>
          <w:p w14:paraId="2257C8E1" w14:textId="77777777" w:rsidR="00B660C1" w:rsidRDefault="00001C01">
            <w:pPr>
              <w:spacing w:after="40"/>
            </w:pPr>
            <w:r>
              <w:rPr>
                <w:sz w:val="17"/>
              </w:rPr>
              <w:t>Counted; 1.0 fallback</w:t>
            </w:r>
          </w:p>
        </w:tc>
        <w:tc>
          <w:tcPr>
            <w:tcW w:w="1701" w:type="dxa"/>
          </w:tcPr>
          <w:p w14:paraId="1CC2238D" w14:textId="77777777" w:rsidR="00B660C1" w:rsidRDefault="00001C01">
            <w:pPr>
              <w:spacing w:after="40"/>
            </w:pPr>
            <w:r>
              <w:rPr>
                <w:sz w:val="17"/>
              </w:rPr>
              <w:t>Data, 19 August 2026</w:t>
            </w:r>
          </w:p>
        </w:tc>
        <w:tc>
          <w:tcPr>
            <w:tcW w:w="3742" w:type="dxa"/>
          </w:tcPr>
          <w:p w14:paraId="5EDA9A75" w14:textId="77777777" w:rsidR="00B660C1" w:rsidRDefault="00001C01">
            <w:pPr>
              <w:spacing w:after="40"/>
            </w:pPr>
            <w:r>
              <w:rPr>
                <w:sz w:val="17"/>
              </w:rPr>
              <w:t>Electricity accounts; the fallback applies only to a plot with no account</w:t>
            </w:r>
          </w:p>
        </w:tc>
      </w:tr>
      <w:tr w:rsidR="00B660C1" w14:paraId="6FA2FB27" w14:textId="77777777">
        <w:trPr>
          <w:cantSplit/>
          <w:jc w:val="center"/>
        </w:trPr>
        <w:tc>
          <w:tcPr>
            <w:tcW w:w="1928" w:type="dxa"/>
          </w:tcPr>
          <w:p w14:paraId="3E4BDFE1" w14:textId="77777777" w:rsidR="00B660C1" w:rsidRDefault="00001C01">
            <w:pPr>
              <w:spacing w:after="40"/>
            </w:pPr>
            <w:r>
              <w:rPr>
                <w:sz w:val="17"/>
              </w:rPr>
              <w:t>Wadi ground</w:t>
            </w:r>
          </w:p>
        </w:tc>
        <w:tc>
          <w:tcPr>
            <w:tcW w:w="2041" w:type="dxa"/>
          </w:tcPr>
          <w:p w14:paraId="7FD8860A" w14:textId="77777777" w:rsidR="00B660C1" w:rsidRDefault="00001C01">
            <w:pPr>
              <w:spacing w:after="40"/>
            </w:pPr>
            <w:r>
              <w:rPr>
                <w:sz w:val="17"/>
              </w:rPr>
              <w:t>Flood hazard classes 4, 5 and 6 of the 50-year grid</w:t>
            </w:r>
          </w:p>
        </w:tc>
        <w:tc>
          <w:tcPr>
            <w:tcW w:w="1701" w:type="dxa"/>
          </w:tcPr>
          <w:p w14:paraId="309B1C87" w14:textId="77777777" w:rsidR="00B660C1" w:rsidRDefault="00001C01">
            <w:pPr>
              <w:spacing w:after="40"/>
            </w:pPr>
            <w:r>
              <w:rPr>
                <w:sz w:val="17"/>
              </w:rPr>
              <w:t>Assumption</w:t>
            </w:r>
          </w:p>
        </w:tc>
        <w:tc>
          <w:tcPr>
            <w:tcW w:w="3742" w:type="dxa"/>
          </w:tcPr>
          <w:p w14:paraId="49A23A4A" w14:textId="77777777" w:rsidR="00B660C1" w:rsidRDefault="00001C01">
            <w:pPr>
              <w:spacing w:after="40"/>
            </w:pPr>
            <w:r>
              <w:rPr>
                <w:sz w:val="17"/>
              </w:rPr>
              <w:t xml:space="preserve">Stands in for the guideline's washout criterion; settled by a </w:t>
            </w:r>
            <w:r>
              <w:rPr>
                <w:sz w:val="17"/>
              </w:rPr>
              <w:t>scour-depth check</w:t>
            </w:r>
          </w:p>
        </w:tc>
      </w:tr>
      <w:tr w:rsidR="00B660C1" w14:paraId="32F74101" w14:textId="77777777">
        <w:trPr>
          <w:cantSplit/>
          <w:jc w:val="center"/>
        </w:trPr>
        <w:tc>
          <w:tcPr>
            <w:tcW w:w="1928" w:type="dxa"/>
          </w:tcPr>
          <w:p w14:paraId="5A89F1F1" w14:textId="77777777" w:rsidR="00B660C1" w:rsidRDefault="00001C01">
            <w:pPr>
              <w:spacing w:after="40"/>
            </w:pPr>
            <w:r>
              <w:rPr>
                <w:sz w:val="17"/>
              </w:rPr>
              <w:t>Reduced cover at a wadi crossing</w:t>
            </w:r>
          </w:p>
        </w:tc>
        <w:tc>
          <w:tcPr>
            <w:tcW w:w="2041" w:type="dxa"/>
          </w:tcPr>
          <w:p w14:paraId="79137E3E" w14:textId="77777777" w:rsidR="00B660C1" w:rsidRDefault="00001C01">
            <w:pPr>
              <w:spacing w:after="40"/>
            </w:pPr>
            <w:r>
              <w:rPr>
                <w:sz w:val="17"/>
              </w:rPr>
              <w:t>Not available</w:t>
            </w:r>
          </w:p>
        </w:tc>
        <w:tc>
          <w:tcPr>
            <w:tcW w:w="1701" w:type="dxa"/>
          </w:tcPr>
          <w:p w14:paraId="7BDF0C9A" w14:textId="77777777" w:rsidR="00B660C1" w:rsidRDefault="00001C01">
            <w:pPr>
              <w:spacing w:after="40"/>
            </w:pPr>
            <w:r>
              <w:rPr>
                <w:sz w:val="17"/>
              </w:rPr>
              <w:t>Position</w:t>
            </w:r>
          </w:p>
        </w:tc>
        <w:tc>
          <w:tcPr>
            <w:tcW w:w="3742" w:type="dxa"/>
          </w:tcPr>
          <w:p w14:paraId="36F3685B" w14:textId="77777777" w:rsidR="00B660C1" w:rsidRDefault="00001C01">
            <w:pPr>
              <w:spacing w:after="40"/>
            </w:pPr>
            <w:r>
              <w:rPr>
                <w:sz w:val="17"/>
              </w:rPr>
              <w:t>The guideline is silent; the 1.5 m answers scour and the encasement answers load</w:t>
            </w:r>
          </w:p>
        </w:tc>
      </w:tr>
      <w:tr w:rsidR="00B660C1" w14:paraId="286E0ECD" w14:textId="77777777">
        <w:trPr>
          <w:cantSplit/>
          <w:jc w:val="center"/>
        </w:trPr>
        <w:tc>
          <w:tcPr>
            <w:tcW w:w="1928" w:type="dxa"/>
          </w:tcPr>
          <w:p w14:paraId="528583F3" w14:textId="77777777" w:rsidR="00B660C1" w:rsidRDefault="00001C01">
            <w:pPr>
              <w:spacing w:after="40"/>
            </w:pPr>
            <w:r>
              <w:rPr>
                <w:sz w:val="17"/>
              </w:rPr>
              <w:t>Lateral length cap</w:t>
            </w:r>
          </w:p>
        </w:tc>
        <w:tc>
          <w:tcPr>
            <w:tcW w:w="2041" w:type="dxa"/>
          </w:tcPr>
          <w:p w14:paraId="6723F125" w14:textId="77777777" w:rsidR="00B660C1" w:rsidRDefault="00001C01">
            <w:pPr>
              <w:spacing w:after="40"/>
            </w:pPr>
            <w:r>
              <w:rPr>
                <w:sz w:val="17"/>
              </w:rPr>
              <w:t>45 m on riders and lateral sewers alike</w:t>
            </w:r>
          </w:p>
        </w:tc>
        <w:tc>
          <w:tcPr>
            <w:tcW w:w="1701" w:type="dxa"/>
          </w:tcPr>
          <w:p w14:paraId="68E6F98C" w14:textId="77777777" w:rsidR="00B660C1" w:rsidRDefault="00001C01">
            <w:pPr>
              <w:spacing w:after="40"/>
            </w:pPr>
            <w:r>
              <w:rPr>
                <w:sz w:val="17"/>
              </w:rPr>
              <w:t>Decision</w:t>
            </w:r>
          </w:p>
        </w:tc>
        <w:tc>
          <w:tcPr>
            <w:tcW w:w="3742" w:type="dxa"/>
          </w:tcPr>
          <w:p w14:paraId="0000594A" w14:textId="77777777" w:rsidR="00B660C1" w:rsidRDefault="00001C01">
            <w:pPr>
              <w:spacing w:after="40"/>
            </w:pPr>
            <w:r>
              <w:rPr>
                <w:sz w:val="17"/>
              </w:rPr>
              <w:t>The conservative reading of G203 Table 6 and §3.2</w:t>
            </w:r>
          </w:p>
        </w:tc>
      </w:tr>
      <w:tr w:rsidR="00B660C1" w14:paraId="35707050" w14:textId="77777777">
        <w:trPr>
          <w:cantSplit/>
          <w:jc w:val="center"/>
        </w:trPr>
        <w:tc>
          <w:tcPr>
            <w:tcW w:w="1928" w:type="dxa"/>
          </w:tcPr>
          <w:p w14:paraId="213A9AAE" w14:textId="77777777" w:rsidR="00B660C1" w:rsidRDefault="00001C01">
            <w:pPr>
              <w:spacing w:after="40"/>
            </w:pPr>
            <w:r>
              <w:rPr>
                <w:sz w:val="17"/>
              </w:rPr>
              <w:t>Inlet angle</w:t>
            </w:r>
          </w:p>
        </w:tc>
        <w:tc>
          <w:tcPr>
            <w:tcW w:w="2041" w:type="dxa"/>
          </w:tcPr>
          <w:p w14:paraId="604CBC0F" w14:textId="77777777" w:rsidR="00B660C1" w:rsidRDefault="00001C01">
            <w:pPr>
              <w:spacing w:after="40"/>
            </w:pPr>
            <w:r>
              <w:rPr>
                <w:sz w:val="17"/>
              </w:rPr>
              <w:t>85° applied; sharper than 75° flagged</w:t>
            </w:r>
          </w:p>
        </w:tc>
        <w:tc>
          <w:tcPr>
            <w:tcW w:w="1701" w:type="dxa"/>
          </w:tcPr>
          <w:p w14:paraId="7AD763C9" w14:textId="77777777" w:rsidR="00B660C1" w:rsidRDefault="00001C01">
            <w:pPr>
              <w:spacing w:after="40"/>
            </w:pPr>
            <w:r>
              <w:rPr>
                <w:sz w:val="17"/>
              </w:rPr>
              <w:t>Decision, 20 August 2026; deviation</w:t>
            </w:r>
          </w:p>
        </w:tc>
        <w:tc>
          <w:tcPr>
            <w:tcW w:w="3742" w:type="dxa"/>
          </w:tcPr>
          <w:p w14:paraId="341C1C24" w14:textId="77777777" w:rsidR="00B660C1" w:rsidRDefault="00001C01">
            <w:pPr>
              <w:spacing w:after="40"/>
            </w:pPr>
            <w:r>
              <w:rPr>
                <w:sz w:val="17"/>
              </w:rPr>
              <w:t>Avoids about 200 bend chambers that served no construction purpose; see Section 21</w:t>
            </w:r>
          </w:p>
        </w:tc>
      </w:tr>
      <w:tr w:rsidR="00B660C1" w14:paraId="187055D4" w14:textId="77777777">
        <w:trPr>
          <w:cantSplit/>
          <w:jc w:val="center"/>
        </w:trPr>
        <w:tc>
          <w:tcPr>
            <w:tcW w:w="1928" w:type="dxa"/>
          </w:tcPr>
          <w:p w14:paraId="359181BC" w14:textId="77777777" w:rsidR="00B660C1" w:rsidRDefault="00001C01">
            <w:pPr>
              <w:spacing w:after="40"/>
            </w:pPr>
            <w:r>
              <w:rPr>
                <w:sz w:val="17"/>
              </w:rPr>
              <w:t>Gradient steps</w:t>
            </w:r>
          </w:p>
        </w:tc>
        <w:tc>
          <w:tcPr>
            <w:tcW w:w="2041" w:type="dxa"/>
          </w:tcPr>
          <w:p w14:paraId="2A2AC684" w14:textId="77777777" w:rsidR="00B660C1" w:rsidRDefault="00001C01">
            <w:pPr>
              <w:spacing w:after="40"/>
            </w:pPr>
            <w:r>
              <w:rPr>
                <w:sz w:val="17"/>
              </w:rPr>
              <w:t>0.05 %</w:t>
            </w:r>
          </w:p>
        </w:tc>
        <w:tc>
          <w:tcPr>
            <w:tcW w:w="1701" w:type="dxa"/>
          </w:tcPr>
          <w:p w14:paraId="460E78CA" w14:textId="77777777" w:rsidR="00B660C1" w:rsidRDefault="00001C01">
            <w:pPr>
              <w:spacing w:after="40"/>
            </w:pPr>
            <w:r>
              <w:rPr>
                <w:sz w:val="17"/>
              </w:rPr>
              <w:t>Decision, 23 August 2026</w:t>
            </w:r>
          </w:p>
        </w:tc>
        <w:tc>
          <w:tcPr>
            <w:tcW w:w="3742" w:type="dxa"/>
          </w:tcPr>
          <w:p w14:paraId="343CB81F" w14:textId="77777777" w:rsidR="00B660C1" w:rsidRDefault="00001C01">
            <w:pPr>
              <w:spacing w:after="40"/>
            </w:pPr>
            <w:r>
              <w:rPr>
                <w:sz w:val="17"/>
              </w:rPr>
              <w:t xml:space="preserve">The drawing </w:t>
            </w:r>
            <w:r>
              <w:rPr>
                <w:sz w:val="17"/>
              </w:rPr>
              <w:t>value is the design value</w:t>
            </w:r>
          </w:p>
        </w:tc>
      </w:tr>
      <w:tr w:rsidR="00B660C1" w14:paraId="7C353EA9" w14:textId="77777777">
        <w:trPr>
          <w:cantSplit/>
          <w:jc w:val="center"/>
        </w:trPr>
        <w:tc>
          <w:tcPr>
            <w:tcW w:w="1928" w:type="dxa"/>
          </w:tcPr>
          <w:p w14:paraId="28997451" w14:textId="77777777" w:rsidR="00B660C1" w:rsidRDefault="00001C01">
            <w:pPr>
              <w:spacing w:after="40"/>
            </w:pPr>
            <w:r>
              <w:rPr>
                <w:sz w:val="17"/>
              </w:rPr>
              <w:t>Chamber spacing</w:t>
            </w:r>
          </w:p>
        </w:tc>
        <w:tc>
          <w:tcPr>
            <w:tcW w:w="2041" w:type="dxa"/>
          </w:tcPr>
          <w:p w14:paraId="22101A26" w14:textId="77777777" w:rsidR="00B660C1" w:rsidRDefault="00001C01">
            <w:pPr>
              <w:spacing w:after="40"/>
            </w:pPr>
            <w:r>
              <w:rPr>
                <w:sz w:val="17"/>
              </w:rPr>
              <w:t>100 m split, rounded to 10 m, 5 m fallback</w:t>
            </w:r>
          </w:p>
        </w:tc>
        <w:tc>
          <w:tcPr>
            <w:tcW w:w="1701" w:type="dxa"/>
          </w:tcPr>
          <w:p w14:paraId="5EC7EBA9" w14:textId="77777777" w:rsidR="00B660C1" w:rsidRDefault="00001C01">
            <w:pPr>
              <w:spacing w:after="40"/>
            </w:pPr>
            <w:r>
              <w:rPr>
                <w:sz w:val="17"/>
              </w:rPr>
              <w:t>Decision, 18 August 2026</w:t>
            </w:r>
          </w:p>
        </w:tc>
        <w:tc>
          <w:tcPr>
            <w:tcW w:w="3742" w:type="dxa"/>
          </w:tcPr>
          <w:p w14:paraId="36A893A7" w14:textId="77777777" w:rsidR="00B660C1" w:rsidRDefault="00001C01">
            <w:pPr>
              <w:spacing w:after="40"/>
            </w:pPr>
            <w:r>
              <w:rPr>
                <w:sz w:val="17"/>
              </w:rPr>
              <w:t>Satisfies every spacing class of G203 Table 12</w:t>
            </w:r>
          </w:p>
        </w:tc>
      </w:tr>
      <w:tr w:rsidR="00B660C1" w14:paraId="386BC966" w14:textId="77777777">
        <w:trPr>
          <w:cantSplit/>
          <w:jc w:val="center"/>
        </w:trPr>
        <w:tc>
          <w:tcPr>
            <w:tcW w:w="1928" w:type="dxa"/>
          </w:tcPr>
          <w:p w14:paraId="21B1E729" w14:textId="77777777" w:rsidR="00B660C1" w:rsidRDefault="00001C01">
            <w:pPr>
              <w:spacing w:after="40"/>
            </w:pPr>
            <w:r>
              <w:rPr>
                <w:sz w:val="17"/>
              </w:rPr>
              <w:t>Chamber separation</w:t>
            </w:r>
          </w:p>
        </w:tc>
        <w:tc>
          <w:tcPr>
            <w:tcW w:w="2041" w:type="dxa"/>
          </w:tcPr>
          <w:p w14:paraId="40FDDCD9" w14:textId="77777777" w:rsidR="00B660C1" w:rsidRDefault="00001C01">
            <w:pPr>
              <w:spacing w:after="40"/>
            </w:pPr>
            <w:r>
              <w:rPr>
                <w:sz w:val="17"/>
              </w:rPr>
              <w:t>3.0 m</w:t>
            </w:r>
          </w:p>
        </w:tc>
        <w:tc>
          <w:tcPr>
            <w:tcW w:w="1701" w:type="dxa"/>
          </w:tcPr>
          <w:p w14:paraId="660E3936" w14:textId="77777777" w:rsidR="00B660C1" w:rsidRDefault="00001C01">
            <w:pPr>
              <w:spacing w:after="40"/>
            </w:pPr>
            <w:r>
              <w:rPr>
                <w:sz w:val="17"/>
              </w:rPr>
              <w:t>Convention</w:t>
            </w:r>
          </w:p>
        </w:tc>
        <w:tc>
          <w:tcPr>
            <w:tcW w:w="3742" w:type="dxa"/>
          </w:tcPr>
          <w:p w14:paraId="4AB5B84A" w14:textId="77777777" w:rsidR="00B660C1" w:rsidRDefault="00001C01">
            <w:pPr>
              <w:spacing w:after="40"/>
            </w:pPr>
            <w:r>
              <w:rPr>
                <w:sz w:val="17"/>
              </w:rPr>
              <w:t>No minimum exists in the guidelines</w:t>
            </w:r>
          </w:p>
        </w:tc>
      </w:tr>
      <w:tr w:rsidR="00B660C1" w14:paraId="32E5DE4E" w14:textId="77777777">
        <w:trPr>
          <w:cantSplit/>
          <w:jc w:val="center"/>
        </w:trPr>
        <w:tc>
          <w:tcPr>
            <w:tcW w:w="1928" w:type="dxa"/>
          </w:tcPr>
          <w:p w14:paraId="1A1A11B8" w14:textId="77777777" w:rsidR="00B660C1" w:rsidRDefault="00001C01">
            <w:pPr>
              <w:spacing w:after="40"/>
            </w:pPr>
            <w:r>
              <w:rPr>
                <w:sz w:val="17"/>
              </w:rPr>
              <w:t>Chamber sizes</w:t>
            </w:r>
          </w:p>
        </w:tc>
        <w:tc>
          <w:tcPr>
            <w:tcW w:w="2041" w:type="dxa"/>
          </w:tcPr>
          <w:p w14:paraId="75267424" w14:textId="77777777" w:rsidR="00B660C1" w:rsidRDefault="00001C01">
            <w:pPr>
              <w:spacing w:after="40"/>
            </w:pPr>
            <w:r>
              <w:rPr>
                <w:sz w:val="17"/>
              </w:rPr>
              <w:t>DN1000 to 3 m, DN1200 to 6 m, DN1500 deeper</w:t>
            </w:r>
          </w:p>
        </w:tc>
        <w:tc>
          <w:tcPr>
            <w:tcW w:w="1701" w:type="dxa"/>
          </w:tcPr>
          <w:p w14:paraId="5F428109" w14:textId="77777777" w:rsidR="00B660C1" w:rsidRDefault="00001C01">
            <w:pPr>
              <w:spacing w:after="40"/>
            </w:pPr>
            <w:r>
              <w:rPr>
                <w:sz w:val="17"/>
              </w:rPr>
              <w:t>Convention</w:t>
            </w:r>
          </w:p>
        </w:tc>
        <w:tc>
          <w:tcPr>
            <w:tcW w:w="3742" w:type="dxa"/>
          </w:tcPr>
          <w:p w14:paraId="155D2F22" w14:textId="77777777" w:rsidR="00B660C1" w:rsidRDefault="00001C01">
            <w:pPr>
              <w:spacing w:after="40"/>
            </w:pPr>
            <w:r>
              <w:rPr>
                <w:sz w:val="17"/>
              </w:rPr>
              <w:t>The guideline says only sufficient size</w:t>
            </w:r>
          </w:p>
        </w:tc>
      </w:tr>
      <w:tr w:rsidR="00B660C1" w14:paraId="191B1AEE" w14:textId="77777777">
        <w:trPr>
          <w:cantSplit/>
          <w:jc w:val="center"/>
        </w:trPr>
        <w:tc>
          <w:tcPr>
            <w:tcW w:w="1928" w:type="dxa"/>
          </w:tcPr>
          <w:p w14:paraId="378E1D98" w14:textId="77777777" w:rsidR="00B660C1" w:rsidRDefault="00001C01">
            <w:pPr>
              <w:spacing w:after="40"/>
            </w:pPr>
            <w:r>
              <w:rPr>
                <w:sz w:val="17"/>
              </w:rPr>
              <w:t>Kerb clearances for gravity sewers</w:t>
            </w:r>
          </w:p>
        </w:tc>
        <w:tc>
          <w:tcPr>
            <w:tcW w:w="2041" w:type="dxa"/>
          </w:tcPr>
          <w:p w14:paraId="62122017" w14:textId="77777777" w:rsidR="00B660C1" w:rsidRDefault="00001C01">
            <w:pPr>
              <w:spacing w:after="40"/>
            </w:pPr>
            <w:r>
              <w:rPr>
                <w:sz w:val="17"/>
              </w:rPr>
              <w:t>1 m pipe, 0.5 m chamber</w:t>
            </w:r>
          </w:p>
        </w:tc>
        <w:tc>
          <w:tcPr>
            <w:tcW w:w="1701" w:type="dxa"/>
          </w:tcPr>
          <w:p w14:paraId="6C660452" w14:textId="77777777" w:rsidR="00B660C1" w:rsidRDefault="00001C01">
            <w:pPr>
              <w:spacing w:after="40"/>
            </w:pPr>
            <w:r>
              <w:rPr>
                <w:sz w:val="17"/>
              </w:rPr>
              <w:t>Inference</w:t>
            </w:r>
          </w:p>
        </w:tc>
        <w:tc>
          <w:tcPr>
            <w:tcW w:w="3742" w:type="dxa"/>
          </w:tcPr>
          <w:p w14:paraId="20C0A232" w14:textId="77777777" w:rsidR="00B660C1" w:rsidRDefault="00001C01">
            <w:pPr>
              <w:spacing w:after="40"/>
            </w:pPr>
            <w:r>
              <w:rPr>
                <w:sz w:val="17"/>
              </w:rPr>
              <w:t>A force-main clause at G203-p51 applied to gravity</w:t>
            </w:r>
          </w:p>
        </w:tc>
      </w:tr>
      <w:tr w:rsidR="00B660C1" w14:paraId="36E77CBF" w14:textId="77777777">
        <w:trPr>
          <w:cantSplit/>
          <w:jc w:val="center"/>
        </w:trPr>
        <w:tc>
          <w:tcPr>
            <w:tcW w:w="1928" w:type="dxa"/>
          </w:tcPr>
          <w:p w14:paraId="3FE4C9DE" w14:textId="77777777" w:rsidR="00B660C1" w:rsidRDefault="00001C01">
            <w:pPr>
              <w:spacing w:after="40"/>
            </w:pPr>
            <w:r>
              <w:rPr>
                <w:sz w:val="17"/>
              </w:rPr>
              <w:t>House drain outlet</w:t>
            </w:r>
          </w:p>
        </w:tc>
        <w:tc>
          <w:tcPr>
            <w:tcW w:w="2041" w:type="dxa"/>
          </w:tcPr>
          <w:p w14:paraId="47212656" w14:textId="77777777" w:rsidR="00B660C1" w:rsidRDefault="00001C01">
            <w:pPr>
              <w:spacing w:after="40"/>
            </w:pPr>
            <w:r>
              <w:rPr>
                <w:sz w:val="17"/>
              </w:rPr>
              <w:t xml:space="preserve">0.60 m below plot </w:t>
            </w:r>
            <w:r>
              <w:rPr>
                <w:sz w:val="17"/>
              </w:rPr>
              <w:t>ground; 2 % blended fall</w:t>
            </w:r>
          </w:p>
        </w:tc>
        <w:tc>
          <w:tcPr>
            <w:tcW w:w="1701" w:type="dxa"/>
          </w:tcPr>
          <w:p w14:paraId="5DC87F2B" w14:textId="77777777" w:rsidR="00B660C1" w:rsidRDefault="00001C01">
            <w:pPr>
              <w:spacing w:after="40"/>
            </w:pPr>
            <w:r>
              <w:rPr>
                <w:sz w:val="17"/>
              </w:rPr>
              <w:t>Method choice</w:t>
            </w:r>
          </w:p>
        </w:tc>
        <w:tc>
          <w:tcPr>
            <w:tcW w:w="3742" w:type="dxa"/>
          </w:tcPr>
          <w:p w14:paraId="6FC36ADC" w14:textId="77777777" w:rsidR="00B660C1" w:rsidRDefault="00001C01">
            <w:pPr>
              <w:spacing w:after="40"/>
            </w:pPr>
            <w:r>
              <w:rPr>
                <w:sz w:val="17"/>
              </w:rPr>
              <w:t>Concept-stage connectability test only</w:t>
            </w:r>
          </w:p>
        </w:tc>
      </w:tr>
      <w:tr w:rsidR="00B660C1" w14:paraId="44545918" w14:textId="77777777">
        <w:trPr>
          <w:cantSplit/>
          <w:jc w:val="center"/>
        </w:trPr>
        <w:tc>
          <w:tcPr>
            <w:tcW w:w="1928" w:type="dxa"/>
          </w:tcPr>
          <w:p w14:paraId="69A98AEB" w14:textId="77777777" w:rsidR="00B660C1" w:rsidRDefault="00001C01">
            <w:pPr>
              <w:spacing w:after="40"/>
            </w:pPr>
            <w:r>
              <w:rPr>
                <w:sz w:val="17"/>
              </w:rPr>
              <w:t>Wall and bedding allowance</w:t>
            </w:r>
          </w:p>
        </w:tc>
        <w:tc>
          <w:tcPr>
            <w:tcW w:w="2041" w:type="dxa"/>
          </w:tcPr>
          <w:p w14:paraId="284349EA" w14:textId="77777777" w:rsidR="00B660C1" w:rsidRDefault="00001C01">
            <w:pPr>
              <w:spacing w:after="40"/>
            </w:pPr>
            <w:r>
              <w:rPr>
                <w:sz w:val="17"/>
              </w:rPr>
              <w:t>0.05 m</w:t>
            </w:r>
          </w:p>
        </w:tc>
        <w:tc>
          <w:tcPr>
            <w:tcW w:w="1701" w:type="dxa"/>
          </w:tcPr>
          <w:p w14:paraId="3877691B" w14:textId="77777777" w:rsidR="00B660C1" w:rsidRDefault="00001C01">
            <w:pPr>
              <w:spacing w:after="40"/>
            </w:pPr>
            <w:r>
              <w:rPr>
                <w:sz w:val="17"/>
              </w:rPr>
              <w:t>Assumption</w:t>
            </w:r>
          </w:p>
        </w:tc>
        <w:tc>
          <w:tcPr>
            <w:tcW w:w="3742" w:type="dxa"/>
          </w:tcPr>
          <w:p w14:paraId="5807F524" w14:textId="77777777" w:rsidR="00B660C1" w:rsidRDefault="00001C01">
            <w:pPr>
              <w:spacing w:after="40"/>
            </w:pPr>
            <w:r>
              <w:rPr>
                <w:sz w:val="17"/>
              </w:rPr>
              <w:t>Below the crown cover in the invert-depth calculation</w:t>
            </w:r>
          </w:p>
        </w:tc>
      </w:tr>
      <w:tr w:rsidR="00B660C1" w14:paraId="0F83F005" w14:textId="77777777">
        <w:trPr>
          <w:cantSplit/>
          <w:jc w:val="center"/>
        </w:trPr>
        <w:tc>
          <w:tcPr>
            <w:tcW w:w="1928" w:type="dxa"/>
          </w:tcPr>
          <w:p w14:paraId="72EAC096" w14:textId="77777777" w:rsidR="00B660C1" w:rsidRDefault="00001C01">
            <w:pPr>
              <w:spacing w:after="40"/>
            </w:pPr>
            <w:r>
              <w:rPr>
                <w:sz w:val="17"/>
              </w:rPr>
              <w:t>Infiltration order</w:t>
            </w:r>
          </w:p>
        </w:tc>
        <w:tc>
          <w:tcPr>
            <w:tcW w:w="2041" w:type="dxa"/>
          </w:tcPr>
          <w:p w14:paraId="32EB36A6" w14:textId="77777777" w:rsidR="00B660C1" w:rsidRDefault="00001C01">
            <w:pPr>
              <w:spacing w:after="40"/>
            </w:pPr>
            <w:r>
              <w:rPr>
                <w:sz w:val="17"/>
              </w:rPr>
              <w:t>Added unpeaked</w:t>
            </w:r>
          </w:p>
        </w:tc>
        <w:tc>
          <w:tcPr>
            <w:tcW w:w="1701" w:type="dxa"/>
          </w:tcPr>
          <w:p w14:paraId="049C5766" w14:textId="77777777" w:rsidR="00B660C1" w:rsidRDefault="00001C01">
            <w:pPr>
              <w:spacing w:after="40"/>
            </w:pPr>
            <w:r>
              <w:rPr>
                <w:sz w:val="17"/>
              </w:rPr>
              <w:t>Assumption</w:t>
            </w:r>
          </w:p>
        </w:tc>
        <w:tc>
          <w:tcPr>
            <w:tcW w:w="3742" w:type="dxa"/>
          </w:tcPr>
          <w:p w14:paraId="7CD19667" w14:textId="77777777" w:rsidR="00B660C1" w:rsidRDefault="00001C01">
            <w:pPr>
              <w:spacing w:after="40"/>
            </w:pPr>
            <w:r>
              <w:rPr>
                <w:sz w:val="17"/>
              </w:rPr>
              <w:t>G1 does not state whether infiltration is peaked; confirm at kickoff</w:t>
            </w:r>
          </w:p>
        </w:tc>
      </w:tr>
      <w:tr w:rsidR="00B660C1" w14:paraId="117AE995" w14:textId="77777777">
        <w:trPr>
          <w:cantSplit/>
          <w:jc w:val="center"/>
        </w:trPr>
        <w:tc>
          <w:tcPr>
            <w:tcW w:w="1928" w:type="dxa"/>
          </w:tcPr>
          <w:p w14:paraId="539BBA5F" w14:textId="77777777" w:rsidR="00B660C1" w:rsidRDefault="00001C01">
            <w:pPr>
              <w:spacing w:after="40"/>
            </w:pPr>
            <w:r>
              <w:rPr>
                <w:sz w:val="17"/>
              </w:rPr>
              <w:t>Peak factor below 100 properties</w:t>
            </w:r>
          </w:p>
        </w:tc>
        <w:tc>
          <w:tcPr>
            <w:tcW w:w="2041" w:type="dxa"/>
          </w:tcPr>
          <w:p w14:paraId="18499E17" w14:textId="77777777" w:rsidR="00B660C1" w:rsidRDefault="00001C01">
            <w:pPr>
              <w:spacing w:after="40"/>
            </w:pPr>
            <w:r>
              <w:rPr>
                <w:sz w:val="17"/>
              </w:rPr>
              <w:t>Held at the 100-property value</w:t>
            </w:r>
          </w:p>
        </w:tc>
        <w:tc>
          <w:tcPr>
            <w:tcW w:w="1701" w:type="dxa"/>
          </w:tcPr>
          <w:p w14:paraId="5B428815" w14:textId="77777777" w:rsidR="00B660C1" w:rsidRDefault="00001C01">
            <w:pPr>
              <w:spacing w:after="40"/>
            </w:pPr>
            <w:r>
              <w:rPr>
                <w:sz w:val="17"/>
              </w:rPr>
              <w:t>Method choice</w:t>
            </w:r>
          </w:p>
        </w:tc>
        <w:tc>
          <w:tcPr>
            <w:tcW w:w="3742" w:type="dxa"/>
          </w:tcPr>
          <w:p w14:paraId="226B8285" w14:textId="77777777" w:rsidR="00B660C1" w:rsidRDefault="00001C01">
            <w:pPr>
              <w:spacing w:after="40"/>
            </w:pPr>
            <w:r>
              <w:rPr>
                <w:sz w:val="17"/>
              </w:rPr>
              <w:t>The guideline prescribes no formula below 100</w:t>
            </w:r>
          </w:p>
        </w:tc>
      </w:tr>
      <w:tr w:rsidR="00B660C1" w14:paraId="3DFC9AB9" w14:textId="77777777">
        <w:trPr>
          <w:cantSplit/>
          <w:jc w:val="center"/>
        </w:trPr>
        <w:tc>
          <w:tcPr>
            <w:tcW w:w="1928" w:type="dxa"/>
          </w:tcPr>
          <w:p w14:paraId="335FB4A0" w14:textId="77777777" w:rsidR="00B660C1" w:rsidRDefault="00001C01">
            <w:pPr>
              <w:spacing w:after="40"/>
            </w:pPr>
            <w:r>
              <w:rPr>
                <w:sz w:val="17"/>
              </w:rPr>
              <w:t>G1 Table 12 drivers</w:t>
            </w:r>
          </w:p>
        </w:tc>
        <w:tc>
          <w:tcPr>
            <w:tcW w:w="2041" w:type="dxa"/>
          </w:tcPr>
          <w:p w14:paraId="79A11A24" w14:textId="77777777" w:rsidR="00B660C1" w:rsidRDefault="00001C01">
            <w:pPr>
              <w:spacing w:after="40"/>
            </w:pPr>
            <w:r>
              <w:rPr>
                <w:sz w:val="17"/>
              </w:rPr>
              <w:t>Not applied</w:t>
            </w:r>
          </w:p>
        </w:tc>
        <w:tc>
          <w:tcPr>
            <w:tcW w:w="1701" w:type="dxa"/>
          </w:tcPr>
          <w:p w14:paraId="3474C3E0" w14:textId="77777777" w:rsidR="00B660C1" w:rsidRDefault="00001C01">
            <w:pPr>
              <w:spacing w:after="40"/>
            </w:pPr>
            <w:r>
              <w:rPr>
                <w:sz w:val="17"/>
              </w:rPr>
              <w:t>Decision, 30 August 2026</w:t>
            </w:r>
          </w:p>
        </w:tc>
        <w:tc>
          <w:tcPr>
            <w:tcW w:w="3742" w:type="dxa"/>
          </w:tcPr>
          <w:p w14:paraId="7E8B3852" w14:textId="77777777" w:rsidR="00B660C1" w:rsidRDefault="00001C01">
            <w:pPr>
              <w:spacing w:after="40"/>
            </w:pPr>
            <w:r>
              <w:rPr>
                <w:sz w:val="17"/>
              </w:rPr>
              <w:t xml:space="preserve">Floor area, pupils, beds and </w:t>
            </w:r>
            <w:r>
              <w:rPr>
                <w:sz w:val="17"/>
              </w:rPr>
              <w:t>employees are not supplied; adopt G1 Table 12 when real quantities arrive, never with the ratios</w:t>
            </w:r>
          </w:p>
        </w:tc>
      </w:tr>
      <w:tr w:rsidR="00B660C1" w14:paraId="7E5AC9F6" w14:textId="77777777">
        <w:trPr>
          <w:cantSplit/>
          <w:jc w:val="center"/>
        </w:trPr>
        <w:tc>
          <w:tcPr>
            <w:tcW w:w="1928" w:type="dxa"/>
          </w:tcPr>
          <w:p w14:paraId="1EC88BA4" w14:textId="77777777" w:rsidR="00B660C1" w:rsidRDefault="00001C01">
            <w:pPr>
              <w:spacing w:after="40"/>
            </w:pPr>
            <w:r>
              <w:rPr>
                <w:sz w:val="17"/>
              </w:rPr>
              <w:t>Road corridor thresholds</w:t>
            </w:r>
          </w:p>
        </w:tc>
        <w:tc>
          <w:tcPr>
            <w:tcW w:w="2041" w:type="dxa"/>
          </w:tcPr>
          <w:p w14:paraId="0EA1E3A7" w14:textId="77777777" w:rsidR="00B660C1" w:rsidRDefault="00001C01">
            <w:pPr>
              <w:spacing w:after="40"/>
            </w:pPr>
            <w:r>
              <w:rPr>
                <w:sz w:val="17"/>
              </w:rPr>
              <w:t>Collinear 10°, bend 30°, gate search 45 m, frontage 40 m</w:t>
            </w:r>
          </w:p>
        </w:tc>
        <w:tc>
          <w:tcPr>
            <w:tcW w:w="1701" w:type="dxa"/>
          </w:tcPr>
          <w:p w14:paraId="73A745AC" w14:textId="77777777" w:rsidR="00B660C1" w:rsidRDefault="00001C01">
            <w:pPr>
              <w:spacing w:after="40"/>
            </w:pPr>
            <w:r>
              <w:rPr>
                <w:sz w:val="17"/>
              </w:rPr>
              <w:t>Method choices</w:t>
            </w:r>
          </w:p>
        </w:tc>
        <w:tc>
          <w:tcPr>
            <w:tcW w:w="3742" w:type="dxa"/>
          </w:tcPr>
          <w:p w14:paraId="7328C6AD" w14:textId="77777777" w:rsidR="00B660C1" w:rsidRDefault="00001C01">
            <w:pPr>
              <w:spacing w:after="40"/>
            </w:pPr>
            <w:r>
              <w:rPr>
                <w:sz w:val="17"/>
              </w:rPr>
              <w:t>Tuned on review</w:t>
            </w:r>
          </w:p>
        </w:tc>
      </w:tr>
      <w:tr w:rsidR="00B660C1" w14:paraId="3D4C46FC" w14:textId="77777777">
        <w:trPr>
          <w:cantSplit/>
          <w:jc w:val="center"/>
        </w:trPr>
        <w:tc>
          <w:tcPr>
            <w:tcW w:w="1928" w:type="dxa"/>
          </w:tcPr>
          <w:p w14:paraId="7C02F0F4" w14:textId="77777777" w:rsidR="00B660C1" w:rsidRDefault="00001C01">
            <w:pPr>
              <w:spacing w:after="40"/>
            </w:pPr>
            <w:r>
              <w:rPr>
                <w:sz w:val="17"/>
              </w:rPr>
              <w:lastRenderedPageBreak/>
              <w:t>Dual carriageway rules</w:t>
            </w:r>
          </w:p>
        </w:tc>
        <w:tc>
          <w:tcPr>
            <w:tcW w:w="2041" w:type="dxa"/>
          </w:tcPr>
          <w:p w14:paraId="17E2B3F5" w14:textId="77777777" w:rsidR="00B660C1" w:rsidRDefault="00001C01">
            <w:pPr>
              <w:spacing w:after="40"/>
            </w:pPr>
            <w:r>
              <w:rPr>
                <w:sz w:val="17"/>
              </w:rPr>
              <w:t>Excluded; crossings ≤ 70 m, within 25° of square, charged 2,500 m; underpass radius 30 m</w:t>
            </w:r>
          </w:p>
        </w:tc>
        <w:tc>
          <w:tcPr>
            <w:tcW w:w="1701" w:type="dxa"/>
          </w:tcPr>
          <w:p w14:paraId="6F1E8675" w14:textId="77777777" w:rsidR="00B660C1" w:rsidRDefault="00001C01">
            <w:pPr>
              <w:spacing w:after="40"/>
            </w:pPr>
            <w:r>
              <w:rPr>
                <w:sz w:val="17"/>
              </w:rPr>
              <w:t>Decision, 19 to 21 August 2026</w:t>
            </w:r>
          </w:p>
        </w:tc>
        <w:tc>
          <w:tcPr>
            <w:tcW w:w="3742" w:type="dxa"/>
          </w:tcPr>
          <w:p w14:paraId="01192926" w14:textId="77777777" w:rsidR="00B660C1" w:rsidRDefault="00001C01">
            <w:pPr>
              <w:spacing w:after="40"/>
            </w:pPr>
            <w:r>
              <w:rPr>
                <w:sz w:val="17"/>
              </w:rPr>
              <w:t>Section 9</w:t>
            </w:r>
          </w:p>
        </w:tc>
      </w:tr>
      <w:tr w:rsidR="00B660C1" w14:paraId="6F8208CC" w14:textId="77777777">
        <w:trPr>
          <w:cantSplit/>
          <w:jc w:val="center"/>
        </w:trPr>
        <w:tc>
          <w:tcPr>
            <w:tcW w:w="1928" w:type="dxa"/>
          </w:tcPr>
          <w:p w14:paraId="324C0385" w14:textId="77777777" w:rsidR="00B660C1" w:rsidRDefault="00001C01">
            <w:pPr>
              <w:spacing w:after="40"/>
            </w:pPr>
            <w:r>
              <w:rPr>
                <w:sz w:val="17"/>
              </w:rPr>
              <w:t>Join charge onto the main pipe</w:t>
            </w:r>
          </w:p>
        </w:tc>
        <w:tc>
          <w:tcPr>
            <w:tcW w:w="2041" w:type="dxa"/>
          </w:tcPr>
          <w:p w14:paraId="292FDFAF" w14:textId="77777777" w:rsidR="00B660C1" w:rsidRDefault="00001C01">
            <w:pPr>
              <w:spacing w:after="40"/>
            </w:pPr>
            <w:r>
              <w:rPr>
                <w:sz w:val="17"/>
              </w:rPr>
              <w:t>400 m equivalent</w:t>
            </w:r>
          </w:p>
        </w:tc>
        <w:tc>
          <w:tcPr>
            <w:tcW w:w="1701" w:type="dxa"/>
          </w:tcPr>
          <w:p w14:paraId="2CA4F24D" w14:textId="77777777" w:rsidR="00B660C1" w:rsidRDefault="00001C01">
            <w:pPr>
              <w:spacing w:after="40"/>
            </w:pPr>
            <w:r>
              <w:rPr>
                <w:sz w:val="17"/>
              </w:rPr>
              <w:t>Decision, 20 August 2026</w:t>
            </w:r>
          </w:p>
        </w:tc>
        <w:tc>
          <w:tcPr>
            <w:tcW w:w="3742" w:type="dxa"/>
          </w:tcPr>
          <w:p w14:paraId="4EF03084" w14:textId="77777777" w:rsidR="00B660C1" w:rsidRDefault="00001C01">
            <w:pPr>
              <w:spacing w:after="40"/>
            </w:pPr>
            <w:r>
              <w:rPr>
                <w:sz w:val="17"/>
              </w:rPr>
              <w:t>Fewer than 15 joins costs a pumping station on the test area</w:t>
            </w:r>
          </w:p>
        </w:tc>
      </w:tr>
      <w:tr w:rsidR="00B660C1" w14:paraId="57808550" w14:textId="77777777">
        <w:trPr>
          <w:cantSplit/>
          <w:jc w:val="center"/>
        </w:trPr>
        <w:tc>
          <w:tcPr>
            <w:tcW w:w="1928" w:type="dxa"/>
          </w:tcPr>
          <w:p w14:paraId="6A9879EF" w14:textId="77777777" w:rsidR="00B660C1" w:rsidRDefault="00001C01">
            <w:pPr>
              <w:spacing w:after="40"/>
            </w:pPr>
            <w:r>
              <w:rPr>
                <w:sz w:val="17"/>
              </w:rPr>
              <w:t>Pumping pockets</w:t>
            </w:r>
          </w:p>
        </w:tc>
        <w:tc>
          <w:tcPr>
            <w:tcW w:w="2041" w:type="dxa"/>
          </w:tcPr>
          <w:p w14:paraId="768AC187" w14:textId="77777777" w:rsidR="00B660C1" w:rsidRDefault="00001C01">
            <w:pPr>
              <w:spacing w:after="40"/>
            </w:pPr>
            <w:r>
              <w:rPr>
                <w:sz w:val="17"/>
              </w:rPr>
              <w:t>Under 50 plots absorbed</w:t>
            </w:r>
          </w:p>
        </w:tc>
        <w:tc>
          <w:tcPr>
            <w:tcW w:w="1701" w:type="dxa"/>
          </w:tcPr>
          <w:p w14:paraId="442F53F9" w14:textId="77777777" w:rsidR="00B660C1" w:rsidRDefault="00001C01">
            <w:pPr>
              <w:spacing w:after="40"/>
            </w:pPr>
            <w:r>
              <w:rPr>
                <w:sz w:val="17"/>
              </w:rPr>
              <w:t>Rule</w:t>
            </w:r>
          </w:p>
        </w:tc>
        <w:tc>
          <w:tcPr>
            <w:tcW w:w="3742" w:type="dxa"/>
          </w:tcPr>
          <w:p w14:paraId="66B56214" w14:textId="77777777" w:rsidR="00B660C1" w:rsidRDefault="00001C01">
            <w:pPr>
              <w:spacing w:after="40"/>
            </w:pPr>
            <w:r>
              <w:rPr>
                <w:sz w:val="17"/>
              </w:rPr>
              <w:t>Detail design item</w:t>
            </w:r>
          </w:p>
        </w:tc>
      </w:tr>
      <w:tr w:rsidR="00B660C1" w14:paraId="043CBB24" w14:textId="77777777">
        <w:trPr>
          <w:cantSplit/>
          <w:jc w:val="center"/>
        </w:trPr>
        <w:tc>
          <w:tcPr>
            <w:tcW w:w="1928" w:type="dxa"/>
          </w:tcPr>
          <w:p w14:paraId="7887250D" w14:textId="77777777" w:rsidR="00B660C1" w:rsidRDefault="00001C01">
            <w:pPr>
              <w:spacing w:after="40"/>
            </w:pPr>
            <w:r>
              <w:rPr>
                <w:sz w:val="17"/>
              </w:rPr>
              <w:t>Cascading stations; rising-main duty rule</w:t>
            </w:r>
          </w:p>
        </w:tc>
        <w:tc>
          <w:tcPr>
            <w:tcW w:w="2041" w:type="dxa"/>
          </w:tcPr>
          <w:p w14:paraId="73A55F80" w14:textId="77777777" w:rsidR="00B660C1" w:rsidRDefault="00001C01">
            <w:pPr>
              <w:spacing w:after="40"/>
            </w:pPr>
            <w:r>
              <w:rPr>
                <w:sz w:val="17"/>
              </w:rPr>
              <w:t>Not settled</w:t>
            </w:r>
          </w:p>
        </w:tc>
        <w:tc>
          <w:tcPr>
            <w:tcW w:w="1701" w:type="dxa"/>
          </w:tcPr>
          <w:p w14:paraId="2A4DB467" w14:textId="77777777" w:rsidR="00B660C1" w:rsidRDefault="00001C01">
            <w:pPr>
              <w:spacing w:after="40"/>
            </w:pPr>
            <w:r>
              <w:rPr>
                <w:sz w:val="17"/>
              </w:rPr>
              <w:t>Open, 7 September 2026</w:t>
            </w:r>
          </w:p>
        </w:tc>
        <w:tc>
          <w:tcPr>
            <w:tcW w:w="3742" w:type="dxa"/>
          </w:tcPr>
          <w:p w14:paraId="020E937C" w14:textId="77777777" w:rsidR="00B660C1" w:rsidRDefault="00001C01">
            <w:pPr>
              <w:spacing w:after="40"/>
            </w:pPr>
            <w:r>
              <w:rPr>
                <w:sz w:val="17"/>
              </w:rPr>
              <w:t>Decided when the design raises them</w:t>
            </w:r>
          </w:p>
        </w:tc>
      </w:tr>
    </w:tbl>
    <w:p w14:paraId="28E4054F" w14:textId="77777777" w:rsidR="00B660C1" w:rsidRDefault="00001C01">
      <w:r>
        <w:br w:type="page"/>
      </w:r>
    </w:p>
    <w:p w14:paraId="4EAC7F21" w14:textId="77777777" w:rsidR="00B660C1" w:rsidRDefault="00001C01">
      <w:pPr>
        <w:pStyle w:val="Heading1"/>
      </w:pPr>
      <w:bookmarkStart w:id="37" w:name="_Toc239639298"/>
      <w:r>
        <w:lastRenderedPageBreak/>
        <w:t>21  Deviations to be declared to NWS</w:t>
      </w:r>
      <w:bookmarkEnd w:id="37"/>
    </w:p>
    <w:p w14:paraId="4A9604F8" w14:textId="77777777" w:rsidR="00B660C1" w:rsidRDefault="00001C01">
      <w:r>
        <w:t xml:space="preserve">Each item below departs from the letter of a </w:t>
      </w:r>
      <w:r>
        <w:t>guideline clause. Each is stated in the deliverable and NWS agreement is sought.</w:t>
      </w:r>
    </w:p>
    <w:p w14:paraId="78497682" w14:textId="77777777" w:rsidR="00B660C1" w:rsidRDefault="00001C01">
      <w:pPr>
        <w:spacing w:before="160" w:after="60"/>
      </w:pPr>
      <w:r>
        <w:rPr>
          <w:b/>
          <w:color w:val="2E629E"/>
          <w:sz w:val="18"/>
        </w:rPr>
        <w:t>Table 27   Deviations and the agreement sought</w:t>
      </w:r>
    </w:p>
    <w:tbl>
      <w:tblPr>
        <w:tblStyle w:val="TableGrid"/>
        <w:tblW w:w="0" w:type="auto"/>
        <w:jc w:val="center"/>
        <w:tblLook w:val="04A0" w:firstRow="1" w:lastRow="0" w:firstColumn="1" w:lastColumn="0" w:noHBand="0" w:noVBand="1"/>
      </w:tblPr>
      <w:tblGrid>
        <w:gridCol w:w="2041"/>
        <w:gridCol w:w="2381"/>
        <w:gridCol w:w="4989"/>
      </w:tblGrid>
      <w:tr w:rsidR="00B660C1" w14:paraId="3146CFDA" w14:textId="77777777">
        <w:trPr>
          <w:cantSplit/>
          <w:tblHeader/>
          <w:jc w:val="center"/>
        </w:trPr>
        <w:tc>
          <w:tcPr>
            <w:tcW w:w="2041" w:type="dxa"/>
            <w:shd w:val="clear" w:color="auto" w:fill="1F3B63"/>
          </w:tcPr>
          <w:p w14:paraId="35543FF4" w14:textId="77777777" w:rsidR="00B660C1" w:rsidRDefault="00001C01">
            <w:pPr>
              <w:spacing w:after="40"/>
            </w:pPr>
            <w:r>
              <w:rPr>
                <w:b/>
                <w:color w:val="FFFFFF"/>
                <w:sz w:val="17"/>
              </w:rPr>
              <w:t>Deviation</w:t>
            </w:r>
          </w:p>
        </w:tc>
        <w:tc>
          <w:tcPr>
            <w:tcW w:w="2381" w:type="dxa"/>
            <w:shd w:val="clear" w:color="auto" w:fill="1F3B63"/>
          </w:tcPr>
          <w:p w14:paraId="7C264EAD" w14:textId="77777777" w:rsidR="00B660C1" w:rsidRDefault="00001C01">
            <w:pPr>
              <w:spacing w:after="40"/>
            </w:pPr>
            <w:r>
              <w:rPr>
                <w:b/>
                <w:color w:val="FFFFFF"/>
                <w:sz w:val="17"/>
              </w:rPr>
              <w:t>Guideline clause</w:t>
            </w:r>
          </w:p>
        </w:tc>
        <w:tc>
          <w:tcPr>
            <w:tcW w:w="4989" w:type="dxa"/>
            <w:shd w:val="clear" w:color="auto" w:fill="1F3B63"/>
          </w:tcPr>
          <w:p w14:paraId="64A53749" w14:textId="77777777" w:rsidR="00B660C1" w:rsidRDefault="00001C01">
            <w:pPr>
              <w:spacing w:after="40"/>
            </w:pPr>
            <w:r>
              <w:rPr>
                <w:b/>
                <w:color w:val="FFFFFF"/>
                <w:sz w:val="17"/>
              </w:rPr>
              <w:t>What the design does and why</w:t>
            </w:r>
          </w:p>
        </w:tc>
      </w:tr>
      <w:tr w:rsidR="00B660C1" w14:paraId="6DF93A77" w14:textId="77777777">
        <w:trPr>
          <w:cantSplit/>
          <w:jc w:val="center"/>
        </w:trPr>
        <w:tc>
          <w:tcPr>
            <w:tcW w:w="2041" w:type="dxa"/>
          </w:tcPr>
          <w:p w14:paraId="04A099FE" w14:textId="77777777" w:rsidR="00B660C1" w:rsidRDefault="00001C01">
            <w:pPr>
              <w:spacing w:after="40"/>
            </w:pPr>
            <w:r>
              <w:rPr>
                <w:sz w:val="17"/>
              </w:rPr>
              <w:t>Inlet angle of 85° rather than 90°</w:t>
            </w:r>
          </w:p>
        </w:tc>
        <w:tc>
          <w:tcPr>
            <w:tcW w:w="2381" w:type="dxa"/>
          </w:tcPr>
          <w:p w14:paraId="204056CE" w14:textId="77777777" w:rsidR="00B660C1" w:rsidRDefault="00001C01">
            <w:pPr>
              <w:spacing w:after="40"/>
            </w:pPr>
            <w:r>
              <w:rPr>
                <w:sz w:val="17"/>
              </w:rPr>
              <w:t>G203-p30, "shall"</w:t>
            </w:r>
          </w:p>
        </w:tc>
        <w:tc>
          <w:tcPr>
            <w:tcW w:w="4989" w:type="dxa"/>
          </w:tcPr>
          <w:p w14:paraId="5F4ED2C8" w14:textId="77777777" w:rsidR="00B660C1" w:rsidRDefault="00001C01">
            <w:pPr>
              <w:spacing w:after="40"/>
            </w:pPr>
            <w:r>
              <w:rPr>
                <w:sz w:val="17"/>
              </w:rPr>
              <w:t xml:space="preserve">Enforcing 90° at </w:t>
            </w:r>
            <w:r>
              <w:rPr>
                <w:sz w:val="17"/>
              </w:rPr>
              <w:t>every street junction inserted about 200 bend chambers a few metres short of junctions for no construction benefit. The design applies 85°, flags any inlet sharper than 75° for a purpose-made chamber with a curved channel, and never adds a chamber to satisfy the rule</w:t>
            </w:r>
          </w:p>
        </w:tc>
      </w:tr>
      <w:tr w:rsidR="00B660C1" w14:paraId="126902C4" w14:textId="77777777">
        <w:trPr>
          <w:cantSplit/>
          <w:jc w:val="center"/>
        </w:trPr>
        <w:tc>
          <w:tcPr>
            <w:tcW w:w="2041" w:type="dxa"/>
          </w:tcPr>
          <w:p w14:paraId="0D44D215" w14:textId="77777777" w:rsidR="00B660C1" w:rsidRDefault="00001C01">
            <w:pPr>
              <w:spacing w:after="40"/>
            </w:pPr>
            <w:r>
              <w:rPr>
                <w:sz w:val="17"/>
              </w:rPr>
              <w:t>Occupancy from electricity accounts</w:t>
            </w:r>
          </w:p>
        </w:tc>
        <w:tc>
          <w:tcPr>
            <w:tcW w:w="2381" w:type="dxa"/>
          </w:tcPr>
          <w:p w14:paraId="243C2401" w14:textId="77777777" w:rsidR="00B660C1" w:rsidRDefault="00001C01">
            <w:pPr>
              <w:spacing w:after="40"/>
            </w:pPr>
            <w:r>
              <w:rPr>
                <w:sz w:val="17"/>
              </w:rPr>
              <w:t>G1-p58 defines the rate as population ÷ NCSI housing units</w:t>
            </w:r>
          </w:p>
        </w:tc>
        <w:tc>
          <w:tcPr>
            <w:tcW w:w="4989" w:type="dxa"/>
          </w:tcPr>
          <w:p w14:paraId="323E12EE" w14:textId="77777777" w:rsidR="00B660C1" w:rsidRDefault="00001C01">
            <w:pPr>
              <w:spacing w:after="40"/>
            </w:pPr>
            <w:r>
              <w:rPr>
                <w:sz w:val="17"/>
              </w:rPr>
              <w:t>Housing units are not published at settlement level, so counted domestic properties stand in for them. Validated by coverage within 2.0 points (Section 12.2)</w:t>
            </w:r>
          </w:p>
        </w:tc>
      </w:tr>
      <w:tr w:rsidR="00B660C1" w14:paraId="183867BD" w14:textId="77777777">
        <w:trPr>
          <w:cantSplit/>
          <w:jc w:val="center"/>
        </w:trPr>
        <w:tc>
          <w:tcPr>
            <w:tcW w:w="2041" w:type="dxa"/>
          </w:tcPr>
          <w:p w14:paraId="619BC58F" w14:textId="77777777" w:rsidR="00B660C1" w:rsidRDefault="00001C01">
            <w:pPr>
              <w:spacing w:after="40"/>
            </w:pPr>
            <w:r>
              <w:rPr>
                <w:sz w:val="17"/>
              </w:rPr>
              <w:t>Spatial allocation of non-domestic flow</w:t>
            </w:r>
          </w:p>
        </w:tc>
        <w:tc>
          <w:tcPr>
            <w:tcW w:w="2381" w:type="dxa"/>
          </w:tcPr>
          <w:p w14:paraId="2FF6ED2C" w14:textId="77777777" w:rsidR="00B660C1" w:rsidRDefault="00001C01">
            <w:pPr>
              <w:spacing w:after="40"/>
            </w:pPr>
            <w:r>
              <w:rPr>
                <w:sz w:val="17"/>
              </w:rPr>
              <w:t>G1-p59 §7.3.1 describes "spatially distributed non-domestic consumption" added to domestic consumption</w:t>
            </w:r>
          </w:p>
        </w:tc>
        <w:tc>
          <w:tcPr>
            <w:tcW w:w="4989" w:type="dxa"/>
          </w:tcPr>
          <w:p w14:paraId="2EF56BE1" w14:textId="77777777" w:rsidR="00B660C1" w:rsidRDefault="00001C01">
            <w:pPr>
              <w:spacing w:after="40"/>
            </w:pPr>
            <w:r>
              <w:rPr>
                <w:sz w:val="17"/>
              </w:rPr>
              <w:t>The uplift is concentrated on the commercial and government plots rather than spread across the population. The total is preserved; a residential-only branch generates no commercial flow. Measured effect: project total unchanged, zone totals move between −17 % and +127 %</w:t>
            </w:r>
          </w:p>
        </w:tc>
      </w:tr>
      <w:tr w:rsidR="00B660C1" w14:paraId="4A107DFC" w14:textId="77777777">
        <w:trPr>
          <w:cantSplit/>
          <w:jc w:val="center"/>
        </w:trPr>
        <w:tc>
          <w:tcPr>
            <w:tcW w:w="2041" w:type="dxa"/>
          </w:tcPr>
          <w:p w14:paraId="46F07EB3" w14:textId="77777777" w:rsidR="00B660C1" w:rsidRDefault="00001C01">
            <w:pPr>
              <w:spacing w:after="40"/>
            </w:pPr>
            <w:r>
              <w:rPr>
                <w:sz w:val="17"/>
              </w:rPr>
              <w:t>Planning-tier ratios in a project-specific design</w:t>
            </w:r>
          </w:p>
        </w:tc>
        <w:tc>
          <w:tcPr>
            <w:tcW w:w="2381" w:type="dxa"/>
          </w:tcPr>
          <w:p w14:paraId="133965FB" w14:textId="77777777" w:rsidR="00B660C1" w:rsidRDefault="00001C01">
            <w:pPr>
              <w:spacing w:after="40"/>
            </w:pPr>
            <w:r>
              <w:rPr>
                <w:sz w:val="17"/>
              </w:rPr>
              <w:t>G1-p60 §7.3.2 and p61 §7.3.3, "shall" use G1 Table 12 where detailed land use exists</w:t>
            </w:r>
          </w:p>
        </w:tc>
        <w:tc>
          <w:tcPr>
            <w:tcW w:w="4989" w:type="dxa"/>
          </w:tcPr>
          <w:p w14:paraId="1C0A1691" w14:textId="77777777" w:rsidR="00B660C1" w:rsidRDefault="00001C01">
            <w:pPr>
              <w:spacing w:after="40"/>
            </w:pPr>
            <w:r>
              <w:rPr>
                <w:sz w:val="17"/>
              </w:rPr>
              <w:t>The G1 Table 12 quantities have not been supplied, so the condition is unmet in substance. The 22 % and 14 % ratios set the volume as a labelled fallback and are replaced by G1 Table 12 when the data arrives</w:t>
            </w:r>
          </w:p>
        </w:tc>
      </w:tr>
      <w:tr w:rsidR="00B660C1" w14:paraId="1D2B653B" w14:textId="77777777">
        <w:trPr>
          <w:cantSplit/>
          <w:jc w:val="center"/>
        </w:trPr>
        <w:tc>
          <w:tcPr>
            <w:tcW w:w="2041" w:type="dxa"/>
          </w:tcPr>
          <w:p w14:paraId="75BE070F" w14:textId="77777777" w:rsidR="00B660C1" w:rsidRDefault="00001C01">
            <w:pPr>
              <w:spacing w:after="40"/>
            </w:pPr>
            <w:r>
              <w:rPr>
                <w:sz w:val="17"/>
              </w:rPr>
              <w:t>Weekly peak of 20 % in the Inception Report</w:t>
            </w:r>
          </w:p>
        </w:tc>
        <w:tc>
          <w:tcPr>
            <w:tcW w:w="2381" w:type="dxa"/>
          </w:tcPr>
          <w:p w14:paraId="1621B47A" w14:textId="77777777" w:rsidR="00B660C1" w:rsidRDefault="00001C01">
            <w:pPr>
              <w:spacing w:after="40"/>
            </w:pPr>
            <w:r>
              <w:rPr>
                <w:sz w:val="17"/>
              </w:rPr>
              <w:t>G1 §7.4.2 gives Merrimack or Peltier only</w:t>
            </w:r>
          </w:p>
        </w:tc>
        <w:tc>
          <w:tcPr>
            <w:tcW w:w="4989" w:type="dxa"/>
          </w:tcPr>
          <w:p w14:paraId="261560B2" w14:textId="77777777" w:rsidR="00B660C1" w:rsidRDefault="00001C01">
            <w:pPr>
              <w:spacing w:after="40"/>
            </w:pPr>
            <w:r>
              <w:rPr>
                <w:sz w:val="17"/>
              </w:rPr>
              <w:t>The Inception Report applied a water-side peak-week concept on top of Peltier. The two peak twice; an NWS ruling is sought (Appendix A)</w:t>
            </w:r>
          </w:p>
        </w:tc>
      </w:tr>
      <w:tr w:rsidR="00B660C1" w14:paraId="1EF297D2" w14:textId="77777777">
        <w:trPr>
          <w:cantSplit/>
          <w:jc w:val="center"/>
        </w:trPr>
        <w:tc>
          <w:tcPr>
            <w:tcW w:w="2041" w:type="dxa"/>
          </w:tcPr>
          <w:p w14:paraId="24D756BC" w14:textId="77777777" w:rsidR="00B660C1" w:rsidRDefault="00001C01">
            <w:pPr>
              <w:spacing w:after="40"/>
            </w:pPr>
            <w:r>
              <w:rPr>
                <w:sz w:val="17"/>
              </w:rPr>
              <w:t>Infiltration at 10 % of flow in the Inception Report</w:t>
            </w:r>
          </w:p>
        </w:tc>
        <w:tc>
          <w:tcPr>
            <w:tcW w:w="2381" w:type="dxa"/>
          </w:tcPr>
          <w:p w14:paraId="74273D04" w14:textId="77777777" w:rsidR="00B660C1" w:rsidRDefault="00001C01">
            <w:pPr>
              <w:spacing w:after="40"/>
            </w:pPr>
            <w:r>
              <w:rPr>
                <w:sz w:val="17"/>
              </w:rPr>
              <w:t>G1-p72 §7.4.3 gives 720 L/day/km for new networks</w:t>
            </w:r>
          </w:p>
        </w:tc>
        <w:tc>
          <w:tcPr>
            <w:tcW w:w="4989" w:type="dxa"/>
          </w:tcPr>
          <w:p w14:paraId="205CB0AD" w14:textId="77777777" w:rsidR="00B660C1" w:rsidRDefault="00001C01">
            <w:pPr>
              <w:spacing w:after="40"/>
            </w:pPr>
            <w:r>
              <w:rPr>
                <w:sz w:val="17"/>
              </w:rPr>
              <w:t>The design applies 720 L/day/km per pipe; the Inception Report value is flagged for kickoff</w:t>
            </w:r>
          </w:p>
        </w:tc>
      </w:tr>
      <w:tr w:rsidR="00B660C1" w14:paraId="0F21A85D" w14:textId="77777777">
        <w:trPr>
          <w:cantSplit/>
          <w:jc w:val="center"/>
        </w:trPr>
        <w:tc>
          <w:tcPr>
            <w:tcW w:w="2041" w:type="dxa"/>
          </w:tcPr>
          <w:p w14:paraId="5BB704E4" w14:textId="77777777" w:rsidR="00B660C1" w:rsidRDefault="00001C01">
            <w:pPr>
              <w:spacing w:after="40"/>
            </w:pPr>
            <w:r>
              <w:rPr>
                <w:sz w:val="17"/>
              </w:rPr>
              <w:t>Presence in a wadi where no other route exists</w:t>
            </w:r>
          </w:p>
        </w:tc>
        <w:tc>
          <w:tcPr>
            <w:tcW w:w="2381" w:type="dxa"/>
          </w:tcPr>
          <w:p w14:paraId="1743821C" w14:textId="77777777" w:rsidR="00B660C1" w:rsidRDefault="00001C01">
            <w:pPr>
              <w:spacing w:after="40"/>
            </w:pPr>
            <w:r>
              <w:rPr>
                <w:sz w:val="17"/>
              </w:rPr>
              <w:t xml:space="preserve">G203-p30 "must be avoided"; p33 </w:t>
            </w:r>
            <w:r>
              <w:rPr>
                <w:sz w:val="17"/>
              </w:rPr>
              <w:t>"shall be avoided"</w:t>
            </w:r>
          </w:p>
        </w:tc>
        <w:tc>
          <w:tcPr>
            <w:tcW w:w="4989" w:type="dxa"/>
          </w:tcPr>
          <w:p w14:paraId="13E33980" w14:textId="77777777" w:rsidR="00B660C1" w:rsidRDefault="00001C01">
            <w:pPr>
              <w:spacing w:after="40"/>
            </w:pPr>
            <w:r>
              <w:rPr>
                <w:sz w:val="17"/>
              </w:rPr>
              <w:t>The design avoids it; where it cannot, the presence is a recorded and justified exception carried in the deliverable</w:t>
            </w:r>
          </w:p>
        </w:tc>
      </w:tr>
    </w:tbl>
    <w:p w14:paraId="1944A87E" w14:textId="77777777" w:rsidR="00B660C1" w:rsidRDefault="00001C01">
      <w:r>
        <w:br w:type="page"/>
      </w:r>
    </w:p>
    <w:p w14:paraId="7A009FCB" w14:textId="77777777" w:rsidR="00B660C1" w:rsidRDefault="00001C01">
      <w:pPr>
        <w:pStyle w:val="Heading1"/>
      </w:pPr>
      <w:bookmarkStart w:id="38" w:name="_Toc239639299"/>
      <w:r>
        <w:lastRenderedPageBreak/>
        <w:t>Appendix A  Inception Report values against the guideline</w:t>
      </w:r>
      <w:bookmarkEnd w:id="38"/>
    </w:p>
    <w:p w14:paraId="04FF2D87" w14:textId="77777777" w:rsidR="00B660C1" w:rsidRDefault="00001C01">
      <w:r>
        <w:t>The Inception Report Revision 0 and its demand workbook adopted the values below. Each is reconciled against the guideline clause; where the two differ the item is carried to Section 21.</w:t>
      </w:r>
    </w:p>
    <w:p w14:paraId="4C825468" w14:textId="77777777" w:rsidR="00B660C1" w:rsidRDefault="00001C01">
      <w:pPr>
        <w:spacing w:before="160" w:after="60"/>
      </w:pPr>
      <w:r>
        <w:rPr>
          <w:b/>
          <w:color w:val="2E629E"/>
          <w:sz w:val="18"/>
        </w:rPr>
        <w:t>Table 28   Inception Report R0 adoptions reconciled</w:t>
      </w:r>
    </w:p>
    <w:tbl>
      <w:tblPr>
        <w:tblStyle w:val="TableGrid"/>
        <w:tblW w:w="0" w:type="auto"/>
        <w:jc w:val="center"/>
        <w:tblLook w:val="04A0" w:firstRow="1" w:lastRow="0" w:firstColumn="1" w:lastColumn="0" w:noHBand="0" w:noVBand="1"/>
      </w:tblPr>
      <w:tblGrid>
        <w:gridCol w:w="1928"/>
        <w:gridCol w:w="3175"/>
        <w:gridCol w:w="4309"/>
      </w:tblGrid>
      <w:tr w:rsidR="00B660C1" w14:paraId="20A7E8C0" w14:textId="77777777">
        <w:trPr>
          <w:cantSplit/>
          <w:tblHeader/>
          <w:jc w:val="center"/>
        </w:trPr>
        <w:tc>
          <w:tcPr>
            <w:tcW w:w="1928" w:type="dxa"/>
            <w:shd w:val="clear" w:color="auto" w:fill="1F3B63"/>
          </w:tcPr>
          <w:p w14:paraId="3EECF4BF" w14:textId="77777777" w:rsidR="00B660C1" w:rsidRDefault="00001C01">
            <w:pPr>
              <w:spacing w:after="40"/>
            </w:pPr>
            <w:r>
              <w:rPr>
                <w:b/>
                <w:color w:val="FFFFFF"/>
                <w:sz w:val="17"/>
              </w:rPr>
              <w:t>Item</w:t>
            </w:r>
          </w:p>
        </w:tc>
        <w:tc>
          <w:tcPr>
            <w:tcW w:w="3175" w:type="dxa"/>
            <w:shd w:val="clear" w:color="auto" w:fill="1F3B63"/>
          </w:tcPr>
          <w:p w14:paraId="23760A7F" w14:textId="77777777" w:rsidR="00B660C1" w:rsidRDefault="00001C01">
            <w:pPr>
              <w:spacing w:after="40"/>
            </w:pPr>
            <w:r>
              <w:rPr>
                <w:b/>
                <w:color w:val="FFFFFF"/>
                <w:sz w:val="17"/>
              </w:rPr>
              <w:t>Inception Report value</w:t>
            </w:r>
          </w:p>
        </w:tc>
        <w:tc>
          <w:tcPr>
            <w:tcW w:w="4309" w:type="dxa"/>
            <w:shd w:val="clear" w:color="auto" w:fill="1F3B63"/>
          </w:tcPr>
          <w:p w14:paraId="027D6C14" w14:textId="77777777" w:rsidR="00B660C1" w:rsidRDefault="00001C01">
            <w:pPr>
              <w:spacing w:after="40"/>
            </w:pPr>
            <w:r>
              <w:rPr>
                <w:b/>
                <w:color w:val="FFFFFF"/>
                <w:sz w:val="17"/>
              </w:rPr>
              <w:t>Against the guideline</w:t>
            </w:r>
          </w:p>
        </w:tc>
      </w:tr>
      <w:tr w:rsidR="00B660C1" w14:paraId="0D6A58BB" w14:textId="77777777">
        <w:trPr>
          <w:cantSplit/>
          <w:jc w:val="center"/>
        </w:trPr>
        <w:tc>
          <w:tcPr>
            <w:tcW w:w="1928" w:type="dxa"/>
          </w:tcPr>
          <w:p w14:paraId="6498CB0B" w14:textId="77777777" w:rsidR="00B660C1" w:rsidRDefault="00001C01">
            <w:pPr>
              <w:spacing w:after="40"/>
            </w:pPr>
            <w:r>
              <w:rPr>
                <w:sz w:val="17"/>
              </w:rPr>
              <w:t>Population basis</w:t>
            </w:r>
          </w:p>
        </w:tc>
        <w:tc>
          <w:tcPr>
            <w:tcW w:w="3175" w:type="dxa"/>
          </w:tcPr>
          <w:p w14:paraId="54B245CD" w14:textId="77777777" w:rsidR="00B660C1" w:rsidRDefault="00001C01">
            <w:pPr>
              <w:spacing w:after="40"/>
            </w:pPr>
            <w:r>
              <w:rPr>
                <w:sz w:val="17"/>
              </w:rPr>
              <w:t xml:space="preserve">NCSI </w:t>
            </w:r>
            <w:r>
              <w:rPr>
                <w:sz w:val="17"/>
              </w:rPr>
              <w:t>wilayat series, Ibri 183,564 in 2024, growth about 2.4 to 3.0 % a year, settlement disaggregation</w:t>
            </w:r>
          </w:p>
        </w:tc>
        <w:tc>
          <w:tcPr>
            <w:tcW w:w="4309" w:type="dxa"/>
          </w:tcPr>
          <w:p w14:paraId="562CBD63" w14:textId="77777777" w:rsidR="00B660C1" w:rsidRDefault="00001C01">
            <w:pPr>
              <w:spacing w:after="40"/>
            </w:pPr>
            <w:r>
              <w:rPr>
                <w:sz w:val="17"/>
              </w:rPr>
              <w:t>Consistent with G1-p58</w:t>
            </w:r>
          </w:p>
        </w:tc>
      </w:tr>
      <w:tr w:rsidR="00B660C1" w14:paraId="2800D983" w14:textId="77777777">
        <w:trPr>
          <w:cantSplit/>
          <w:jc w:val="center"/>
        </w:trPr>
        <w:tc>
          <w:tcPr>
            <w:tcW w:w="1928" w:type="dxa"/>
          </w:tcPr>
          <w:p w14:paraId="43DAC8A3" w14:textId="77777777" w:rsidR="00B660C1" w:rsidRDefault="00001C01">
            <w:pPr>
              <w:spacing w:after="40"/>
            </w:pPr>
            <w:r>
              <w:rPr>
                <w:sz w:val="17"/>
              </w:rPr>
              <w:t>Domestic consumption, Adh Dhahirah</w:t>
            </w:r>
          </w:p>
        </w:tc>
        <w:tc>
          <w:tcPr>
            <w:tcW w:w="3175" w:type="dxa"/>
          </w:tcPr>
          <w:p w14:paraId="3B4FF2BA" w14:textId="77777777" w:rsidR="00B660C1" w:rsidRDefault="00001C01">
            <w:pPr>
              <w:spacing w:after="40"/>
            </w:pPr>
            <w:r>
              <w:rPr>
                <w:sz w:val="17"/>
              </w:rPr>
              <w:t>163.5 L per head per day, computed from actual consumption 2021 to 2024</w:t>
            </w:r>
          </w:p>
        </w:tc>
        <w:tc>
          <w:tcPr>
            <w:tcW w:w="4309" w:type="dxa"/>
          </w:tcPr>
          <w:p w14:paraId="051F976D" w14:textId="77777777" w:rsidR="00B660C1" w:rsidRDefault="00001C01">
            <w:pPr>
              <w:spacing w:after="40"/>
            </w:pPr>
            <w:r>
              <w:rPr>
                <w:sz w:val="17"/>
              </w:rPr>
              <w:t>Agrees with the 164 of G1 Table 11</w:t>
            </w:r>
          </w:p>
        </w:tc>
      </w:tr>
      <w:tr w:rsidR="00B660C1" w14:paraId="521B882E" w14:textId="77777777">
        <w:trPr>
          <w:cantSplit/>
          <w:jc w:val="center"/>
        </w:trPr>
        <w:tc>
          <w:tcPr>
            <w:tcW w:w="1928" w:type="dxa"/>
          </w:tcPr>
          <w:p w14:paraId="43A530CF" w14:textId="77777777" w:rsidR="00B660C1" w:rsidRDefault="00001C01">
            <w:pPr>
              <w:spacing w:after="40"/>
            </w:pPr>
            <w:r>
              <w:rPr>
                <w:sz w:val="17"/>
              </w:rPr>
              <w:t>Return ratios</w:t>
            </w:r>
          </w:p>
        </w:tc>
        <w:tc>
          <w:tcPr>
            <w:tcW w:w="3175" w:type="dxa"/>
          </w:tcPr>
          <w:p w14:paraId="334E5436" w14:textId="77777777" w:rsidR="00B660C1" w:rsidRDefault="00001C01">
            <w:pPr>
              <w:spacing w:after="40"/>
            </w:pPr>
            <w:r>
              <w:rPr>
                <w:sz w:val="17"/>
              </w:rPr>
              <w:t>Domestic and tanker 0.85; non-domestic and governmental 0.54</w:t>
            </w:r>
          </w:p>
        </w:tc>
        <w:tc>
          <w:tcPr>
            <w:tcW w:w="4309" w:type="dxa"/>
          </w:tcPr>
          <w:p w14:paraId="5F015B61" w14:textId="77777777" w:rsidR="00B660C1" w:rsidRDefault="00001C01">
            <w:pPr>
              <w:spacing w:after="40"/>
            </w:pPr>
            <w:r>
              <w:rPr>
                <w:sz w:val="17"/>
              </w:rPr>
              <w:t>Equal to G1-p71 Table 19</w:t>
            </w:r>
          </w:p>
        </w:tc>
      </w:tr>
      <w:tr w:rsidR="00B660C1" w14:paraId="037AAAE2" w14:textId="77777777">
        <w:trPr>
          <w:cantSplit/>
          <w:jc w:val="center"/>
        </w:trPr>
        <w:tc>
          <w:tcPr>
            <w:tcW w:w="1928" w:type="dxa"/>
          </w:tcPr>
          <w:p w14:paraId="054434CA" w14:textId="77777777" w:rsidR="00B660C1" w:rsidRDefault="00001C01">
            <w:pPr>
              <w:spacing w:after="40"/>
            </w:pPr>
            <w:r>
              <w:rPr>
                <w:sz w:val="17"/>
              </w:rPr>
              <w:t>Infiltration</w:t>
            </w:r>
          </w:p>
        </w:tc>
        <w:tc>
          <w:tcPr>
            <w:tcW w:w="3175" w:type="dxa"/>
          </w:tcPr>
          <w:p w14:paraId="24A9E853" w14:textId="77777777" w:rsidR="00B660C1" w:rsidRDefault="00001C01">
            <w:pPr>
              <w:spacing w:after="40"/>
            </w:pPr>
            <w:r>
              <w:rPr>
                <w:sz w:val="17"/>
              </w:rPr>
              <w:t>10 % of wastewater flow, settlement-conditional</w:t>
            </w:r>
          </w:p>
        </w:tc>
        <w:tc>
          <w:tcPr>
            <w:tcW w:w="4309" w:type="dxa"/>
          </w:tcPr>
          <w:p w14:paraId="254281CF" w14:textId="77777777" w:rsidR="00B660C1" w:rsidRDefault="00001C01">
            <w:pPr>
              <w:spacing w:after="40"/>
            </w:pPr>
            <w:r>
              <w:rPr>
                <w:sz w:val="17"/>
              </w:rPr>
              <w:t>G1-p72 gives 720 L/day/km for new networks; flagged at kickoff</w:t>
            </w:r>
          </w:p>
        </w:tc>
      </w:tr>
      <w:tr w:rsidR="00B660C1" w14:paraId="618F315C" w14:textId="77777777">
        <w:trPr>
          <w:cantSplit/>
          <w:jc w:val="center"/>
        </w:trPr>
        <w:tc>
          <w:tcPr>
            <w:tcW w:w="1928" w:type="dxa"/>
          </w:tcPr>
          <w:p w14:paraId="13FA5AEC" w14:textId="77777777" w:rsidR="00B660C1" w:rsidRDefault="00001C01">
            <w:pPr>
              <w:spacing w:after="40"/>
            </w:pPr>
            <w:r>
              <w:rPr>
                <w:sz w:val="17"/>
              </w:rPr>
              <w:t>Tanker catchment</w:t>
            </w:r>
          </w:p>
        </w:tc>
        <w:tc>
          <w:tcPr>
            <w:tcW w:w="3175" w:type="dxa"/>
          </w:tcPr>
          <w:p w14:paraId="067ED9C4" w14:textId="77777777" w:rsidR="00B660C1" w:rsidRDefault="00001C01">
            <w:pPr>
              <w:spacing w:after="40"/>
            </w:pPr>
            <w:r>
              <w:rPr>
                <w:sz w:val="17"/>
              </w:rPr>
              <w:t>Settlements within 25 km of the plant</w:t>
            </w:r>
          </w:p>
        </w:tc>
        <w:tc>
          <w:tcPr>
            <w:tcW w:w="4309" w:type="dxa"/>
          </w:tcPr>
          <w:p w14:paraId="4B74F95D" w14:textId="77777777" w:rsidR="00B660C1" w:rsidRDefault="00001C01">
            <w:pPr>
              <w:spacing w:after="40"/>
            </w:pPr>
            <w:r>
              <w:rPr>
                <w:sz w:val="17"/>
              </w:rPr>
              <w:t>The 25 km is in G1-p80 §8.1, which defines a remote area as "approximately 25 km or more from existing centralized … networks" or under 500 residents or 100 plots at the end of the design period. The report reused it as a tanker-catchment radius; the reading is confirmed with NWS</w:t>
            </w:r>
          </w:p>
        </w:tc>
      </w:tr>
      <w:tr w:rsidR="00B660C1" w14:paraId="7743E702" w14:textId="77777777">
        <w:trPr>
          <w:cantSplit/>
          <w:jc w:val="center"/>
        </w:trPr>
        <w:tc>
          <w:tcPr>
            <w:tcW w:w="1928" w:type="dxa"/>
          </w:tcPr>
          <w:p w14:paraId="4D6588B0" w14:textId="77777777" w:rsidR="00B660C1" w:rsidRDefault="00001C01">
            <w:pPr>
              <w:spacing w:after="40"/>
            </w:pPr>
            <w:r>
              <w:rPr>
                <w:sz w:val="17"/>
              </w:rPr>
              <w:t>Weekly peak</w:t>
            </w:r>
          </w:p>
        </w:tc>
        <w:tc>
          <w:tcPr>
            <w:tcW w:w="3175" w:type="dxa"/>
          </w:tcPr>
          <w:p w14:paraId="4B39A1DA" w14:textId="77777777" w:rsidR="00B660C1" w:rsidRDefault="00001C01">
            <w:pPr>
              <w:spacing w:after="40"/>
            </w:pPr>
            <w:r>
              <w:rPr>
                <w:sz w:val="17"/>
              </w:rPr>
              <w:t>+20 %</w:t>
            </w:r>
          </w:p>
        </w:tc>
        <w:tc>
          <w:tcPr>
            <w:tcW w:w="4309" w:type="dxa"/>
          </w:tcPr>
          <w:p w14:paraId="7D0300D5" w14:textId="77777777" w:rsidR="00B660C1" w:rsidRDefault="00001C01">
            <w:pPr>
              <w:spacing w:after="40"/>
            </w:pPr>
            <w:r>
              <w:rPr>
                <w:sz w:val="17"/>
              </w:rPr>
              <w:t>Not in the G1 wastewater peaking chain. G1-p62 §7.3.6 defines a water-side peak day as "the average day consumption in the peak week (7-days rolling) excluding leakage"; the report appears to have carried it into the wastewater chain on top of Peltier. An NWS ruling is sought</w:t>
            </w:r>
          </w:p>
        </w:tc>
      </w:tr>
      <w:tr w:rsidR="00B660C1" w14:paraId="683C661F" w14:textId="77777777">
        <w:trPr>
          <w:cantSplit/>
          <w:jc w:val="center"/>
        </w:trPr>
        <w:tc>
          <w:tcPr>
            <w:tcW w:w="1928" w:type="dxa"/>
          </w:tcPr>
          <w:p w14:paraId="03022CD8" w14:textId="77777777" w:rsidR="00B660C1" w:rsidRDefault="00001C01">
            <w:pPr>
              <w:spacing w:after="40"/>
            </w:pPr>
            <w:r>
              <w:rPr>
                <w:sz w:val="17"/>
              </w:rPr>
              <w:t>Plant margin, effluent ratio, sludge</w:t>
            </w:r>
          </w:p>
        </w:tc>
        <w:tc>
          <w:tcPr>
            <w:tcW w:w="3175" w:type="dxa"/>
          </w:tcPr>
          <w:p w14:paraId="057F0A5A" w14:textId="77777777" w:rsidR="00B660C1" w:rsidRDefault="00001C01">
            <w:pPr>
              <w:spacing w:after="40"/>
            </w:pPr>
            <w:r>
              <w:rPr>
                <w:sz w:val="17"/>
              </w:rPr>
              <w:t>+10 %; treated effluent 95 % of inflow; sludge 0.25 kg/m³</w:t>
            </w:r>
          </w:p>
        </w:tc>
        <w:tc>
          <w:tcPr>
            <w:tcW w:w="4309" w:type="dxa"/>
          </w:tcPr>
          <w:p w14:paraId="75BCD4CB" w14:textId="77777777" w:rsidR="00B660C1" w:rsidRDefault="00001C01">
            <w:pPr>
              <w:spacing w:after="40"/>
            </w:pPr>
            <w:r>
              <w:rPr>
                <w:sz w:val="17"/>
              </w:rPr>
              <w:t>All three in G1-p73 and G1-p78 §7.4.7</w:t>
            </w:r>
          </w:p>
        </w:tc>
      </w:tr>
      <w:tr w:rsidR="00B660C1" w14:paraId="1AD02B28" w14:textId="77777777">
        <w:trPr>
          <w:cantSplit/>
          <w:jc w:val="center"/>
        </w:trPr>
        <w:tc>
          <w:tcPr>
            <w:tcW w:w="1928" w:type="dxa"/>
          </w:tcPr>
          <w:p w14:paraId="7026A407" w14:textId="77777777" w:rsidR="00B660C1" w:rsidRDefault="00001C01">
            <w:pPr>
              <w:spacing w:after="40"/>
            </w:pPr>
            <w:r>
              <w:rPr>
                <w:sz w:val="17"/>
              </w:rPr>
              <w:t xml:space="preserve">Treated </w:t>
            </w:r>
            <w:r>
              <w:rPr>
                <w:sz w:val="17"/>
              </w:rPr>
              <w:t>effluent network loss</w:t>
            </w:r>
          </w:p>
        </w:tc>
        <w:tc>
          <w:tcPr>
            <w:tcW w:w="3175" w:type="dxa"/>
          </w:tcPr>
          <w:p w14:paraId="156F888C" w14:textId="77777777" w:rsidR="00B660C1" w:rsidRDefault="00001C01">
            <w:pPr>
              <w:spacing w:after="40"/>
            </w:pPr>
            <w:r>
              <w:rPr>
                <w:sz w:val="17"/>
              </w:rPr>
              <w:t>Not applied</w:t>
            </w:r>
          </w:p>
        </w:tc>
        <w:tc>
          <w:tcPr>
            <w:tcW w:w="4309" w:type="dxa"/>
          </w:tcPr>
          <w:p w14:paraId="72D61AD4" w14:textId="77777777" w:rsidR="00B660C1" w:rsidRDefault="00001C01">
            <w:pPr>
              <w:spacing w:after="40"/>
            </w:pPr>
            <w:r>
              <w:rPr>
                <w:sz w:val="17"/>
              </w:rPr>
              <w:t>G1-p76 requires a 10 % loss on produced effluent; the 95 % ratio alone overstates the deliverable volume by about 10 %</w:t>
            </w:r>
          </w:p>
        </w:tc>
      </w:tr>
    </w:tbl>
    <w:p w14:paraId="3F1465FD" w14:textId="77777777" w:rsidR="00001C01" w:rsidRDefault="00001C01"/>
    <w:sectPr w:rsidR="00000000" w:rsidSect="00034616">
      <w:footerReference w:type="default" r:id="rId8"/>
      <w:footnotePr>
        <w:numRestart w:val="eachPage"/>
      </w:footnotePr>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CBCB1" w14:textId="77777777" w:rsidR="00001C01" w:rsidRDefault="00001C01">
      <w:pPr>
        <w:spacing w:after="0" w:line="240" w:lineRule="auto"/>
      </w:pPr>
      <w:r>
        <w:separator/>
      </w:r>
    </w:p>
  </w:endnote>
  <w:endnote w:type="continuationSeparator" w:id="0">
    <w:p w14:paraId="4B7B9DF2" w14:textId="77777777" w:rsidR="00001C01" w:rsidRDefault="0000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1494" w14:textId="77777777" w:rsidR="00B660C1" w:rsidRDefault="00001C01">
    <w:pPr>
      <w:pStyle w:val="Footer"/>
      <w:jc w:val="center"/>
    </w:pPr>
    <w:r>
      <w:rPr>
        <w:color w:val="5A5A5A"/>
        <w:sz w:val="16"/>
      </w:rPr>
      <w:t xml:space="preserve">Ibri Sewer Network Design Criteria  ·  W13  ·  Revision 0  ·  Renardet Project 2621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872D4" w14:textId="77777777" w:rsidR="00001C01" w:rsidRDefault="00001C01">
      <w:pPr>
        <w:spacing w:after="0" w:line="240" w:lineRule="auto"/>
      </w:pPr>
      <w:r>
        <w:separator/>
      </w:r>
    </w:p>
  </w:footnote>
  <w:footnote w:type="continuationSeparator" w:id="0">
    <w:p w14:paraId="5DADCEA6" w14:textId="77777777" w:rsidR="00001C01" w:rsidRDefault="00001C01">
      <w:pPr>
        <w:spacing w:after="0" w:line="240" w:lineRule="auto"/>
      </w:pPr>
      <w:r>
        <w:continuationSeparator/>
      </w:r>
    </w:p>
  </w:footnote>
  <w:footnote w:id="1">
    <w:p w14:paraId="630C440B" w14:textId="77777777" w:rsidR="00B660C1" w:rsidRDefault="00001C01">
      <w:pPr>
        <w:spacing w:after="40"/>
        <w:rPr>
          <w:sz w:val="16"/>
        </w:rPr>
      </w:pPr>
      <w:r>
        <w:rPr>
          <w:rStyle w:val="FootnoteReference"/>
        </w:rPr>
        <w:footnoteRef/>
      </w:r>
      <w:r>
        <w:rPr>
          <w:sz w:val="16"/>
        </w:rPr>
        <w:t xml:space="preserve"> G1-p59 §7.3 and G1-p70 §7.4: "In the absence of a developer-provided water demand calculation based on an approved methodology, the water demand shall be calculated in accordance with the methodology detailed below." G1-p60 Table 11: values "should be validated by NWS as essential design criteria, before designing the project".</w:t>
      </w:r>
    </w:p>
  </w:footnote>
  <w:footnote w:id="2">
    <w:p w14:paraId="689B35EE" w14:textId="77777777" w:rsidR="00B660C1" w:rsidRDefault="00001C01">
      <w:pPr>
        <w:spacing w:after="40"/>
        <w:rPr>
          <w:sz w:val="16"/>
        </w:rPr>
      </w:pPr>
      <w:r>
        <w:rPr>
          <w:rStyle w:val="FootnoteReference"/>
        </w:rPr>
        <w:footnoteRef/>
      </w:r>
      <w:r>
        <w:rPr>
          <w:sz w:val="16"/>
        </w:rPr>
        <w:t xml:space="preserve"> Test-area result of the W13 pipeline on 7 September 2026, identical to the W8 design it was copied from. The built Nama network on the same ground also needs no pumping station.</w:t>
      </w:r>
    </w:p>
  </w:footnote>
  <w:footnote w:id="3">
    <w:p w14:paraId="2570E6CB" w14:textId="77777777" w:rsidR="00B660C1" w:rsidRDefault="00001C01">
      <w:pPr>
        <w:spacing w:after="40"/>
        <w:rPr>
          <w:sz w:val="16"/>
        </w:rPr>
      </w:pPr>
      <w:r>
        <w:rPr>
          <w:rStyle w:val="FootnoteReference"/>
        </w:rPr>
        <w:footnoteRef/>
      </w:r>
      <w:r>
        <w:rPr>
          <w:sz w:val="16"/>
        </w:rPr>
        <w:t xml:space="preserve"> G203-p27 §4.2.2.1. The equation is printed in the guideline as an image. Its simplified form without the tension term is valid only at τ = 1 Pa.</w:t>
      </w:r>
    </w:p>
  </w:footnote>
  <w:footnote w:id="4">
    <w:p w14:paraId="7752D2D5" w14:textId="77777777" w:rsidR="00B660C1" w:rsidRDefault="00001C01">
      <w:pPr>
        <w:spacing w:after="40"/>
        <w:rPr>
          <w:sz w:val="16"/>
        </w:rPr>
      </w:pPr>
      <w:r>
        <w:rPr>
          <w:rStyle w:val="FootnoteReference"/>
        </w:rPr>
        <w:footnoteRef/>
      </w:r>
      <w:r>
        <w:rPr>
          <w:sz w:val="16"/>
        </w:rPr>
        <w:t xml:space="preserve"> G203-p29 §4.3.1 Table 11.</w:t>
      </w:r>
    </w:p>
  </w:footnote>
  <w:footnote w:id="5">
    <w:p w14:paraId="3F6F3475" w14:textId="77777777" w:rsidR="00B660C1" w:rsidRDefault="00001C01">
      <w:pPr>
        <w:spacing w:after="40"/>
        <w:rPr>
          <w:sz w:val="16"/>
        </w:rPr>
      </w:pPr>
      <w:r>
        <w:rPr>
          <w:rStyle w:val="FootnoteReference"/>
        </w:rPr>
        <w:footnoteRef/>
      </w:r>
      <w:r>
        <w:rPr>
          <w:sz w:val="16"/>
        </w:rPr>
        <w:t xml:space="preserve"> Project decision of 7 September 2026. The limit binds nowhere on the test area, whose deepest cover is 10.45 m; it will bind when the design is extended to the whole study area, and that is where the cost question becomes real.</w:t>
      </w:r>
    </w:p>
  </w:footnote>
  <w:footnote w:id="6">
    <w:p w14:paraId="283C48BE" w14:textId="77777777" w:rsidR="00B660C1" w:rsidRDefault="00001C01">
      <w:pPr>
        <w:spacing w:after="40"/>
        <w:rPr>
          <w:sz w:val="16"/>
        </w:rPr>
      </w:pPr>
      <w:r>
        <w:rPr>
          <w:rStyle w:val="FootnoteReference"/>
        </w:rPr>
        <w:footnoteRef/>
      </w:r>
      <w:r>
        <w:rPr>
          <w:sz w:val="16"/>
        </w:rPr>
        <w:t xml:space="preserve"> The built network in the test area, traced through its own manhole identifiers, is one trunk main, six sub mains and 419 laterals; 91 % of laterals drain into another lateral and only about sixteen pipes touch the trunk. The built network runs along a dual carriageway on 0.1 % of its length.</w:t>
      </w:r>
    </w:p>
  </w:footnote>
  <w:footnote w:id="7">
    <w:p w14:paraId="2BBF6B81" w14:textId="77777777" w:rsidR="00B660C1" w:rsidRDefault="00001C01">
      <w:pPr>
        <w:spacing w:after="40"/>
        <w:rPr>
          <w:sz w:val="16"/>
        </w:rPr>
      </w:pPr>
      <w:r>
        <w:rPr>
          <w:rStyle w:val="FootnoteReference"/>
        </w:rPr>
        <w:footnoteRef/>
      </w:r>
      <w:r>
        <w:rPr>
          <w:sz w:val="16"/>
        </w:rPr>
        <w:t xml:space="preserve"> G1-p60 §7.3.2; G1-p61 §7.3.3; G1-p71 §7.4.1. Table 19 describes its own figures as "baseline figures [that] provide a general framework for planning and forecasting purposes across broader service areas" (G1-p70).</w:t>
      </w:r>
    </w:p>
  </w:footnote>
  <w:footnote w:id="8">
    <w:p w14:paraId="698BFC77" w14:textId="77777777" w:rsidR="00B660C1" w:rsidRDefault="00001C01">
      <w:pPr>
        <w:spacing w:after="40"/>
        <w:rPr>
          <w:sz w:val="16"/>
        </w:rPr>
      </w:pPr>
      <w:r>
        <w:rPr>
          <w:rStyle w:val="FootnoteReference"/>
        </w:rPr>
        <w:footnoteRef/>
      </w:r>
      <w:r>
        <w:rPr>
          <w:sz w:val="16"/>
        </w:rPr>
        <w:t xml:space="preserve"> Ibri town alone measures 6.21. Five settlements are unusable pending boundary review: Sayh Al Masarrat, Al Jahli, Al Akheedar, Satwah and Al Qali. The figure is recomputed when the clean plot layer arrives.</w:t>
      </w:r>
    </w:p>
  </w:footnote>
  <w:footnote w:id="9">
    <w:p w14:paraId="3A6161CF" w14:textId="77777777" w:rsidR="00B660C1" w:rsidRDefault="00001C01">
      <w:pPr>
        <w:spacing w:after="40"/>
        <w:rPr>
          <w:sz w:val="16"/>
        </w:rPr>
      </w:pPr>
      <w:r>
        <w:rPr>
          <w:rStyle w:val="FootnoteReference"/>
        </w:rPr>
        <w:footnoteRef/>
      </w:r>
      <w:r>
        <w:rPr>
          <w:sz w:val="16"/>
        </w:rPr>
        <w:t xml:space="preserve"> G1-p59 §7.3.1: the ratios "do not apply to the water consumption of specific identified non-domestic projects such as economic zones". G1-p61 §7.3.4: special consumption "must be provided by the developer … These needs are not covered by population forecasts". G1-p70 §7.4 and §7.4.1: other water sources, binding. G1-p71 Table 19: tanker return rate.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258007">
    <w:abstractNumId w:val="8"/>
  </w:num>
  <w:num w:numId="2" w16cid:durableId="1169446391">
    <w:abstractNumId w:val="6"/>
  </w:num>
  <w:num w:numId="3" w16cid:durableId="1585525625">
    <w:abstractNumId w:val="5"/>
  </w:num>
  <w:num w:numId="4" w16cid:durableId="1707558190">
    <w:abstractNumId w:val="4"/>
  </w:num>
  <w:num w:numId="5" w16cid:durableId="1544754588">
    <w:abstractNumId w:val="7"/>
  </w:num>
  <w:num w:numId="6" w16cid:durableId="1457484545">
    <w:abstractNumId w:val="3"/>
  </w:num>
  <w:num w:numId="7" w16cid:durableId="2132478125">
    <w:abstractNumId w:val="2"/>
  </w:num>
  <w:num w:numId="8" w16cid:durableId="1519806044">
    <w:abstractNumId w:val="1"/>
  </w:num>
  <w:num w:numId="9" w16cid:durableId="182704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01"/>
    <w:rsid w:val="00034616"/>
    <w:rsid w:val="0006063C"/>
    <w:rsid w:val="0015074B"/>
    <w:rsid w:val="0029639D"/>
    <w:rsid w:val="00326F90"/>
    <w:rsid w:val="005F7EF6"/>
    <w:rsid w:val="00AA1D8D"/>
    <w:rsid w:val="00B47730"/>
    <w:rsid w:val="00B660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D6BC9"/>
  <w14:defaultImageDpi w14:val="300"/>
  <w15:docId w15:val="{03A2024E-1E0B-48E7-8DB3-7A6B7B90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TOC1">
    <w:name w:val="toc 1"/>
    <w:basedOn w:val="Normal"/>
    <w:next w:val="Normal"/>
    <w:autoRedefine/>
    <w:uiPriority w:val="39"/>
    <w:unhideWhenUsed/>
    <w:rsid w:val="00001C01"/>
    <w:pPr>
      <w:spacing w:after="100"/>
    </w:pPr>
  </w:style>
  <w:style w:type="paragraph" w:styleId="TOC2">
    <w:name w:val="toc 2"/>
    <w:basedOn w:val="Normal"/>
    <w:next w:val="Normal"/>
    <w:autoRedefine/>
    <w:uiPriority w:val="39"/>
    <w:unhideWhenUsed/>
    <w:rsid w:val="00001C01"/>
    <w:pPr>
      <w:spacing w:after="100"/>
      <w:ind w:left="210"/>
    </w:pPr>
  </w:style>
  <w:style w:type="character" w:styleId="Hyperlink">
    <w:name w:val="Hyperlink"/>
    <w:basedOn w:val="DefaultParagraphFont"/>
    <w:uiPriority w:val="99"/>
    <w:unhideWhenUsed/>
    <w:rsid w:val="00001C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10728</Words>
  <Characters>61154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Mojtaba Keivanlou</cp:lastModifiedBy>
  <cp:revision>2</cp:revision>
  <dcterms:created xsi:type="dcterms:W3CDTF">2013-12-23T23:15:00Z</dcterms:created>
  <dcterms:modified xsi:type="dcterms:W3CDTF">2026-09-07T09:07:00Z</dcterms:modified>
  <cp:category/>
</cp:coreProperties>
</file>