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x9u31oe70p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14.เครื่องประดับ 5 ธาตุ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พิจารณาร่วมกัน ระหว่าง ราศีบนหลักวัน กับ ราศีบนหลักยาม สีของธาตุที่ใช้ต้องเป็นประโยชน์กับทั้งสองราศี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8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085"/>
        <w:gridCol w:w="1770"/>
        <w:gridCol w:w="1725"/>
        <w:gridCol w:w="2595"/>
        <w:tblGridChange w:id="0">
          <w:tblGrid>
            <w:gridCol w:w="2505"/>
            <w:gridCol w:w="2085"/>
            <w:gridCol w:w="1770"/>
            <w:gridCol w:w="1725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ราศีบนหลักยาม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ธาตุโชคลาภ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</w:tbl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4hmvp9fms3b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5vpbbzm4c00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2cvbosxy4al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j5xs3xulzzn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gbgwkdmd117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ธาตุดิน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บุษราคัม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อำพัน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หยกสีน้ำผึ้ง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ทองคำ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หิน สีครีม เหลือง น้ำตาล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qlr9db6633z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ธาตุทอง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เพชร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ควอทซ์ใส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ไข่มุกสีขาว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หยกสีขาว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หินสีขาว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เงิน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32"/>
          <w:szCs w:val="32"/>
          <w:highlight w:val="white"/>
          <w:rtl w:val="0"/>
        </w:rPr>
        <w:t xml:space="preserve">แพลทินัม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  <w:rPr>
          <w:color w:val="202122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32"/>
          <w:szCs w:val="32"/>
          <w:highlight w:val="white"/>
          <w:rtl w:val="0"/>
        </w:rPr>
        <w:t xml:space="preserve">สแตนเลส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bbi34riz14q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ธาตุน้ำ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ไพลิน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อะความารีน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นิล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หินสีฟ้า สีน้ำเงิน สีเทา สีดำ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สแตนเลสรมดำ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spc4o9b478k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xjumin7xlgj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ธาตุไม้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มรกต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หยกสีเขียว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หินสีเขียว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x8sn1ravnre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nt4oduolv2p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ธาตุไฟ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ทับทิม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โกเมนส้ม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พิ้งค์แซฟไฟร์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อเมทิสต์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หยกสีม่วง 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หินสีแดง ชมพู ส้ม ม่วง 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ทองแดง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พิ้งค์ โกลด์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