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สีเบญจธาตุ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พลังของสีที่สะท้อนธรรมชาติทั้งห้า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ในศาสตร์จีน "เบญจธาตุ" หรือ ธาตุทั้งห้า ประกอบด้วย ไม้ ไฟ ดิน ทอง และน้ำ ซึ่งเป็นพลังพื้นฐานของธรรมชาติที่หมุนเวียน เกื้อกูล และควบคุมกันอย่างสมดุล นอกจากจะใช้ในการวิเคราะห์ดวงจีนและฮวงจุ้ยแล้ว ยังถูกนำมาใช้ในการเลือกสีของบ้าน เสื้อผ้า เครื่องแต่งกาย และของใช้ต่าง ๆ เพื่อสร้างบรรยากาศที่เหมาะสมกับการใช้งาน อย่างไรก็ตาม สีเบญจธาตุไม่ใช่ "สีมงคล" ที่ใช้ได้กับทุกคน เพราะแต่ละคนมีโครงสร้างดวงชะตาแตกต่างกัน การเลือกใช้สีจึงควรพิจารณาควบคู่กับหลักเบญจธาตุและความสมดุลของธาตุในดวงชะตา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