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cl6390ol6lsz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Source 7: การเสริมดวงและแก้เคล็ด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วัตถุประสงค์: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แนะนำวิธีการเสริมดวง แก้เคล็ด เลือกสี และวัตถุมงคลที่เหมาะสมกับดวงชะตา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5ll3p7uc8um1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1. การหาธาตุที่เหมาะสมในการเสริมดวง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เลือกธาตุที่ใช้เสริมดวงตามความแข็งแรงของดิถีและวัยจร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4275"/>
        <w:tblGridChange w:id="0">
          <w:tblGrid>
            <w:gridCol w:w="4785"/>
            <w:gridCol w:w="42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ความแข็งแรงของดิถี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ธาตุที่ใช้เสริมดวง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ธาตุถ่ายเท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แข็งแรง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ธาตุพิฆาต หรือ ธาตุลาภ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สมดุล (กรณีวัยจรเป็น ธาตุส่งเสริม หรือ คู่ธาตุ)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ธาตุถ่ายเท หรือ ธาตุพิฆาต หรือ ธาตุลาภ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สมดุล (กรณีวัยจรเป็น ธาตุลาภ)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 หรือ ธาตุส่งเสริม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สมดุล (กรณีวัยจรเป็น พิฆาตธาตุ)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ธาตุส่งเสริม หรือ คู่ธาตุ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อ่อนแอเกินไป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คู่ธาตุ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98s211ppd7p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jxup0794hb0r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2. ข้อมูลแม่บท 5 ธาตุ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คำสั่ง: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เมื่อได้ธาตุที่ใช้เสริมดวงจากข้อ 1 ให้นำมาเทียบกับข้อมูลในตารางนี้เพื่อแนะนำผู้ใช้งาน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lq15yimqg489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2.1 สี อัญมณี และวัตถุมงคล</w:t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10"/>
        <w:gridCol w:w="3465"/>
        <w:gridCol w:w="3360"/>
        <w:tblGridChange w:id="0">
          <w:tblGrid>
            <w:gridCol w:w="780"/>
            <w:gridCol w:w="1410"/>
            <w:gridCol w:w="3465"/>
            <w:gridCol w:w="33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สีมงคล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อัญมณี และ หินสี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วัตถุมงคล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ไม้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เขียวทุกเฉด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มรกต, หยก, หินอาเกตสีเขียว, เพอริดอท, มาลาไคท์, หินเทียมคริสตัลกรีน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พระเครื่องพุทธสายเมตตา, สายสิญจน์, พระหยก, กำไลหยก, สร้อยประคำหยก, ผ้ายันต์, ฮู้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ไฟ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ทับทิม, โกเมน, อาเกตสีแดง, คาร์เนเลี่ยน, เรดแจสเปอร์, บลัดสโตน, อเมทิสต์, โรสควอตซ์, ซันสโตน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พระเครื่องพุทธสายโชคลาภ รูปทรงสามเหลี่ยม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ดิน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อำพัน, ซิทริน, แคลไซต์สีเหลือง, อาเกตสีเหลือง, หยกน้ำผึ้ง, บุษราคัม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พระเครื่องพุทธคุณสายบารมีมั่นคง, พระผง รูปทรงสี่เหลี่ยม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ทอง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ขาว, บรอนซ์เงิน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เพชร, หยกขาว, ควอตซ์ใส, เงิน, แพทตินัม, นาก, ทองแดง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พระเครื่องพุทธคุณสายปกป้องคุ้มภัย, พระเหรียญ รูปทรงกลมหรือวงรี, สร้อยประคำจุยเจีย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น้ำ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เทอร์ควอยส์, อความารีน, ไพลิน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พระเครื่องพุทธคุณสายรักษาโรค, พระกริ่ง รูปทรงโค้งมนหรือหยดน้ำ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Sarabun" w:cs="Sarabun" w:eastAsia="Sarabun" w:hAnsi="Sarabu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Sarabun" w:cs="Sarabun" w:eastAsia="Sarabun" w:hAnsi="Sarabun"/>
        </w:rPr>
      </w:pPr>
      <w:bookmarkStart w:colFirst="0" w:colLast="0" w:name="_so9r9edea9a8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2.2 การทำบุญและสิ่งศักดิ์สิทธิ์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885"/>
        <w:gridCol w:w="4380"/>
        <w:tblGridChange w:id="0">
          <w:tblGrid>
            <w:gridCol w:w="780"/>
            <w:gridCol w:w="3885"/>
            <w:gridCol w:w="43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กิจกรรมทำบุญ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สิ่งศักดิ์สิทธิ์ที่แนะนำ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ไม้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บริจาคเสื้อผ้า, หนังสือ, เครื่องเขียน, ปลูกป่า, ผ้าไตร, โลงศพ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เจ้าแม่กวนอิม(ยืน), เจ้าพ่อเสือ, ตั่วเหล่าเอี้ย, ท้าวธตรฐ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รักษาพยาบาล, ให้ความรู้, ค่าไฟ, ถวายหลอดไฟ/เทียน, บวชพระ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ท้าววิรุฬหก, เจ้าพ่อพระเพลิง, กวนอู, เทพเจ้าเตาไฟ, ร.5, นาจา, พระศิวะ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ใช้แรงงานช่วยผู้อื่น, สร้างถาวรวัตถุ (ถนน/อาคาร), ไถ่ชีวิตสัตว์บก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เจ้าพ่อมังกรเขียว, ไท้เสียงเหล่ากุง, เทพเออหลานเสิน, พระพรหม, พระแม่ธรณี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ทอง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ถวายของมีคม/โลหะ, เครื่องมือแพทย์, รถเข็น, ขาเทียม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ท้าววิรูปักข์, พระสังกัจจายน์, ปู่กุ่ยฮุก, เจ้าพ่อเห้งเจีย, ทีกง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น้ำ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บริจาคอาหาร/น้ำดื่ม, เงินสด, ปล่อยสัตว์น้ำ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เจ้าแม่ทับทิม, เทียนโห่วเซี้ยบ้อ, เจ้าแม่กวนอิม(นั่งบัว), ท้าวเวสสุวรรณ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7f3z29wrbgv6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240" w:before="24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dox0h41wrvin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2.3 อาชีพตามธาตุ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ธาตุดิน: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อสังหาฯ, ก่อสร้าง (อิฐ/หิน/ปูน), การเกษตร, ปศุสัตว์, เครื่องปั้นดินเผา, อาหารสัตว์, รับเหมา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ธาตุทอง: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โลหะทุกชนิด, เครื่องจักร, เทคโนโลยี, ยานยนต์, อะไหล่, ราชการ, ทหาร/ตำรวจ, กฎหมาย, เครื่องประดับ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ธาตุน้ำ: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การเงิน/ธนาคาร, การบริการ, อาหารเครื่องดื่ม, ขนส่ง/ท่องเที่ยว, บันเทิง/กลางคืน, ซักรีด, ประมง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ธาตุไม้: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เกษตร (พืช/ดอกไม้), สิ่งทอ/เสื้อผ้า, กระดาษ/สื่อสิ่งพิมพ์, การศึกษา, สมุนไพร, เฟอร์นิเจอร์ไม้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ธาตุไฟ: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พลังงาน/ไฟฟ้า, ความร้อน/เชื่อม, ความงาม/เครื่องสำอาง, แพทย์/ยา, วิชาการ/ครู, โหราศาสตร์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vuwi0isuj5um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3. การเลือกของใช้เฉพาะเจาะจง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q8es33n34thv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3.1 การหาสีของที่เคลื่อนไหวไม่ได้ 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color w:val="000000"/>
          <w:sz w:val="26"/>
          <w:szCs w:val="26"/>
        </w:rPr>
      </w:pPr>
      <w:bookmarkStart w:colFirst="0" w:colLast="0" w:name="_bmqxrxl791d0" w:id="10"/>
      <w:bookmarkEnd w:id="10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ยกตัวอย่างเช่น </w:t>
      </w:r>
      <w:commentRangeStart w:id="0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กระเป๋าสตางค์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, มือถือ, สีเคสมือถือ, โน็ตบุ๊ค, อุปกรณ์การทำงานที่ใช้หาเงิน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ดูความสัมพันธ์ระหว่าง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ดิถี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ราศีบนหลักเดือน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605"/>
        <w:gridCol w:w="4515"/>
        <w:gridCol w:w="2220"/>
        <w:tblGridChange w:id="0">
          <w:tblGrid>
            <w:gridCol w:w="675"/>
            <w:gridCol w:w="1605"/>
            <w:gridCol w:w="4515"/>
            <w:gridCol w:w="22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ราศีบนหลักเดือน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สีที่แนะนำ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สัญลักษณ์สัตว์มงคล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สุนัข, เสือ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แพะ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สุนัข, วัว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กระต่าย,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สุนัข, เสือ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เสือ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กระต่าย, แพะ, เสือ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สุนัข, มังกร, กระต่าย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ม้า,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วัว, ไก่, งู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งู, ไก่, เสือ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งู,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ม้า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ขาว,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วัว,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ไก่,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งู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มังกรคู่, วัว,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ม้า, วัว, งู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มังกรคู่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มังกร, งู,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วัว, ม้า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งู, มังกรคู่, ไก่, วัว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ม้า, งู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แพะ, งู,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ม้า, วัว, งู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แพะ, กระต่าย, วัว, 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ไก่, แพะ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ไก่, มังกร, แพะ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แพะ, ลิง, กระต่าย, ไก่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แพะ, มังกร, กระต่าย, วัว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วัว, แพะ, มังกร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วัว, สุนัข, ไก่, แพะ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มังกร,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ไก่, ลิง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ลิง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หมู, สุนัข, ม้า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สุนัข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ม้า, สุนัข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ลิง, กระต่าย, สุนัข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ดำ, 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สุนัข, ไก่, ลิง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หมู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หนู, หมู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กระต่าย, ลิง, ไก่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ฟ้า, น้ำเงิน, เทา, ดำ, แดง, ชมพู, ส้ม, ม่วง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ลิง, ไก่, กระต่าย, งู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hu9x39hi7k1v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3.2 การหาสีของที่เคลื่อนไหวได้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color w:val="000000"/>
          <w:sz w:val="26"/>
          <w:szCs w:val="26"/>
        </w:rPr>
      </w:pPr>
      <w:bookmarkStart w:colFirst="0" w:colLast="0" w:name="_f8uohyelyobg" w:id="12"/>
      <w:bookmarkEnd w:id="12"/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ยกตัวอย่างเช่น </w:t>
      </w: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รถยนต์, ของตกแต่งภายในรถยนต์</w:t>
      </w: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, มอเตอร์ไซค์, จักรยาน, เครื่องประดับ, ของสะสมมีค่า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ดูความสัมพันธ์ระหว่าง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ดิถี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ราศีบนหลักยาม</w:t>
      </w: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920"/>
        <w:gridCol w:w="6450"/>
        <w:tblGridChange w:id="0">
          <w:tblGrid>
            <w:gridCol w:w="675"/>
            <w:gridCol w:w="1920"/>
            <w:gridCol w:w="64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ราศีบนหลักยาม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สีที่แนะนำ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ขาว, บรอนซ์เงิน,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บรอนซ์เงิน, 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เขียว, ขาว, บรอนซ์เงิน, 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ครีม, เหลือง, น้ำตาล,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ครีม, เหลือง, น้ำตาล,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แดง, ชมพู, ส้ม, ม่วง,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ขาว, บรอนซ์เงิน,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ครีม, เหลือง, น้ำตาล, ขาว, บรอนซ์เงิน, เขียว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ดำ, แดง, ชมพู, ส้ม, ม่วง, 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甲, 乙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丙, 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แดง, ชมพู, ส้ม, ม่วง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戊, 己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ฟ้า, น้ำเงิน, เทา, ดำ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庚, 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壬, 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ขาว, บรอนซ์เงิน, ฟ้า, น้ำเงิน, เทา, ดำ, แดง, ชมพู, ส้ม, ม่วง</w:t>
            </w:r>
          </w:p>
        </w:tc>
      </w:tr>
    </w:tbl>
    <w:p w:rsidR="00000000" w:rsidDel="00000000" w:rsidP="00000000" w:rsidRDefault="00000000" w:rsidRPr="00000000" w14:paraId="000001BE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9zxo92tll8n3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4. สิ่งศักดิ์สิทธิ์และสัตว์มงคลเรียกทรัพย์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ตรรกะ: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ไหว้เจ้าขอพรสิ่งศักดิ์สิทธิ์เพื่อเพิ่มเงินเก็บ โชคลาภ และสัตว์มงคลเกี่ยวกับงานเก็บคลังสมบัติ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6570"/>
        <w:gridCol w:w="1785"/>
        <w:tblGridChange w:id="0">
          <w:tblGrid>
            <w:gridCol w:w="675"/>
            <w:gridCol w:w="6570"/>
            <w:gridCol w:w="17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สิ่งศักดิ์สิทธิ์เสริมเงินเก็บ และ โชคลาภ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สัตว์มงคล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เจ้าพ่อมังกรเขียว, ไท้เสียงเหล่ากุงขี่วัว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วัว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เจ้าพ่อมังกรเขียว, ไท้เสียงเหล่ากุง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ไท้เสียงเหล่ากุงขี่วัว, พระสังกัจจายน์, ท้าววิรูปักข์, ปู่กุ่ยฮุก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ไท้เสียงเหล่ากุงขี่วัว, พระสังกัจจายน์, ท้าววิรูปักข์, ปู่กุ่ยฮุก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วัว, ไก่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เจ้าพ่อมังกรเขียว, เจ้าแม่ทับทิม, ท้าวเวสสุวรรณ, พระพิฆเนศ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มังกร, หนู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เจ้าพ่อมังกรเขียว, ไท้เสียงเหล่ากุงขี่วัว, เจ้าแม่กวนอิมนั่งบัว, ท้าวเวสสุวรรณ, เจ้าแม่ทับทิม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มังกรคู่, หมู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ไท้เสียงเหล่ากุง, เจ้าแม่กวนอิมองค์ยืน, ท้าวธตรฐ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แพะ, กระต่าย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ไท้เสียงเหล่ากุง, เจ้าพ่อเสือ, ท้าวธตรฐ, เจ้าแม่กวนอิมองค์ยืนพันมือ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เสือ, ฝูงแพะ 7 ตัว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เทพเออหลานเซิน 3 ตา, เจ้าพ่อกวนอูทรงม้า, ท้าววิรุฬหก, เทพเจ้าเตาไฟ, เจ้าพ่อพระเพลิง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สุนัข, ม้า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เทพเออหลานเซิน 3 ตา, พระศิวะ, ท้าววิรูปักข์, ท้าววิรุฬหก, เทพเจ้าเตาไฟ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rFonts w:ascii="Sarabun" w:cs="Sarabun" w:eastAsia="Sarabun" w:hAnsi="Sarabu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28"/>
                <w:szCs w:val="28"/>
                <w:rtl w:val="0"/>
              </w:rPr>
              <w:t xml:space="preserve">งู, ฝูงสุนัข 9 ตัว</w:t>
            </w:r>
          </w:p>
        </w:tc>
      </w:tr>
    </w:tbl>
    <w:p w:rsidR="00000000" w:rsidDel="00000000" w:rsidP="00000000" w:rsidRDefault="00000000" w:rsidRPr="00000000" w14:paraId="000001E3">
      <w:pPr>
        <w:ind w:left="0" w:firstLine="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sachon Tangkitkietikul" w:id="0" w:date="2026-02-06T08:16:54Z"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ของที่ใช้ทำงานหรือเป็นอสังหาริมทรัพย์(เคลื่อนไหวไม่ได้)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