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Correctness and the difficult step</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Exact lookup performance</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2.7.1 Results and scope</w:t>
        </w:r>
      </w:hyperlink>
      <w:r>
        <w:tab/>
      </w:r>
      <w:fldSimple w:instr=" PAGEREF study_9 \h ">
        <w:r>
          <w:t xml:space="preserve">12</w:t>
        </w:r>
      </w:fldSimple>
    </w:p>
    <w:p>
      <w:pPr>
        <w:pStyle w:val="TOC1"/>
        <w:spacing w:after="100" w:line="240" w:lineRule="auto"/>
        <w:tabs>
          <w:tab w:val="right" w:pos="8500" w:leader="dot"/>
        </w:tabs>
      </w:pPr>
      <w:hyperlink w:anchor="study_10">
        <w:r>
          <w:t xml:space="preserve">2.8 Interpretation and limits</w:t>
        </w:r>
      </w:hyperlink>
      <w:r>
        <w:tab/>
      </w:r>
      <w:fldSimple w:instr=" PAGEREF study_10 \h ">
        <w:r>
          <w:t xml:space="preserve">13</w:t>
        </w:r>
      </w:fldSimple>
    </w:p>
    <w:p>
      <w:pPr>
        <w:pStyle w:val="TOC1"/>
        <w:spacing w:after="100" w:line="240" w:lineRule="auto"/>
        <w:tabs>
          <w:tab w:val="right" w:pos="8500" w:leader="dot"/>
        </w:tabs>
      </w:pPr>
      <w:hyperlink w:anchor="study_11">
        <w:r>
          <w:t xml:space="preserve">2.9 Choosing a configuration</w:t>
        </w:r>
      </w:hyperlink>
      <w:r>
        <w:tab/>
      </w:r>
      <w:fldSimple w:instr=" PAGEREF study_11 \h ">
        <w:r>
          <w:t xml:space="preserve">14</w:t>
        </w:r>
      </w:fldSimple>
    </w:p>
    <w:p>
      <w:pPr>
        <w:pStyle w:val="TOC1"/>
        <w:spacing w:after="100" w:line="240" w:lineRule="auto"/>
        <w:tabs>
          <w:tab w:val="right" w:pos="8500" w:leader="dot"/>
        </w:tabs>
      </w:pPr>
      <w:hyperlink w:anchor="study_12">
        <w:r>
          <w:t xml:space="preserve">3 What I learned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3.4 Evidence changed the way results were judged</w:t>
        </w:r>
      </w:hyperlink>
      <w:r>
        <w:tab/>
      </w:r>
      <w:fldSimple w:instr=" PAGEREF study_13 \h ">
        <w:r>
          <w:t xml:space="preserve">16</w:t>
        </w:r>
      </w:fldSimple>
    </w:p>
    <w:p>
      <w:pPr>
        <w:pStyle w:val="TOC1"/>
        <w:spacing w:after="100" w:line="240" w:lineRule="auto"/>
        <w:tabs>
          <w:tab w:val="right" w:pos="8500" w:leader="dot"/>
        </w:tabs>
      </w:pPr>
      <w:hyperlink w:anchor="study_14">
        <w:r>
          <w:t xml:space="preserve">4 AI use</w:t>
        </w:r>
      </w:hyperlink>
      <w:r>
        <w:tab/>
      </w:r>
      <w:fldSimple w:instr=" PAGEREF study_14 \h ">
        <w:r>
          <w:t xml:space="preserve">17</w:t>
        </w:r>
      </w:fldSimple>
    </w:p>
    <w:p>
      <w:pPr>
        <w:pStyle w:val="TOC1"/>
        <w:spacing w:after="100" w:line="240" w:lineRule="auto"/>
        <w:tabs>
          <w:tab w:val="right" w:pos="8500" w:leader="dot"/>
        </w:tabs>
      </w:pPr>
      <w:hyperlink w:anchor="study_15">
        <w:r>
          <w:t xml:space="preserve">References</w:t>
        </w:r>
      </w:hyperlink>
      <w:r>
        <w:tab/>
      </w:r>
      <w:fldSimple w:instr=" PAGEREF study_15 \h ">
        <w:r>
          <w:t xml:space="preserve">18</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uses C++17 to implement a Bloom filter that supports insertion and lookup. The experiments compare its error rate, memory use and query time. The main finding is that fewer false positives do not always mean faster queries. With many queries for missing keys, using one hash was faster than using seven, even though seven gave a lower error rate.</w:t>
      </w:r>
    </w:p>
    <w:p>
      <w:pPr>
        <w:pStyle w:val="Normal"/>
      </w:pPr>
      <w:r>
        <w:t xml:space="preserve">The filter takes unsigned 64-bit keys as input and stores their bit markers in an array of 64-bit words. Its settings are the number of bits m, the number of hashes k and a seed. insert sets the markers; contains returns false for definitely absent and true for possibly present. The implementation does not support deletion, resizing, saving to disk or concurrent updates.</w:t>
      </w:r>
    </w:p>
    <w:p>
      <w:pPr>
        <w:pStyle w:val="Normal"/>
      </w:pPr>
      <w:r>
        <w:t xml:space="preserve">To calculate each position, the code mixes the key with a salt that depends on the seed and hash number, then takes the result modulo m. It uses the SplitMix64 finalizer and constants from Vigna [3]. This is a deterministic, non-cryptographic hash. Using different salts does not prove that the hash positions are independent.</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Correctness and the difficult step</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position p,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Questions and initial hypotheses</w:t>
      </w:r>
    </w:p>
    <w:p>
      <w:pPr>
        <w:pStyle w:val="Normal"/>
      </w:pPr>
      <w:r>
        <w:t xml:space="preserve">The study began with three hypotheses. H1: with a fixed number of bits per key, increasing k should first lower the false-positive rate and then raise it, following the theoretical curve. H2: inserting more keys than the filter was designed for should increase false positives without causing false negatives. H3: filtering before an exact lookup should help when it rejects enough missing keys to save more time than the filter takes.</w:t>
      </w:r>
    </w:p>
    <w:p>
      <w:pPr>
        <w:pStyle w:val="Normal"/>
      </w:pPr>
      <w:r>
        <w:t xml:space="preserve">For n distinct keys in m bits, independent uniform hashing gives a probability of (1 − 1/m)^(kn) that a bit stays zero. The usual approximation for the false-positive rate is p ≈ (1 − exp(−kn/m))^k [1, 2]. It treats the queried bit values as approximately independent, so it predicts the rate rather than giving an exact value for this implementation.</w:t>
      </w:r>
    </w:p>
    <w:p>
      <w:pPr>
        <w:pStyle w:val="Normal"/>
      </w:pPr>
      <w:r>
        <w:t xml:space="preserve">Let b = m/n be the average bit budget per key. The hash count that minimises the approximate false-positive rate is k* ≈ b ln 2. With b = 10, this gives k* ≈ 6.93, so seven hashes are a reasonable choice for accuracy. The formula does not include the time spent calculating and checking those hashes.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Query mix</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Absent fractions 0%, 50%, 90%, 100%</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mean false-positive rates across eight seeds, with 95% intervals and theoretical curves. Right: the effect of inserting more keys into a fixed-size filter.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FPR at that k</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At one quarter of capacity, only three false positives occurred in 1.6 million absent queries. There are too few errors to estimate this small probability precisely.</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Exact lookup performance</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Seven hashes gave a low error rate but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Early exit compared with full scanning at k = 7. Both give the same result for every checked query. Bars show the mean of the seed medians, with 95% intervals.</w:t>
      </w:r>
    </w:p>
    <w:p>
      <w:pPr>
        <w:pStyle w:val="Normal"/>
      </w:pPr>
      <w:r>
        <w:t xml:space="preserve">In the main experiment, Bloom queries for absent keys took longer than queries for present keys, even though they could stop early. A separate experiment compared early exit with a version that checks all k positions, called a full scan. The full scan used a separate word array with the same contents and positions. Each setting used four seeds and seven timed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Branches and compiler-generated code may explain the difference, but no branch counters or assembly analysis were collected. The two arrays also had different memory addresses. The next experiment removes that storage difference and compares both versions as part of exact lookup. Its timings are reported separately from this run.</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4" name="Study figure 4"/>
            <wp:cNvGraphicFramePr/>
            <a:graphic>
              <a:graphicData uri="http://schemas.openxmlformats.org/drawingml/2006/picture">
                <pic:pic>
                  <pic:nvPicPr>
                    <pic:cNvPr id="0" name="pipeline_exit.png"/>
                    <pic:cNvPicPr/>
                  </pic:nvPicPr>
                  <pic:blipFill>
                    <a:blip r:embed="rIdStudy4"/>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4. The September 22 comparison of both exact pipelines. Values above 1 mean faster lookup than the set alone. Error bars show 95% intervals across four seed ratios.</w:t>
      </w:r>
    </w:p>
    <w:p>
      <w:pPr>
        <w:pStyle w:val="Normal"/>
      </w:pPr>
      <w:r>
        <w:t xml:space="preserve">The next experiment uses contains and contains_full_scan on the same Bloom object, followed by the same exact set. Both versions read the same bits and send the same queries to the set. Full scanning uses &amp;= to combine all bit checks without an early return. Before timing, both versions are checked against the exact set for every query.</w:t>
      </w:r>
    </w:p>
    <w:p>
      <w:pPr>
        <w:pStyle w:val="Normal"/>
      </w:pPr>
      <w:r>
        <w:t xml:space="preserve">The experiment uses two set sizes, k = 1 or 7, four absent-query proportions and four seeds. Each method has seven repetitions of 200,000 queries, giving 1,344 timing rows. Data generation and validation stay outside timing. Methods are warmed up and run in random order. Analysis uses the same seed-median and paired-ratio method as before. With k = 1, both query versions check just one bit, providing a useful control.</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Heading2"/>
        <w:numPr>
          <w:numId w:val="0"/>
        </w:numPr>
        <w:ind w:left="0" w:hanging="0"/>
        <w:pageBreakBefore/>
      </w:pPr>
      <w:bookmarkStart w:id="3009" w:name="study_9"/>
      <w:r>
        <w:t xml:space="preserve">2.7.1 Results and scope</w:t>
      </w:r>
      <w:bookmarkEnd w:id="3009"/>
    </w:p>
    <w:p>
      <w:pPr>
        <w:pStyle w:val="Normal"/>
      </w:pPr>
      <w:r>
        <w:t xml:space="preserve">With 200,000 keys, k = 7 and all queries absent, full scanning makes the exact pipeline 1.812 ± 0.034 times as fast as early exit. Compared with the set alone, the speedup is 1.282 ± 0.098 for full scanning and 0.707 ± 0.041 for early exit. Full scanning therefore improves the whole lookup process in this setting, not only the filter by itself.</w:t>
      </w:r>
    </w:p>
    <w:p>
      <w:pPr>
        <w:pStyle w:val="Normal"/>
      </w:pPr>
      <w:r>
        <w:t xml:space="preserve">The result changes with the queries. When half are absent, the full-scan/early-exit speed ratio is 0.859 ± 0.006, so full scanning is slower. With 90% absent queries, its speedup over the set alone is 1.011 ± 0.028. That interval includes 1, so there is no clear advantage over the set in this case.</w:t>
      </w:r>
    </w:p>
    <w:p>
      <w:pPr>
        <w:pStyle w:val="Normal"/>
      </w:pPr>
      <w:r>
        <w:t xml:space="preserve">For the smaller set, full scanning with k = 7 also helps when all queries are absent: its speedup over the set alone is 1.217 ± 0.009. However, one hash with early exit remains faster in the 200,000-key, all-absent test, with a speedup of 2.726 ± 0.055. Improving the seven-hash version does not make it the fastest tested setting.</w:t>
      </w:r>
    </w:p>
    <w:p>
      <w:pPr>
        <w:pStyle w:val="Normal"/>
      </w:pPr>
      <w:r>
        <w:t xml:space="preserve">Using one Bloom object removes the different array addresses from the earlier comparison. With k = 1, the timing differences between versions are much smaller than with k = 7 when most queries are absent. However, the experiment does not separate the effects of branches, vectorisation or instruction scheduling. It uses four seeds, a fixed order of configurations and an active desktop machine.</w:t>
      </w:r>
    </w:p>
    <w:p>
      <w:pPr>
        <w:pStyle w:val="Heading2"/>
        <w:numPr>
          <w:numId w:val="0"/>
        </w:numPr>
        <w:ind w:left="0" w:hanging="0"/>
        <w:pageBreakBefore/>
      </w:pPr>
      <w:bookmarkStart w:id="3010" w:name="study_10"/>
      <w:r>
        <w:t xml:space="preserve">2.8 Interpretation and limits</w:t>
      </w:r>
      <w:bookmarkEnd w:id="3010"/>
    </w:p>
    <w:p>
      <w:pPr>
        <w:pStyle w:val="Normal"/>
      </w:pPr>
      <w:r>
        <w:t xml:space="preserve">Let q be the fraction of queries for absent keys and p the false-positive rate. The fraction reaching the exact set is approximately r = (1 − q) + qp: all present keys and the false positives need an exact check. If each set lookup costs an extra L, then Tset(L) = Tset(0) + L and Tfiltered(L) = Tfiltered(0) + rL. For r &lt; 1, the extra cost at which the methods take equal time is L* = (Tfiltered(0) − Tset(0))/(1 − r).</w:t>
      </w:r>
    </w:p>
    <w:p>
      <w:pPr>
        <w:pStyle w:val="Normal"/>
      </w:pPr>
      <w:r>
        <w:t xml:space="preserve">For n = 20,000, k = 7 and all queries absent, the original paired timings give L* values between 11.18 and 12.17 ns across seeds. This estimates how much extra lookup cost would make filtering worthwhile. It assumes the same extra cost for every set lookup; real databases or networks may behave differently because of caching, batching, concurrency and different costs for hits and misses.</w:t>
      </w:r>
    </w:p>
    <w:p>
      <w:pPr>
        <w:pStyle w:val="Normal"/>
      </w:pPr>
      <w:r>
        <w:t xml:space="preserve">Both runs used an Apple M2 with 8 GB memory, macOS 14.4.1 and Apple Clang 15, compiling C++17 with -O3. CPU affinity, power state and background activity were not controlled. The tests use warmed-up queries, two set sizes and uniform integer keys. They do not cover cold storage, skewed queries or adversarial inputs. Data generation and filtering also share the same mixer family.</w:t>
      </w:r>
    </w:p>
    <w:p>
      <w:pPr>
        <w:pStyle w:val="Normal"/>
      </w:pPr>
      <w:r>
        <w:t xml:space="preserve">Construction was measured separately and is excluded from query speedups. Each set-build time is one observation copied across the relevant k rows in the memory CSV, not a new measurement in each row. The performance comparison therefore concerns repeated lookups after the structures have been built.</w:t>
      </w:r>
    </w:p>
    <w:p>
      <w:pPr>
        <w:pStyle w:val="Heading2"/>
        <w:numPr>
          <w:numId w:val="0"/>
        </w:numPr>
        <w:ind w:left="0" w:hanging="0"/>
        <w:pageBreakBefore/>
      </w:pPr>
      <w:bookmarkStart w:id="3011" w:name="study_11"/>
      <w:r>
        <w:t xml:space="preserve">2.9 Choosing a configuration</w:t>
      </w:r>
      <w:bookmarkEnd w:id="3011"/>
    </w:p>
    <w:p>
      <w:pPr>
        <w:pStyle w:val="Normal"/>
      </w:pPr>
      <w:r>
        <w:t xml:space="preserve">Choose the setting based on the answer guarantee and the work it needs to save.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2" w:name="study_12"/>
      <w:r>
        <w:t xml:space="preserve">3 What I learned</w:t>
      </w:r>
      <w:bookmarkEnd w:id="3012"/>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3" w:name="study_13"/>
      <w:r>
        <w:t xml:space="preserve">3.4 Evidence changed the way results were judged</w:t>
      </w:r>
      <w:bookmarkEnd w:id="3013"/>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4" w:name="study_14"/>
      <w:r>
        <w:t xml:space="preserve">4 AI use</w:t>
      </w:r>
      <w:bookmarkEnd w:id="3014"/>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5" w:name="study_15"/>
      <w:r>
        <w:t xml:space="preserve">References</w:t>
      </w:r>
      <w:bookmarkEnd w:id="3015"/>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