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CEF70C"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Bloom filters in practice</w:t>
      </w:r>
      <w:bookmarkStart w:id="0" w:name="_5v0fqj600k8p" w:colFirst="0" w:colLast="0"/>
      <w:bookmarkEnd w:id="0"/>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706A5001"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398C3C69"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53F66056" w14:textId="77777777" w:rsidR="002F7C7B" w:rsidRDefault="002F7C7B">
                            <w:pPr>
                              <w:spacing w:line="240" w:lineRule="auto"/>
                              <w:textDirection w:val="btLr"/>
                            </w:pPr>
                          </w:p>
                          <w:p w14:paraId="2DDA9511"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35956E24"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40AF2110" w14:textId="77777777" w:rsidR="002F7C7B" w:rsidRDefault="002F7C7B">
                            <w:pPr>
                              <w:spacing w:line="240" w:lineRule="auto"/>
                              <w:textDirection w:val="btLr"/>
                            </w:pPr>
                          </w:p>
                          <w:p w14:paraId="19942F51" w14:textId="77777777" w:rsidR="002F7C7B" w:rsidRDefault="002F7C7B">
                            <w:pPr>
                              <w:spacing w:line="240" w:lineRule="auto"/>
                              <w:textDirection w:val="btLr"/>
                            </w:pPr>
                          </w:p>
                          <w:p w14:paraId="64E7FB5C"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706A5001"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398C3C69"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53F66056" w14:textId="77777777" w:rsidR="002F7C7B" w:rsidRDefault="002F7C7B">
                      <w:pPr>
                        <w:spacing w:line="240" w:lineRule="auto"/>
                        <w:textDirection w:val="btLr"/>
                      </w:pPr>
                    </w:p>
                    <w:p w14:paraId="2DDA9511"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35956E24"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40AF2110" w14:textId="77777777" w:rsidR="002F7C7B" w:rsidRDefault="002F7C7B">
                      <w:pPr>
                        <w:spacing w:line="240" w:lineRule="auto"/>
                        <w:textDirection w:val="btLr"/>
                      </w:pPr>
                    </w:p>
                    <w:p w14:paraId="19942F51" w14:textId="77777777" w:rsidR="002F7C7B" w:rsidRDefault="002F7C7B">
                      <w:pPr>
                        <w:spacing w:line="240" w:lineRule="auto"/>
                        <w:textDirection w:val="btLr"/>
                      </w:pPr>
                    </w:p>
                    <w:p w14:paraId="64E7FB5C"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14:paraId="44E879A0" w14:textId="77777777" w:rsidR="00252E13" w:rsidRDefault="00000000">
      <w:pPr>
        <w:pStyle w:val="Heading1"/>
        <w:numPr>
          <w:ilvl w:val="0"/>
          <w:numId w:val="0"/>
        </w:numPr>
      </w:pPr>
      <w:r>
        <w:lastRenderedPageBreak/>
        <w:t>Table of Contents</w:t>
      </w:r>
    </w:p>
    <w:p w14:paraId="258EC90A" w14:textId="77777777" w:rsidR="00252E13" w:rsidRDefault="00252E13">
      <w:pPr>
        <w:pStyle w:val="TOC1"/>
        <w:tabs>
          <w:tab w:val="clear" w:pos="8499"/>
          <w:tab w:val="right" w:leader="dot" w:pos="8500"/>
        </w:tabs>
        <w:spacing w:after="100"/>
      </w:pPr>
      <w:hyperlink w:anchor="study_0">
        <w:r>
          <w:t>1 What I built</w:t>
        </w:r>
      </w:hyperlink>
      <w:r>
        <w:tab/>
      </w:r>
      <w:r>
        <w:fldChar w:fldCharType="begin"/>
      </w:r>
      <w:r>
        <w:instrText xml:space="preserve"> PAGEREF study_0 \h </w:instrText>
      </w:r>
      <w:r>
        <w:fldChar w:fldCharType="separate"/>
      </w:r>
      <w:r w:rsidR="00C76496">
        <w:rPr>
          <w:noProof/>
        </w:rPr>
        <w:t>1</w:t>
      </w:r>
      <w:r>
        <w:fldChar w:fldCharType="end"/>
      </w:r>
    </w:p>
    <w:p w14:paraId="71C35D45" w14:textId="77777777" w:rsidR="00252E13" w:rsidRDefault="00252E13">
      <w:pPr>
        <w:pStyle w:val="TOC1"/>
        <w:tabs>
          <w:tab w:val="clear" w:pos="8499"/>
          <w:tab w:val="right" w:leader="dot" w:pos="8500"/>
        </w:tabs>
        <w:spacing w:after="100"/>
      </w:pPr>
      <w:hyperlink w:anchor="study_1">
        <w:r>
          <w:t>1.1 Implementation details and correctness</w:t>
        </w:r>
      </w:hyperlink>
      <w:r>
        <w:tab/>
      </w:r>
      <w:r>
        <w:fldChar w:fldCharType="begin"/>
      </w:r>
      <w:r>
        <w:instrText xml:space="preserve"> PAGEREF study_1 \h </w:instrText>
      </w:r>
      <w:r>
        <w:fldChar w:fldCharType="separate"/>
      </w:r>
      <w:r w:rsidR="00C76496">
        <w:rPr>
          <w:noProof/>
        </w:rPr>
        <w:t>1</w:t>
      </w:r>
      <w:r>
        <w:fldChar w:fldCharType="end"/>
      </w:r>
    </w:p>
    <w:p w14:paraId="6EDE1BB2" w14:textId="77777777" w:rsidR="00252E13" w:rsidRDefault="00252E13">
      <w:pPr>
        <w:pStyle w:val="TOC1"/>
        <w:tabs>
          <w:tab w:val="clear" w:pos="8499"/>
          <w:tab w:val="right" w:leader="dot" w:pos="8500"/>
        </w:tabs>
        <w:spacing w:after="100"/>
      </w:pPr>
      <w:hyperlink w:anchor="study_2">
        <w:r>
          <w:t>2 Empirical study</w:t>
        </w:r>
      </w:hyperlink>
      <w:r>
        <w:tab/>
      </w:r>
      <w:r>
        <w:fldChar w:fldCharType="begin"/>
      </w:r>
      <w:r>
        <w:instrText xml:space="preserve"> PAGEREF study_2 \h </w:instrText>
      </w:r>
      <w:r>
        <w:fldChar w:fldCharType="separate"/>
      </w:r>
      <w:r w:rsidR="00C76496">
        <w:rPr>
          <w:noProof/>
        </w:rPr>
        <w:t>1</w:t>
      </w:r>
      <w:r>
        <w:fldChar w:fldCharType="end"/>
      </w:r>
    </w:p>
    <w:p w14:paraId="59D970A0" w14:textId="77777777" w:rsidR="00252E13" w:rsidRDefault="00252E13">
      <w:pPr>
        <w:pStyle w:val="TOC1"/>
        <w:tabs>
          <w:tab w:val="clear" w:pos="8499"/>
          <w:tab w:val="right" w:leader="dot" w:pos="8500"/>
        </w:tabs>
        <w:spacing w:after="100"/>
      </w:pPr>
      <w:hyperlink w:anchor="study_3">
        <w:r>
          <w:t>2.2 Reproducible measurement</w:t>
        </w:r>
      </w:hyperlink>
      <w:r>
        <w:tab/>
      </w:r>
      <w:r>
        <w:fldChar w:fldCharType="begin"/>
      </w:r>
      <w:r>
        <w:instrText xml:space="preserve"> PAGEREF study_3 \h </w:instrText>
      </w:r>
      <w:r>
        <w:fldChar w:fldCharType="separate"/>
      </w:r>
      <w:r w:rsidR="00C76496">
        <w:rPr>
          <w:noProof/>
        </w:rPr>
        <w:t>1</w:t>
      </w:r>
      <w:r>
        <w:fldChar w:fldCharType="end"/>
      </w:r>
    </w:p>
    <w:p w14:paraId="05C298CC" w14:textId="77777777" w:rsidR="00252E13" w:rsidRDefault="00252E13">
      <w:pPr>
        <w:pStyle w:val="TOC1"/>
        <w:tabs>
          <w:tab w:val="clear" w:pos="8499"/>
          <w:tab w:val="right" w:leader="dot" w:pos="8500"/>
        </w:tabs>
        <w:spacing w:after="100"/>
      </w:pPr>
      <w:hyperlink w:anchor="study_4">
        <w:r>
          <w:t>2.3 Accuracy and hash count</w:t>
        </w:r>
      </w:hyperlink>
      <w:r>
        <w:tab/>
      </w:r>
      <w:r>
        <w:fldChar w:fldCharType="begin"/>
      </w:r>
      <w:r>
        <w:instrText xml:space="preserve"> PAGEREF study_4 \h </w:instrText>
      </w:r>
      <w:r>
        <w:fldChar w:fldCharType="separate"/>
      </w:r>
      <w:r w:rsidR="00C76496">
        <w:rPr>
          <w:noProof/>
        </w:rPr>
        <w:t>1</w:t>
      </w:r>
      <w:r>
        <w:fldChar w:fldCharType="end"/>
      </w:r>
    </w:p>
    <w:p w14:paraId="156C8874" w14:textId="77777777" w:rsidR="00252E13" w:rsidRDefault="00252E13">
      <w:pPr>
        <w:pStyle w:val="TOC1"/>
        <w:tabs>
          <w:tab w:val="clear" w:pos="8499"/>
          <w:tab w:val="right" w:leader="dot" w:pos="8500"/>
        </w:tabs>
        <w:spacing w:after="100"/>
      </w:pPr>
      <w:hyperlink w:anchor="study_5">
        <w:r>
          <w:t>2.4 Capacity and storage</w:t>
        </w:r>
      </w:hyperlink>
      <w:r>
        <w:tab/>
      </w:r>
      <w:r>
        <w:fldChar w:fldCharType="begin"/>
      </w:r>
      <w:r>
        <w:instrText xml:space="preserve"> PAGEREF study_5 \h </w:instrText>
      </w:r>
      <w:r>
        <w:fldChar w:fldCharType="separate"/>
      </w:r>
      <w:r w:rsidR="00C76496">
        <w:rPr>
          <w:noProof/>
        </w:rPr>
        <w:t>1</w:t>
      </w:r>
      <w:r>
        <w:fldChar w:fldCharType="end"/>
      </w:r>
    </w:p>
    <w:p w14:paraId="7FBB8269" w14:textId="77777777" w:rsidR="00252E13" w:rsidRDefault="00252E13">
      <w:pPr>
        <w:pStyle w:val="TOC1"/>
        <w:tabs>
          <w:tab w:val="clear" w:pos="8499"/>
          <w:tab w:val="right" w:leader="dot" w:pos="8500"/>
        </w:tabs>
        <w:spacing w:after="100"/>
      </w:pPr>
      <w:hyperlink w:anchor="study_6">
        <w:r>
          <w:t>2.5 Does lower error mean faster lookup?</w:t>
        </w:r>
      </w:hyperlink>
      <w:r>
        <w:tab/>
      </w:r>
      <w:r>
        <w:fldChar w:fldCharType="begin"/>
      </w:r>
      <w:r>
        <w:instrText xml:space="preserve"> PAGEREF study_6 \h </w:instrText>
      </w:r>
      <w:r>
        <w:fldChar w:fldCharType="separate"/>
      </w:r>
      <w:r w:rsidR="00C76496">
        <w:rPr>
          <w:noProof/>
        </w:rPr>
        <w:t>1</w:t>
      </w:r>
      <w:r>
        <w:fldChar w:fldCharType="end"/>
      </w:r>
    </w:p>
    <w:p w14:paraId="5786DFCB" w14:textId="77777777" w:rsidR="00252E13" w:rsidRDefault="00252E13">
      <w:pPr>
        <w:pStyle w:val="TOC1"/>
        <w:tabs>
          <w:tab w:val="clear" w:pos="8499"/>
          <w:tab w:val="right" w:leader="dot" w:pos="8500"/>
        </w:tabs>
        <w:spacing w:after="100"/>
      </w:pPr>
      <w:hyperlink w:anchor="study_7">
        <w:r>
          <w:t>2.6 A follow-up on early exit</w:t>
        </w:r>
      </w:hyperlink>
      <w:r>
        <w:tab/>
      </w:r>
      <w:r>
        <w:fldChar w:fldCharType="begin"/>
      </w:r>
      <w:r>
        <w:instrText xml:space="preserve"> PAGEREF study_7 \h </w:instrText>
      </w:r>
      <w:r>
        <w:fldChar w:fldCharType="separate"/>
      </w:r>
      <w:r w:rsidR="00C76496">
        <w:rPr>
          <w:noProof/>
        </w:rPr>
        <w:t>1</w:t>
      </w:r>
      <w:r>
        <w:fldChar w:fldCharType="end"/>
      </w:r>
    </w:p>
    <w:p w14:paraId="6C444CEE" w14:textId="77777777" w:rsidR="00252E13" w:rsidRDefault="00252E13">
      <w:pPr>
        <w:pStyle w:val="TOC1"/>
        <w:tabs>
          <w:tab w:val="clear" w:pos="8499"/>
          <w:tab w:val="right" w:leader="dot" w:pos="8500"/>
        </w:tabs>
        <w:spacing w:after="100"/>
      </w:pPr>
      <w:hyperlink w:anchor="study_8">
        <w:r>
          <w:t>2.7 Full scanning in the exact pipeline</w:t>
        </w:r>
      </w:hyperlink>
      <w:r>
        <w:tab/>
      </w:r>
      <w:r>
        <w:fldChar w:fldCharType="begin"/>
      </w:r>
      <w:r>
        <w:instrText xml:space="preserve"> PAGEREF study_8 \h </w:instrText>
      </w:r>
      <w:r>
        <w:fldChar w:fldCharType="separate"/>
      </w:r>
      <w:r w:rsidR="00C76496">
        <w:rPr>
          <w:noProof/>
        </w:rPr>
        <w:t>1</w:t>
      </w:r>
      <w:r>
        <w:fldChar w:fldCharType="end"/>
      </w:r>
    </w:p>
    <w:p w14:paraId="13482CAB" w14:textId="77777777" w:rsidR="00252E13" w:rsidRDefault="00252E13">
      <w:pPr>
        <w:pStyle w:val="TOC1"/>
        <w:tabs>
          <w:tab w:val="clear" w:pos="8499"/>
          <w:tab w:val="right" w:leader="dot" w:pos="8500"/>
        </w:tabs>
        <w:spacing w:after="100"/>
      </w:pPr>
      <w:hyperlink w:anchor="study_9">
        <w:r>
          <w:t>2.8 Interpretation and limits</w:t>
        </w:r>
      </w:hyperlink>
      <w:r>
        <w:tab/>
      </w:r>
      <w:r>
        <w:fldChar w:fldCharType="begin"/>
      </w:r>
      <w:r>
        <w:instrText xml:space="preserve"> PAGEREF study_9 \h </w:instrText>
      </w:r>
      <w:r>
        <w:fldChar w:fldCharType="separate"/>
      </w:r>
      <w:r w:rsidR="00C76496">
        <w:rPr>
          <w:noProof/>
        </w:rPr>
        <w:t>1</w:t>
      </w:r>
      <w:r>
        <w:fldChar w:fldCharType="end"/>
      </w:r>
    </w:p>
    <w:p w14:paraId="52E6464E" w14:textId="77777777" w:rsidR="00252E13" w:rsidRDefault="00252E13">
      <w:pPr>
        <w:pStyle w:val="TOC1"/>
        <w:tabs>
          <w:tab w:val="clear" w:pos="8499"/>
          <w:tab w:val="right" w:leader="dot" w:pos="8500"/>
        </w:tabs>
        <w:spacing w:after="100"/>
      </w:pPr>
      <w:hyperlink w:anchor="study_10">
        <w:r>
          <w:t>2.9 Choosing a configuration</w:t>
        </w:r>
      </w:hyperlink>
      <w:r>
        <w:tab/>
      </w:r>
      <w:r>
        <w:fldChar w:fldCharType="begin"/>
      </w:r>
      <w:r>
        <w:instrText xml:space="preserve"> PAGEREF study_10 \h </w:instrText>
      </w:r>
      <w:r>
        <w:fldChar w:fldCharType="separate"/>
      </w:r>
      <w:r w:rsidR="00C76496">
        <w:rPr>
          <w:noProof/>
        </w:rPr>
        <w:t>1</w:t>
      </w:r>
      <w:r>
        <w:fldChar w:fldCharType="end"/>
      </w:r>
    </w:p>
    <w:p w14:paraId="6724024A" w14:textId="77777777" w:rsidR="00252E13" w:rsidRDefault="00252E13">
      <w:pPr>
        <w:pStyle w:val="TOC1"/>
        <w:tabs>
          <w:tab w:val="clear" w:pos="8499"/>
          <w:tab w:val="right" w:leader="dot" w:pos="8500"/>
        </w:tabs>
        <w:spacing w:after="100"/>
      </w:pPr>
      <w:hyperlink w:anchor="study_11">
        <w:r>
          <w:t>3 What I learned</w:t>
        </w:r>
      </w:hyperlink>
      <w:r>
        <w:tab/>
      </w:r>
      <w:r>
        <w:fldChar w:fldCharType="begin"/>
      </w:r>
      <w:r>
        <w:instrText xml:space="preserve"> PAGEREF study_11 \h </w:instrText>
      </w:r>
      <w:r>
        <w:fldChar w:fldCharType="separate"/>
      </w:r>
      <w:r w:rsidR="00C76496">
        <w:rPr>
          <w:noProof/>
        </w:rPr>
        <w:t>1</w:t>
      </w:r>
      <w:r>
        <w:fldChar w:fldCharType="end"/>
      </w:r>
    </w:p>
    <w:p w14:paraId="6B78B68F" w14:textId="77777777" w:rsidR="00252E13" w:rsidRDefault="00252E13">
      <w:pPr>
        <w:pStyle w:val="TOC1"/>
        <w:tabs>
          <w:tab w:val="clear" w:pos="8499"/>
          <w:tab w:val="right" w:leader="dot" w:pos="8500"/>
        </w:tabs>
        <w:spacing w:after="100"/>
      </w:pPr>
      <w:hyperlink w:anchor="study_12">
        <w:r>
          <w:t>3.4 Evidence changed the way results were judged</w:t>
        </w:r>
      </w:hyperlink>
      <w:r>
        <w:tab/>
      </w:r>
      <w:r>
        <w:fldChar w:fldCharType="begin"/>
      </w:r>
      <w:r>
        <w:instrText xml:space="preserve"> PAGEREF study_12 \h </w:instrText>
      </w:r>
      <w:r>
        <w:fldChar w:fldCharType="separate"/>
      </w:r>
      <w:r w:rsidR="00C76496">
        <w:rPr>
          <w:noProof/>
        </w:rPr>
        <w:t>1</w:t>
      </w:r>
      <w:r>
        <w:fldChar w:fldCharType="end"/>
      </w:r>
    </w:p>
    <w:p w14:paraId="11007873" w14:textId="77777777" w:rsidR="00252E13" w:rsidRDefault="00252E13">
      <w:pPr>
        <w:pStyle w:val="TOC1"/>
        <w:tabs>
          <w:tab w:val="clear" w:pos="8499"/>
          <w:tab w:val="right" w:leader="dot" w:pos="8500"/>
        </w:tabs>
        <w:spacing w:after="100"/>
      </w:pPr>
      <w:hyperlink w:anchor="study_13">
        <w:r>
          <w:t>4 AI use</w:t>
        </w:r>
      </w:hyperlink>
      <w:r>
        <w:tab/>
      </w:r>
      <w:r>
        <w:fldChar w:fldCharType="begin"/>
      </w:r>
      <w:r>
        <w:instrText xml:space="preserve"> PAGEREF study_13 \h </w:instrText>
      </w:r>
      <w:r>
        <w:fldChar w:fldCharType="separate"/>
      </w:r>
      <w:r w:rsidR="00C76496">
        <w:rPr>
          <w:noProof/>
        </w:rPr>
        <w:t>1</w:t>
      </w:r>
      <w:r>
        <w:fldChar w:fldCharType="end"/>
      </w:r>
    </w:p>
    <w:p w14:paraId="5A1987DA" w14:textId="77777777" w:rsidR="00252E13" w:rsidRDefault="00252E13">
      <w:pPr>
        <w:pStyle w:val="TOC1"/>
        <w:tabs>
          <w:tab w:val="clear" w:pos="8499"/>
          <w:tab w:val="right" w:leader="dot" w:pos="8500"/>
        </w:tabs>
        <w:spacing w:after="100"/>
      </w:pPr>
      <w:hyperlink w:anchor="study_14">
        <w:r>
          <w:t>References</w:t>
        </w:r>
      </w:hyperlink>
      <w:r>
        <w:tab/>
      </w:r>
      <w:r>
        <w:fldChar w:fldCharType="begin"/>
      </w:r>
      <w:r>
        <w:instrText xml:space="preserve"> PAGEREF study_14 \h </w:instrText>
      </w:r>
      <w:r>
        <w:fldChar w:fldCharType="separate"/>
      </w:r>
      <w:r w:rsidR="00C76496">
        <w:rPr>
          <w:noProof/>
        </w:rPr>
        <w:t>1</w:t>
      </w:r>
      <w:r>
        <w:fldChar w:fldCharType="end"/>
      </w:r>
    </w:p>
    <w:p w14:paraId="207D9941" w14:textId="77777777" w:rsidR="00252E13" w:rsidRDefault="00000000">
      <w:pPr>
        <w:pStyle w:val="Heading1"/>
        <w:pageBreakBefore/>
        <w:numPr>
          <w:ilvl w:val="0"/>
          <w:numId w:val="0"/>
        </w:numPr>
      </w:pPr>
      <w:bookmarkStart w:id="1" w:name="study_0"/>
      <w:r>
        <w:lastRenderedPageBreak/>
        <w:t>1 What I built</w:t>
      </w:r>
      <w:bookmarkEnd w:id="1"/>
    </w:p>
    <w:p w14:paraId="0D6D0B0A" w14:textId="77777777" w:rsidR="00252E13" w:rsidRDefault="00000000">
      <w:r>
        <w:t>This project implements an insertion-only Bloom filter in C++17, using explicit unsigned arithmetic and bit operations. A query returns either definitely absent or possibly present.</w:t>
      </w:r>
    </w:p>
    <w:p w14:paraId="2B4D297E" w14:textId="77777777" w:rsidR="00252E13" w:rsidRDefault="00000000">
      <w:r>
        <w:t>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14:paraId="4A3D9CB7" w14:textId="77777777" w:rsidR="00252E13" w:rsidRDefault="00000000">
      <w:r>
        <w:t>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14:paraId="38B1FF6F" w14:textId="77777777" w:rsidR="00252E13" w:rsidRDefault="00000000">
      <w:r>
        <w:t>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9B7DAB0" w14:textId="77777777">
        <w:trPr>
          <w:cantSplit/>
          <w:tblHeader/>
        </w:trPr>
        <w:tc>
          <w:tcPr>
            <w:tcW w:w="3800" w:type="dxa"/>
            <w:shd w:val="clear" w:color="auto" w:fill="1F497D"/>
            <w:tcMar>
              <w:top w:w="90" w:type="dxa"/>
              <w:left w:w="90" w:type="dxa"/>
              <w:bottom w:w="90" w:type="dxa"/>
              <w:right w:w="90" w:type="dxa"/>
            </w:tcMar>
            <w:vAlign w:val="center"/>
          </w:tcPr>
          <w:p w14:paraId="1FA10ED5" w14:textId="77777777" w:rsidR="00252E13" w:rsidRDefault="00000000">
            <w:pPr>
              <w:spacing w:after="100" w:line="240" w:lineRule="auto"/>
            </w:pPr>
            <w:r>
              <w:rPr>
                <w:b/>
                <w:color w:val="FFFFFF"/>
                <w:sz w:val="20"/>
              </w:rPr>
              <w:t>Location</w:t>
            </w:r>
          </w:p>
        </w:tc>
        <w:tc>
          <w:tcPr>
            <w:tcW w:w="4700" w:type="dxa"/>
            <w:shd w:val="clear" w:color="auto" w:fill="1F497D"/>
            <w:tcMar>
              <w:top w:w="90" w:type="dxa"/>
              <w:left w:w="90" w:type="dxa"/>
              <w:bottom w:w="90" w:type="dxa"/>
              <w:right w:w="90" w:type="dxa"/>
            </w:tcMar>
            <w:vAlign w:val="center"/>
          </w:tcPr>
          <w:p w14:paraId="00C2BC20" w14:textId="77777777" w:rsidR="00252E13" w:rsidRDefault="00000000">
            <w:pPr>
              <w:spacing w:after="100" w:line="240" w:lineRule="auto"/>
            </w:pPr>
            <w:r>
              <w:rPr>
                <w:b/>
                <w:color w:val="FFFFFF"/>
                <w:sz w:val="20"/>
              </w:rPr>
              <w:t>Purpose</w:t>
            </w:r>
          </w:p>
        </w:tc>
      </w:tr>
      <w:tr w:rsidR="00252E13" w14:paraId="2B977980" w14:textId="77777777">
        <w:trPr>
          <w:cantSplit/>
        </w:trPr>
        <w:tc>
          <w:tcPr>
            <w:tcW w:w="3800" w:type="dxa"/>
            <w:shd w:val="clear" w:color="auto" w:fill="F1F4F7"/>
            <w:tcMar>
              <w:top w:w="90" w:type="dxa"/>
              <w:left w:w="90" w:type="dxa"/>
              <w:bottom w:w="90" w:type="dxa"/>
              <w:right w:w="90" w:type="dxa"/>
            </w:tcMar>
            <w:vAlign w:val="center"/>
          </w:tcPr>
          <w:p w14:paraId="2D4D5B38" w14:textId="77777777" w:rsidR="00252E13" w:rsidRDefault="00000000">
            <w:pPr>
              <w:spacing w:after="100" w:line="240" w:lineRule="auto"/>
            </w:pPr>
            <w:r>
              <w:rPr>
                <w:color w:val="000000"/>
                <w:sz w:val="20"/>
              </w:rPr>
              <w:t>include/bloom.hpp</w:t>
            </w:r>
          </w:p>
        </w:tc>
        <w:tc>
          <w:tcPr>
            <w:tcW w:w="4700" w:type="dxa"/>
            <w:shd w:val="clear" w:color="auto" w:fill="F1F4F7"/>
            <w:tcMar>
              <w:top w:w="90" w:type="dxa"/>
              <w:left w:w="90" w:type="dxa"/>
              <w:bottom w:w="90" w:type="dxa"/>
              <w:right w:w="90" w:type="dxa"/>
            </w:tcMar>
            <w:vAlign w:val="center"/>
          </w:tcPr>
          <w:p w14:paraId="0BB14B03" w14:textId="77777777" w:rsidR="00252E13" w:rsidRDefault="00000000">
            <w:pPr>
              <w:spacing w:after="100" w:line="240" w:lineRule="auto"/>
            </w:pPr>
            <w:r>
              <w:rPr>
                <w:color w:val="000000"/>
                <w:sz w:val="20"/>
              </w:rPr>
              <w:t>Packed storage, hashing and membership</w:t>
            </w:r>
          </w:p>
        </w:tc>
      </w:tr>
      <w:tr w:rsidR="00252E13" w14:paraId="6749D571" w14:textId="77777777">
        <w:trPr>
          <w:cantSplit/>
        </w:trPr>
        <w:tc>
          <w:tcPr>
            <w:tcW w:w="3800" w:type="dxa"/>
            <w:shd w:val="clear" w:color="auto" w:fill="FFFFFF"/>
            <w:tcMar>
              <w:top w:w="90" w:type="dxa"/>
              <w:left w:w="90" w:type="dxa"/>
              <w:bottom w:w="90" w:type="dxa"/>
              <w:right w:w="90" w:type="dxa"/>
            </w:tcMar>
            <w:vAlign w:val="center"/>
          </w:tcPr>
          <w:p w14:paraId="6D1CDAF2" w14:textId="77777777" w:rsidR="00252E13" w:rsidRDefault="00000000">
            <w:pPr>
              <w:spacing w:after="100" w:line="240" w:lineRule="auto"/>
            </w:pPr>
            <w:r>
              <w:rPr>
                <w:color w:val="000000"/>
                <w:sz w:val="20"/>
              </w:rPr>
              <w:t>src/study.cpp</w:t>
            </w:r>
          </w:p>
        </w:tc>
        <w:tc>
          <w:tcPr>
            <w:tcW w:w="4700" w:type="dxa"/>
            <w:shd w:val="clear" w:color="auto" w:fill="FFFFFF"/>
            <w:tcMar>
              <w:top w:w="90" w:type="dxa"/>
              <w:left w:w="90" w:type="dxa"/>
              <w:bottom w:w="90" w:type="dxa"/>
              <w:right w:w="90" w:type="dxa"/>
            </w:tcMar>
            <w:vAlign w:val="center"/>
          </w:tcPr>
          <w:p w14:paraId="07085FA4" w14:textId="77777777" w:rsidR="00252E13" w:rsidRDefault="00000000">
            <w:pPr>
              <w:spacing w:after="100" w:line="240" w:lineRule="auto"/>
            </w:pPr>
            <w:r>
              <w:rPr>
                <w:color w:val="000000"/>
                <w:sz w:val="20"/>
              </w:rPr>
              <w:t>Data generation, baselines and measurements</w:t>
            </w:r>
          </w:p>
        </w:tc>
      </w:tr>
      <w:tr w:rsidR="00252E13" w14:paraId="2752BCB2" w14:textId="77777777">
        <w:trPr>
          <w:cantSplit/>
        </w:trPr>
        <w:tc>
          <w:tcPr>
            <w:tcW w:w="3800" w:type="dxa"/>
            <w:shd w:val="clear" w:color="auto" w:fill="F1F4F7"/>
            <w:tcMar>
              <w:top w:w="90" w:type="dxa"/>
              <w:left w:w="90" w:type="dxa"/>
              <w:bottom w:w="90" w:type="dxa"/>
              <w:right w:w="90" w:type="dxa"/>
            </w:tcMar>
            <w:vAlign w:val="center"/>
          </w:tcPr>
          <w:p w14:paraId="168E391A" w14:textId="77777777" w:rsidR="00252E13" w:rsidRDefault="00000000">
            <w:pPr>
              <w:spacing w:after="100" w:line="240" w:lineRule="auto"/>
            </w:pPr>
            <w:r>
              <w:rPr>
                <w:color w:val="000000"/>
                <w:sz w:val="20"/>
              </w:rPr>
              <w:t>tests/test_bloom.cpp</w:t>
            </w:r>
          </w:p>
        </w:tc>
        <w:tc>
          <w:tcPr>
            <w:tcW w:w="4700" w:type="dxa"/>
            <w:shd w:val="clear" w:color="auto" w:fill="F1F4F7"/>
            <w:tcMar>
              <w:top w:w="90" w:type="dxa"/>
              <w:left w:w="90" w:type="dxa"/>
              <w:bottom w:w="90" w:type="dxa"/>
              <w:right w:w="90" w:type="dxa"/>
            </w:tcMar>
            <w:vAlign w:val="center"/>
          </w:tcPr>
          <w:p w14:paraId="6931673F" w14:textId="77777777" w:rsidR="00252E13" w:rsidRDefault="00000000">
            <w:pPr>
              <w:spacing w:after="100" w:line="240" w:lineRule="auto"/>
            </w:pPr>
            <w:r>
              <w:rPr>
                <w:color w:val="000000"/>
                <w:sz w:val="20"/>
              </w:rPr>
              <w:t>Deterministic and randomized checks</w:t>
            </w:r>
          </w:p>
        </w:tc>
      </w:tr>
      <w:tr w:rsidR="00252E13" w14:paraId="6BCB3B16" w14:textId="77777777">
        <w:trPr>
          <w:cantSplit/>
        </w:trPr>
        <w:tc>
          <w:tcPr>
            <w:tcW w:w="3800" w:type="dxa"/>
            <w:shd w:val="clear" w:color="auto" w:fill="FFFFFF"/>
            <w:tcMar>
              <w:top w:w="90" w:type="dxa"/>
              <w:left w:w="90" w:type="dxa"/>
              <w:bottom w:w="90" w:type="dxa"/>
              <w:right w:w="90" w:type="dxa"/>
            </w:tcMar>
            <w:vAlign w:val="center"/>
          </w:tcPr>
          <w:p w14:paraId="2C1DC637" w14:textId="77777777" w:rsidR="00252E13" w:rsidRDefault="00000000">
            <w:pPr>
              <w:spacing w:after="100" w:line="240" w:lineRule="auto"/>
            </w:pPr>
            <w:r>
              <w:rPr>
                <w:color w:val="000000"/>
                <w:sz w:val="20"/>
              </w:rPr>
              <w:t>src/pipeline_exit.cpp</w:t>
            </w:r>
          </w:p>
        </w:tc>
        <w:tc>
          <w:tcPr>
            <w:tcW w:w="4700" w:type="dxa"/>
            <w:shd w:val="clear" w:color="auto" w:fill="FFFFFF"/>
            <w:tcMar>
              <w:top w:w="90" w:type="dxa"/>
              <w:left w:w="90" w:type="dxa"/>
              <w:bottom w:w="90" w:type="dxa"/>
              <w:right w:w="90" w:type="dxa"/>
            </w:tcMar>
            <w:vAlign w:val="center"/>
          </w:tcPr>
          <w:p w14:paraId="0D4A05BF" w14:textId="77777777" w:rsidR="00252E13" w:rsidRDefault="00000000">
            <w:pPr>
              <w:spacing w:after="100" w:line="240" w:lineRule="auto"/>
            </w:pPr>
            <w:r>
              <w:rPr>
                <w:color w:val="000000"/>
                <w:sz w:val="20"/>
              </w:rPr>
              <w:t>Paired exact-pipeline follow-up</w:t>
            </w:r>
          </w:p>
        </w:tc>
      </w:tr>
      <w:tr w:rsidR="00252E13" w14:paraId="0EB9B5DA" w14:textId="77777777">
        <w:trPr>
          <w:cantSplit/>
        </w:trPr>
        <w:tc>
          <w:tcPr>
            <w:tcW w:w="3800" w:type="dxa"/>
            <w:shd w:val="clear" w:color="auto" w:fill="F1F4F7"/>
            <w:tcMar>
              <w:top w:w="90" w:type="dxa"/>
              <w:left w:w="90" w:type="dxa"/>
              <w:bottom w:w="90" w:type="dxa"/>
              <w:right w:w="90" w:type="dxa"/>
            </w:tcMar>
            <w:vAlign w:val="center"/>
          </w:tcPr>
          <w:p w14:paraId="6EA6BEDD" w14:textId="77777777" w:rsidR="00252E13" w:rsidRDefault="00000000">
            <w:pPr>
              <w:spacing w:after="100" w:line="240" w:lineRule="auto"/>
            </w:pPr>
            <w:r>
              <w:rPr>
                <w:color w:val="000000"/>
                <w:sz w:val="20"/>
              </w:rPr>
              <w:t>scripts/analyze*.py</w:t>
            </w:r>
          </w:p>
        </w:tc>
        <w:tc>
          <w:tcPr>
            <w:tcW w:w="4700" w:type="dxa"/>
            <w:shd w:val="clear" w:color="auto" w:fill="F1F4F7"/>
            <w:tcMar>
              <w:top w:w="90" w:type="dxa"/>
              <w:left w:w="90" w:type="dxa"/>
              <w:bottom w:w="90" w:type="dxa"/>
              <w:right w:w="90" w:type="dxa"/>
            </w:tcMar>
            <w:vAlign w:val="center"/>
          </w:tcPr>
          <w:p w14:paraId="0DF51881" w14:textId="77777777" w:rsidR="00252E13" w:rsidRDefault="00000000">
            <w:pPr>
              <w:spacing w:after="100" w:line="240" w:lineRule="auto"/>
            </w:pPr>
            <w:r>
              <w:rPr>
                <w:color w:val="000000"/>
                <w:sz w:val="20"/>
              </w:rPr>
              <w:t>Validation, summaries and plots</w:t>
            </w:r>
          </w:p>
        </w:tc>
      </w:tr>
    </w:tbl>
    <w:p w14:paraId="05822D63" w14:textId="77777777" w:rsidR="00252E13" w:rsidRDefault="00000000">
      <w:pPr>
        <w:pStyle w:val="Heading2"/>
        <w:pageBreakBefore/>
        <w:numPr>
          <w:ilvl w:val="1"/>
          <w:numId w:val="0"/>
        </w:numPr>
      </w:pPr>
      <w:bookmarkStart w:id="2" w:name="study_1"/>
      <w:r>
        <w:lastRenderedPageBreak/>
        <w:t>1.1 Implementation details and correctness</w:t>
      </w:r>
      <w:bookmarkEnd w:id="2"/>
    </w:p>
    <w:p w14:paraId="6E13E37D" w14:textId="77777777" w:rsidR="00252E13" w:rsidRDefault="00000000">
      <w:r>
        <w:t>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14:paraId="0C0B18EA" w14:textId="77777777" w:rsidR="00252E13" w:rsidRDefault="00000000">
      <w:r>
        <w:t>For a bit position p in the array, p / 64 selects the word and p % 64 selects the bit inside it. UINT64_</w:t>
      </w:r>
      <w:proofErr w:type="gramStart"/>
      <w:r>
        <w:t>C(</w:t>
      </w:r>
      <w:proofErr w:type="gramEnd"/>
      <w:r>
        <w:t>1) provides an unsigned constant wide enough to shift to any bit in a word. The offset stays between 0 and 63. The allocation rounds up to whole words and avoids adding 63 to bits, which could overflow for a very large input.</w:t>
      </w:r>
    </w:p>
    <w:p w14:paraId="20C78F11" w14:textId="77777777" w:rsidR="00252E13" w:rsidRDefault="00000000">
      <w:r>
        <w:t>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14:paraId="22C852A6" w14:textId="77777777" w:rsidR="00252E13" w:rsidRDefault="00000000">
      <w:r>
        <w:t>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14:paraId="7A176B1D" w14:textId="77777777" w:rsidR="00252E13" w:rsidRDefault="00000000">
      <w:pPr>
        <w:pStyle w:val="Heading1"/>
        <w:pageBreakBefore/>
        <w:numPr>
          <w:ilvl w:val="0"/>
          <w:numId w:val="0"/>
        </w:numPr>
      </w:pPr>
      <w:bookmarkStart w:id="3" w:name="study_2"/>
      <w:r>
        <w:lastRenderedPageBreak/>
        <w:t>2 Empirical study</w:t>
      </w:r>
      <w:bookmarkEnd w:id="3"/>
    </w:p>
    <w:p w14:paraId="6F753C4E" w14:textId="77777777" w:rsidR="00252E13" w:rsidRDefault="00000000">
      <w:pPr>
        <w:pStyle w:val="Heading2"/>
        <w:numPr>
          <w:ilvl w:val="1"/>
          <w:numId w:val="0"/>
        </w:numPr>
      </w:pPr>
      <w:r>
        <w:t>2.1 Main question and theoretical prediction</w:t>
      </w:r>
    </w:p>
    <w:p w14:paraId="7F977771" w14:textId="77777777" w:rsidR="00252E13" w:rsidRDefault="00000000">
      <w:r>
        <w:t>The main question is how closely measured false-positive rates follow theory as the hash count and inserted-key count change. Here, n counts distinct inserted keys, m is the array size in bits, and k is the number of hash positions per key.</w:t>
      </w:r>
    </w:p>
    <w:p w14:paraId="70CE14AC" w14:textId="77777777" w:rsidR="00252E13" w:rsidRDefault="00000000">
      <w:r>
        <w:t>The hypothesis is that measured rates follow the predicted curve: increasing k first lowers and then raises the rate, while adding keys to a fixed filter raises it. Checking that inserted keys are never rejected tests implementation correctness.</w:t>
      </w:r>
    </w:p>
    <w:p w14:paraId="2CFBF69B" w14:textId="77777777" w:rsidR="00252E13" w:rsidRDefault="00000000">
      <w:r>
        <w:t>With independent, uniform hashes, a particular bit stays zero with probability:</w:t>
      </w:r>
    </w:p>
    <w:p w14:paraId="59307658" w14:textId="77777777" w:rsidR="00252E13" w:rsidRDefault="00000000">
      <w:pPr>
        <w:spacing w:after="100" w:line="24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zero</m:t>
              </m:r>
            </m:sub>
          </m:sSub>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m</m:t>
                      </m:r>
                    </m:den>
                  </m:f>
                </m:e>
              </m:d>
            </m:e>
            <m:sup>
              <m:r>
                <w:rPr>
                  <w:rFonts w:ascii="Cambria Math" w:hAnsi="Cambria Math"/>
                </w:rPr>
                <m:t>kn</m:t>
              </m:r>
            </m:sup>
          </m:sSup>
        </m:oMath>
      </m:oMathPara>
    </w:p>
    <w:p w14:paraId="3338E63C" w14:textId="77777777" w:rsidR="00252E13" w:rsidRDefault="00000000">
      <w:r>
        <w:t>The usual approximation for the false-positive rate p is [1, 2]:</w:t>
      </w:r>
    </w:p>
    <w:p w14:paraId="28E56497" w14:textId="77777777" w:rsidR="00252E13" w:rsidRDefault="00000000">
      <w:pPr>
        <w:spacing w:after="100" w:line="240" w:lineRule="auto"/>
        <w:jc w:val="center"/>
      </w:pPr>
      <m:oMathPara>
        <m:oMath>
          <m:r>
            <w:rPr>
              <w:rFonts w:ascii="Cambria Math" w:hAnsi="Cambria Math"/>
            </w:rPr>
            <m:t xml:space="preserve">p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kn</m:t>
                          </m:r>
                        </m:num>
                        <m:den>
                          <m:r>
                            <w:rPr>
                              <w:rFonts w:ascii="Cambria Math" w:hAnsi="Cambria Math"/>
                            </w:rPr>
                            <m:t>m</m:t>
                          </m:r>
                        </m:den>
                      </m:f>
                    </m:sup>
                  </m:sSup>
                </m:e>
              </m:d>
            </m:e>
            <m:sup>
              <m:r>
                <w:rPr>
                  <w:rFonts w:ascii="Cambria Math" w:hAnsi="Cambria Math"/>
                </w:rPr>
                <m:t>k</m:t>
              </m:r>
            </m:sup>
          </m:sSup>
        </m:oMath>
      </m:oMathPara>
    </w:p>
    <w:p w14:paraId="0350B1B4" w14:textId="77777777" w:rsidR="00252E13" w:rsidRDefault="00000000">
      <w:r>
        <w:t>This assumes approximately independent queried bits. Let b be bits per inserted key and k* the hash count that minimises the approximation:</w:t>
      </w:r>
    </w:p>
    <w:p w14:paraId="49BDE662" w14:textId="77777777" w:rsidR="00252E13" w:rsidRDefault="00000000">
      <w:pPr>
        <w:spacing w:after="100" w:line="240" w:lineRule="auto"/>
        <w:jc w:val="center"/>
      </w:pPr>
      <m:oMathPara>
        <m:oMath>
          <m:r>
            <w:rPr>
              <w:rFonts w:ascii="Cambria Math" w:hAnsi="Cambria Math"/>
            </w:rPr>
            <m:t xml:space="preserve">b = </m:t>
          </m:r>
          <m:f>
            <m:fPr>
              <m:ctrlPr>
                <w:rPr>
                  <w:rFonts w:ascii="Cambria Math" w:hAnsi="Cambria Math"/>
                </w:rPr>
              </m:ctrlPr>
            </m:fPr>
            <m:num>
              <m:r>
                <w:rPr>
                  <w:rFonts w:ascii="Cambria Math" w:hAnsi="Cambria Math"/>
                </w:rPr>
                <m:t>m</m:t>
              </m:r>
            </m:num>
            <m:den>
              <m:r>
                <w:rPr>
                  <w:rFonts w:ascii="Cambria Math" w:hAnsi="Cambria Math"/>
                </w:rPr>
                <m:t>n</m:t>
              </m:r>
            </m:den>
          </m:f>
          <m:r>
            <w:rPr>
              <w:rFonts w:ascii="Cambria Math" w:hAnsi="Cambria Math"/>
            </w:rPr>
            <m:t xml:space="preserve"> ,     </m:t>
          </m:r>
          <m:sSup>
            <m:sSupPr>
              <m:ctrlPr>
                <w:rPr>
                  <w:rFonts w:ascii="Cambria Math" w:hAnsi="Cambria Math"/>
                </w:rPr>
              </m:ctrlPr>
            </m:sSupPr>
            <m:e>
              <m:r>
                <w:rPr>
                  <w:rFonts w:ascii="Cambria Math" w:hAnsi="Cambria Math"/>
                </w:rPr>
                <m:t>k</m:t>
              </m:r>
            </m:e>
            <m:sup>
              <m:r>
                <w:rPr>
                  <w:rFonts w:ascii="Cambria Math" w:hAnsi="Cambria Math"/>
                </w:rPr>
                <m:t>*</m:t>
              </m:r>
            </m:sup>
          </m:sSup>
          <m:r>
            <w:rPr>
              <w:rFonts w:ascii="Cambria Math" w:hAnsi="Cambria Math"/>
            </w:rPr>
            <m:t xml:space="preserve"> ≈ b ln 2</m:t>
          </m:r>
        </m:oMath>
      </m:oMathPara>
    </w:p>
    <w:p w14:paraId="153C2CF3" w14:textId="77777777" w:rsidR="00252E13" w:rsidRDefault="00000000">
      <w:r>
        <w:t>At 10 bits per key, k* is about 6.93. A follow-up asks whether the lowest-error choice also gives the fastest exact lookup.</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1CBDF6F" w14:textId="77777777">
        <w:trPr>
          <w:cantSplit/>
          <w:tblHeader/>
        </w:trPr>
        <w:tc>
          <w:tcPr>
            <w:tcW w:w="3800" w:type="dxa"/>
            <w:shd w:val="clear" w:color="auto" w:fill="1F497D"/>
            <w:tcMar>
              <w:top w:w="90" w:type="dxa"/>
              <w:left w:w="90" w:type="dxa"/>
              <w:bottom w:w="90" w:type="dxa"/>
              <w:right w:w="90" w:type="dxa"/>
            </w:tcMar>
            <w:vAlign w:val="center"/>
          </w:tcPr>
          <w:p w14:paraId="40952D9C" w14:textId="77777777" w:rsidR="00252E13" w:rsidRDefault="00000000">
            <w:pPr>
              <w:spacing w:after="100" w:line="240" w:lineRule="auto"/>
            </w:pPr>
            <w:r>
              <w:rPr>
                <w:b/>
                <w:color w:val="FFFFFF"/>
                <w:sz w:val="20"/>
              </w:rPr>
              <w:t>Experiment</w:t>
            </w:r>
          </w:p>
        </w:tc>
        <w:tc>
          <w:tcPr>
            <w:tcW w:w="4700" w:type="dxa"/>
            <w:shd w:val="clear" w:color="auto" w:fill="1F497D"/>
            <w:tcMar>
              <w:top w:w="90" w:type="dxa"/>
              <w:left w:w="90" w:type="dxa"/>
              <w:bottom w:w="90" w:type="dxa"/>
              <w:right w:w="90" w:type="dxa"/>
            </w:tcMar>
            <w:vAlign w:val="center"/>
          </w:tcPr>
          <w:p w14:paraId="36039084" w14:textId="77777777" w:rsidR="00252E13" w:rsidRDefault="00000000">
            <w:pPr>
              <w:spacing w:after="100" w:line="240" w:lineRule="auto"/>
            </w:pPr>
            <w:r>
              <w:rPr>
                <w:b/>
                <w:color w:val="FFFFFF"/>
                <w:sz w:val="20"/>
              </w:rPr>
              <w:t>Controlled design</w:t>
            </w:r>
          </w:p>
        </w:tc>
      </w:tr>
      <w:tr w:rsidR="00252E13" w14:paraId="1A57CAE4" w14:textId="77777777">
        <w:trPr>
          <w:cantSplit/>
        </w:trPr>
        <w:tc>
          <w:tcPr>
            <w:tcW w:w="3800" w:type="dxa"/>
            <w:shd w:val="clear" w:color="auto" w:fill="F1F4F7"/>
            <w:tcMar>
              <w:top w:w="90" w:type="dxa"/>
              <w:left w:w="90" w:type="dxa"/>
              <w:bottom w:w="90" w:type="dxa"/>
              <w:right w:w="90" w:type="dxa"/>
            </w:tcMar>
            <w:vAlign w:val="center"/>
          </w:tcPr>
          <w:p w14:paraId="45478A1A" w14:textId="77777777" w:rsidR="00252E13" w:rsidRDefault="00000000">
            <w:pPr>
              <w:spacing w:after="100" w:line="240" w:lineRule="auto"/>
            </w:pPr>
            <w:r>
              <w:rPr>
                <w:color w:val="000000"/>
                <w:sz w:val="20"/>
              </w:rPr>
              <w:t>Hash sweep</w:t>
            </w:r>
          </w:p>
        </w:tc>
        <w:tc>
          <w:tcPr>
            <w:tcW w:w="4700" w:type="dxa"/>
            <w:shd w:val="clear" w:color="auto" w:fill="F1F4F7"/>
            <w:tcMar>
              <w:top w:w="90" w:type="dxa"/>
              <w:left w:w="90" w:type="dxa"/>
              <w:bottom w:w="90" w:type="dxa"/>
              <w:right w:w="90" w:type="dxa"/>
            </w:tcMar>
            <w:vAlign w:val="center"/>
          </w:tcPr>
          <w:p w14:paraId="6489ED0C" w14:textId="77777777" w:rsidR="00252E13" w:rsidRDefault="00000000">
            <w:pPr>
              <w:spacing w:after="100" w:line="240" w:lineRule="auto"/>
            </w:pPr>
            <w:r>
              <w:rPr>
                <w:color w:val="000000"/>
                <w:sz w:val="20"/>
              </w:rPr>
              <w:t>n = 20,000; b ∈ {4, 8, 10, 16}; k = 1…16</w:t>
            </w:r>
          </w:p>
        </w:tc>
      </w:tr>
      <w:tr w:rsidR="00252E13" w14:paraId="64CDAF3A" w14:textId="77777777">
        <w:trPr>
          <w:cantSplit/>
        </w:trPr>
        <w:tc>
          <w:tcPr>
            <w:tcW w:w="3800" w:type="dxa"/>
            <w:shd w:val="clear" w:color="auto" w:fill="FFFFFF"/>
            <w:tcMar>
              <w:top w:w="90" w:type="dxa"/>
              <w:left w:w="90" w:type="dxa"/>
              <w:bottom w:w="90" w:type="dxa"/>
              <w:right w:w="90" w:type="dxa"/>
            </w:tcMar>
            <w:vAlign w:val="center"/>
          </w:tcPr>
          <w:p w14:paraId="350F4506" w14:textId="77777777" w:rsidR="00252E13" w:rsidRDefault="00000000">
            <w:pPr>
              <w:spacing w:after="100" w:line="240" w:lineRule="auto"/>
            </w:pPr>
            <w:r>
              <w:rPr>
                <w:color w:val="000000"/>
                <w:sz w:val="20"/>
              </w:rPr>
              <w:t>Capacity</w:t>
            </w:r>
          </w:p>
        </w:tc>
        <w:tc>
          <w:tcPr>
            <w:tcW w:w="4700" w:type="dxa"/>
            <w:shd w:val="clear" w:color="auto" w:fill="FFFFFF"/>
            <w:tcMar>
              <w:top w:w="90" w:type="dxa"/>
              <w:left w:w="90" w:type="dxa"/>
              <w:bottom w:w="90" w:type="dxa"/>
              <w:right w:w="90" w:type="dxa"/>
            </w:tcMar>
            <w:vAlign w:val="center"/>
          </w:tcPr>
          <w:p w14:paraId="25D7D9DD" w14:textId="77777777" w:rsidR="00252E13" w:rsidRDefault="00000000">
            <w:pPr>
              <w:spacing w:after="100" w:line="240" w:lineRule="auto"/>
            </w:pPr>
            <w:r>
              <w:rPr>
                <w:color w:val="000000"/>
                <w:sz w:val="20"/>
              </w:rPr>
              <w:t>m = 200,000; k = 7; n = 5,000…60,000</w:t>
            </w:r>
          </w:p>
        </w:tc>
      </w:tr>
      <w:tr w:rsidR="00252E13" w14:paraId="03E23C53" w14:textId="77777777">
        <w:trPr>
          <w:cantSplit/>
        </w:trPr>
        <w:tc>
          <w:tcPr>
            <w:tcW w:w="3800" w:type="dxa"/>
            <w:shd w:val="clear" w:color="auto" w:fill="F1F4F7"/>
            <w:tcMar>
              <w:top w:w="90" w:type="dxa"/>
              <w:left w:w="90" w:type="dxa"/>
              <w:bottom w:w="90" w:type="dxa"/>
              <w:right w:w="90" w:type="dxa"/>
            </w:tcMar>
            <w:vAlign w:val="center"/>
          </w:tcPr>
          <w:p w14:paraId="41C829E6" w14:textId="77777777" w:rsidR="00252E13" w:rsidRDefault="00000000">
            <w:pPr>
              <w:spacing w:after="100" w:line="240" w:lineRule="auto"/>
            </w:pPr>
            <w:r>
              <w:rPr>
                <w:color w:val="000000"/>
                <w:sz w:val="20"/>
              </w:rPr>
              <w:t>Exact lookup</w:t>
            </w:r>
          </w:p>
        </w:tc>
        <w:tc>
          <w:tcPr>
            <w:tcW w:w="4700" w:type="dxa"/>
            <w:shd w:val="clear" w:color="auto" w:fill="F1F4F7"/>
            <w:tcMar>
              <w:top w:w="90" w:type="dxa"/>
              <w:left w:w="90" w:type="dxa"/>
              <w:bottom w:w="90" w:type="dxa"/>
              <w:right w:w="90" w:type="dxa"/>
            </w:tcMar>
            <w:vAlign w:val="center"/>
          </w:tcPr>
          <w:p w14:paraId="36FC30A0" w14:textId="77777777" w:rsidR="00252E13" w:rsidRDefault="00000000">
            <w:pPr>
              <w:spacing w:after="100" w:line="240" w:lineRule="auto"/>
            </w:pPr>
            <w:r>
              <w:rPr>
                <w:color w:val="000000"/>
                <w:sz w:val="20"/>
              </w:rPr>
              <w:t>n ∈ {20,000, 200,000}; b = 10; k ∈ {1, 3, 7, 11}</w:t>
            </w:r>
          </w:p>
        </w:tc>
      </w:tr>
    </w:tbl>
    <w:p w14:paraId="1930F999" w14:textId="77777777" w:rsidR="00252E13" w:rsidRDefault="00000000">
      <w:pPr>
        <w:pStyle w:val="Heading2"/>
        <w:pageBreakBefore/>
        <w:numPr>
          <w:ilvl w:val="1"/>
          <w:numId w:val="0"/>
        </w:numPr>
      </w:pPr>
      <w:bookmarkStart w:id="4" w:name="study_3"/>
      <w:r>
        <w:lastRenderedPageBreak/>
        <w:t>2.2 Reproducible measurement</w:t>
      </w:r>
      <w:bookmarkEnd w:id="4"/>
    </w:p>
    <w:p w14:paraId="06E413F7" w14:textId="77777777" w:rsidR="00252E13" w:rsidRDefault="00000000">
      <w:r>
        <w:t xml:space="preserve">Each accuracy setting uses eight seeds and 200,000 absent queries. Applying the one-to-one mix64 mapping to separate counter ranges keeps inserted and absent keys distinct. Seeds change the ranges and salts; comparisons within a seed reuse </w:t>
      </w:r>
      <w:proofErr w:type="gramStart"/>
      <w:r>
        <w:t>keys</w:t>
      </w:r>
      <w:proofErr w:type="gramEnd"/>
      <w:r>
        <w:t>. The 560 rows record 112 million query evaluations.</w:t>
      </w:r>
    </w:p>
    <w:p w14:paraId="76DE92BD" w14:textId="77777777" w:rsidR="00252E13" w:rsidRDefault="00000000">
      <w:r>
        <w:t xml:space="preserve">Timing uses four seeds, seven repetitions and 200,000 queries per repetition. Present keys are sampled with replacement; absent keys are distinct. Queries are shuffled. The methods are </w:t>
      </w:r>
      <w:proofErr w:type="gramStart"/>
      <w:r>
        <w:t>std::</w:t>
      </w:r>
      <w:proofErr w:type="gramEnd"/>
      <w:r>
        <w:t>unordered_set alone, Bloom alone, and Bloom followed by the set for possible matches. This last method is the exact pipeline: the set verifies matches, keeping the final answer exact.</w:t>
      </w:r>
    </w:p>
    <w:p w14:paraId="53B05CB6" w14:textId="77777777" w:rsidR="00252E13" w:rsidRDefault="00000000">
      <w:r>
        <w:t>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14:paraId="2FE19C4B" w14:textId="77777777" w:rsidR="00252E13" w:rsidRDefault="00000000">
      <w:r>
        <w:t>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14:paraId="7D35AB7B" w14:textId="77777777" w:rsidR="00252E13" w:rsidRDefault="00000000">
      <w:pPr>
        <w:pStyle w:val="Heading2"/>
        <w:pageBreakBefore/>
        <w:numPr>
          <w:ilvl w:val="1"/>
          <w:numId w:val="0"/>
        </w:numPr>
      </w:pPr>
      <w:bookmarkStart w:id="5" w:name="study_4"/>
      <w:r>
        <w:lastRenderedPageBreak/>
        <w:t>2.3 Accuracy and hash count</w:t>
      </w:r>
      <w:bookmarkEnd w:id="5"/>
    </w:p>
    <w:p w14:paraId="0F007D68" w14:textId="77777777" w:rsidR="00252E13" w:rsidRDefault="00000000">
      <w:pPr>
        <w:keepNext/>
        <w:spacing w:after="0" w:line="240" w:lineRule="auto"/>
      </w:pPr>
      <w:r>
        <w:rPr>
          <w:noProof/>
        </w:rPr>
        <w:drawing>
          <wp:inline distT="0" distB="0" distL="0" distR="0" wp14:anchorId="177B3E77" wp14:editId="6E180D81">
            <wp:extent cx="4200000" cy="3056603"/>
            <wp:effectExtent l="0" t="0" r="0" b="0"/>
            <wp:docPr id="101" name="Study figure 1"/>
            <wp:cNvGraphicFramePr/>
            <a:graphic xmlns:a="http://schemas.openxmlformats.org/drawingml/2006/main">
              <a:graphicData uri="http://schemas.openxmlformats.org/drawingml/2006/picture">
                <pic:pic xmlns:pic="http://schemas.openxmlformats.org/drawingml/2006/picture">
                  <pic:nvPicPr>
                    <pic:cNvPr id="0" name="accuracy_hash.png"/>
                    <pic:cNvPicPr/>
                  </pic:nvPicPr>
                  <pic:blipFill>
                    <a:blip r:embed="rId11"/>
                    <a:stretch>
                      <a:fillRect/>
                    </a:stretch>
                  </pic:blipFill>
                  <pic:spPr>
                    <a:xfrm>
                      <a:off x="0" y="0"/>
                      <a:ext cx="4200000" cy="3056603"/>
                    </a:xfrm>
                    <a:prstGeom prst="rect">
                      <a:avLst/>
                    </a:prstGeom>
                  </pic:spPr>
                </pic:pic>
              </a:graphicData>
            </a:graphic>
          </wp:inline>
        </w:drawing>
      </w:r>
    </w:p>
    <w:p w14:paraId="20D7ABAA" w14:textId="77777777" w:rsidR="00252E13" w:rsidRDefault="00000000">
      <w:pPr>
        <w:spacing w:after="100" w:line="240" w:lineRule="auto"/>
      </w:pPr>
      <w:r>
        <w:rPr>
          <w:sz w:val="20"/>
        </w:rPr>
        <w:t>Figure 1. Mean false-positive rates across eight seeds, with 95% intervals and theoretical curves. Some error bars are too small to see.</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0B1B5C1D" w14:textId="77777777">
        <w:trPr>
          <w:cantSplit/>
          <w:tblHeader/>
        </w:trPr>
        <w:tc>
          <w:tcPr>
            <w:tcW w:w="2833" w:type="dxa"/>
            <w:shd w:val="clear" w:color="auto" w:fill="1F497D"/>
            <w:tcMar>
              <w:top w:w="90" w:type="dxa"/>
              <w:left w:w="90" w:type="dxa"/>
              <w:bottom w:w="90" w:type="dxa"/>
              <w:right w:w="90" w:type="dxa"/>
            </w:tcMar>
            <w:vAlign w:val="center"/>
          </w:tcPr>
          <w:p w14:paraId="0CE16B08" w14:textId="77777777" w:rsidR="00252E13" w:rsidRDefault="00000000">
            <w:pPr>
              <w:spacing w:after="100" w:line="240" w:lineRule="auto"/>
            </w:pPr>
            <w:r>
              <w:rPr>
                <w:b/>
                <w:color w:val="FFFFFF"/>
                <w:sz w:val="20"/>
              </w:rPr>
              <w:t>Bits per key</w:t>
            </w:r>
          </w:p>
        </w:tc>
        <w:tc>
          <w:tcPr>
            <w:tcW w:w="2833" w:type="dxa"/>
            <w:shd w:val="clear" w:color="auto" w:fill="1F497D"/>
            <w:tcMar>
              <w:top w:w="90" w:type="dxa"/>
              <w:left w:w="90" w:type="dxa"/>
              <w:bottom w:w="90" w:type="dxa"/>
              <w:right w:w="90" w:type="dxa"/>
            </w:tcMar>
            <w:vAlign w:val="center"/>
          </w:tcPr>
          <w:p w14:paraId="3ED3D651" w14:textId="77777777" w:rsidR="00252E13" w:rsidRDefault="00000000">
            <w:pPr>
              <w:spacing w:after="100" w:line="240" w:lineRule="auto"/>
            </w:pPr>
            <w:r>
              <w:rPr>
                <w:b/>
                <w:color w:val="FFFFFF"/>
                <w:sz w:val="20"/>
              </w:rPr>
              <w:t>Measured best k</w:t>
            </w:r>
          </w:p>
        </w:tc>
        <w:tc>
          <w:tcPr>
            <w:tcW w:w="2833" w:type="dxa"/>
            <w:shd w:val="clear" w:color="auto" w:fill="1F497D"/>
            <w:tcMar>
              <w:top w:w="90" w:type="dxa"/>
              <w:left w:w="90" w:type="dxa"/>
              <w:bottom w:w="90" w:type="dxa"/>
              <w:right w:w="90" w:type="dxa"/>
            </w:tcMar>
            <w:vAlign w:val="center"/>
          </w:tcPr>
          <w:p w14:paraId="5FD1B50B" w14:textId="77777777" w:rsidR="00252E13" w:rsidRDefault="00000000">
            <w:pPr>
              <w:spacing w:after="100" w:line="240" w:lineRule="auto"/>
            </w:pPr>
            <w:r>
              <w:rPr>
                <w:b/>
                <w:color w:val="FFFFFF"/>
                <w:sz w:val="20"/>
              </w:rPr>
              <w:t>False-positive rate</w:t>
            </w:r>
          </w:p>
        </w:tc>
      </w:tr>
      <w:tr w:rsidR="00252E13" w14:paraId="2B1C91BA" w14:textId="77777777">
        <w:trPr>
          <w:cantSplit/>
        </w:trPr>
        <w:tc>
          <w:tcPr>
            <w:tcW w:w="2833" w:type="dxa"/>
            <w:shd w:val="clear" w:color="auto" w:fill="F1F4F7"/>
            <w:tcMar>
              <w:top w:w="90" w:type="dxa"/>
              <w:left w:w="90" w:type="dxa"/>
              <w:bottom w:w="90" w:type="dxa"/>
              <w:right w:w="90" w:type="dxa"/>
            </w:tcMar>
            <w:vAlign w:val="center"/>
          </w:tcPr>
          <w:p w14:paraId="33A97457" w14:textId="77777777" w:rsidR="00252E13" w:rsidRDefault="00000000">
            <w:pPr>
              <w:spacing w:after="100" w:line="240" w:lineRule="auto"/>
            </w:pPr>
            <w:r>
              <w:rPr>
                <w:color w:val="000000"/>
                <w:sz w:val="20"/>
              </w:rPr>
              <w:t>4</w:t>
            </w:r>
          </w:p>
        </w:tc>
        <w:tc>
          <w:tcPr>
            <w:tcW w:w="2833" w:type="dxa"/>
            <w:shd w:val="clear" w:color="auto" w:fill="F1F4F7"/>
            <w:tcMar>
              <w:top w:w="90" w:type="dxa"/>
              <w:left w:w="90" w:type="dxa"/>
              <w:bottom w:w="90" w:type="dxa"/>
              <w:right w:w="90" w:type="dxa"/>
            </w:tcMar>
            <w:vAlign w:val="center"/>
          </w:tcPr>
          <w:p w14:paraId="06E1031A" w14:textId="77777777" w:rsidR="00252E13" w:rsidRDefault="00000000">
            <w:pPr>
              <w:spacing w:after="100" w:line="240" w:lineRule="auto"/>
            </w:pPr>
            <w:r>
              <w:rPr>
                <w:color w:val="000000"/>
                <w:sz w:val="20"/>
              </w:rPr>
              <w:t>3</w:t>
            </w:r>
          </w:p>
        </w:tc>
        <w:tc>
          <w:tcPr>
            <w:tcW w:w="2833" w:type="dxa"/>
            <w:shd w:val="clear" w:color="auto" w:fill="F1F4F7"/>
            <w:tcMar>
              <w:top w:w="90" w:type="dxa"/>
              <w:left w:w="90" w:type="dxa"/>
              <w:bottom w:w="90" w:type="dxa"/>
              <w:right w:w="90" w:type="dxa"/>
            </w:tcMar>
            <w:vAlign w:val="center"/>
          </w:tcPr>
          <w:p w14:paraId="0140B997" w14:textId="77777777" w:rsidR="00252E13" w:rsidRDefault="00000000">
            <w:pPr>
              <w:spacing w:after="100" w:line="240" w:lineRule="auto"/>
            </w:pPr>
            <w:r>
              <w:rPr>
                <w:color w:val="000000"/>
                <w:sz w:val="20"/>
              </w:rPr>
              <w:t>14.712%</w:t>
            </w:r>
          </w:p>
        </w:tc>
      </w:tr>
      <w:tr w:rsidR="00252E13" w14:paraId="20986EA4" w14:textId="77777777">
        <w:trPr>
          <w:cantSplit/>
        </w:trPr>
        <w:tc>
          <w:tcPr>
            <w:tcW w:w="2833" w:type="dxa"/>
            <w:shd w:val="clear" w:color="auto" w:fill="FFFFFF"/>
            <w:tcMar>
              <w:top w:w="90" w:type="dxa"/>
              <w:left w:w="90" w:type="dxa"/>
              <w:bottom w:w="90" w:type="dxa"/>
              <w:right w:w="90" w:type="dxa"/>
            </w:tcMar>
            <w:vAlign w:val="center"/>
          </w:tcPr>
          <w:p w14:paraId="020F4512" w14:textId="77777777" w:rsidR="00252E13" w:rsidRDefault="00000000">
            <w:pPr>
              <w:spacing w:after="100" w:line="240" w:lineRule="auto"/>
            </w:pPr>
            <w:r>
              <w:rPr>
                <w:color w:val="000000"/>
                <w:sz w:val="20"/>
              </w:rPr>
              <w:t>8</w:t>
            </w:r>
          </w:p>
        </w:tc>
        <w:tc>
          <w:tcPr>
            <w:tcW w:w="2833" w:type="dxa"/>
            <w:shd w:val="clear" w:color="auto" w:fill="FFFFFF"/>
            <w:tcMar>
              <w:top w:w="90" w:type="dxa"/>
              <w:left w:w="90" w:type="dxa"/>
              <w:bottom w:w="90" w:type="dxa"/>
              <w:right w:w="90" w:type="dxa"/>
            </w:tcMar>
            <w:vAlign w:val="center"/>
          </w:tcPr>
          <w:p w14:paraId="1ED980DF" w14:textId="77777777" w:rsidR="00252E13" w:rsidRDefault="00000000">
            <w:pPr>
              <w:spacing w:after="100" w:line="240" w:lineRule="auto"/>
            </w:pPr>
            <w:r>
              <w:rPr>
                <w:color w:val="000000"/>
                <w:sz w:val="20"/>
              </w:rPr>
              <w:t>6</w:t>
            </w:r>
          </w:p>
        </w:tc>
        <w:tc>
          <w:tcPr>
            <w:tcW w:w="2833" w:type="dxa"/>
            <w:shd w:val="clear" w:color="auto" w:fill="FFFFFF"/>
            <w:tcMar>
              <w:top w:w="90" w:type="dxa"/>
              <w:left w:w="90" w:type="dxa"/>
              <w:bottom w:w="90" w:type="dxa"/>
              <w:right w:w="90" w:type="dxa"/>
            </w:tcMar>
            <w:vAlign w:val="center"/>
          </w:tcPr>
          <w:p w14:paraId="1931A520" w14:textId="77777777" w:rsidR="00252E13" w:rsidRDefault="00000000">
            <w:pPr>
              <w:spacing w:after="100" w:line="240" w:lineRule="auto"/>
            </w:pPr>
            <w:r>
              <w:rPr>
                <w:color w:val="000000"/>
                <w:sz w:val="20"/>
              </w:rPr>
              <w:t>2.144%</w:t>
            </w:r>
          </w:p>
        </w:tc>
      </w:tr>
      <w:tr w:rsidR="00252E13" w14:paraId="10E1E245" w14:textId="77777777">
        <w:trPr>
          <w:cantSplit/>
        </w:trPr>
        <w:tc>
          <w:tcPr>
            <w:tcW w:w="2833" w:type="dxa"/>
            <w:shd w:val="clear" w:color="auto" w:fill="F1F4F7"/>
            <w:tcMar>
              <w:top w:w="90" w:type="dxa"/>
              <w:left w:w="90" w:type="dxa"/>
              <w:bottom w:w="90" w:type="dxa"/>
              <w:right w:w="90" w:type="dxa"/>
            </w:tcMar>
            <w:vAlign w:val="center"/>
          </w:tcPr>
          <w:p w14:paraId="12D959A4" w14:textId="77777777" w:rsidR="00252E13" w:rsidRDefault="00000000">
            <w:pPr>
              <w:spacing w:after="100" w:line="240" w:lineRule="auto"/>
            </w:pPr>
            <w:r>
              <w:rPr>
                <w:color w:val="000000"/>
                <w:sz w:val="20"/>
              </w:rPr>
              <w:t>10</w:t>
            </w:r>
          </w:p>
        </w:tc>
        <w:tc>
          <w:tcPr>
            <w:tcW w:w="2833" w:type="dxa"/>
            <w:shd w:val="clear" w:color="auto" w:fill="F1F4F7"/>
            <w:tcMar>
              <w:top w:w="90" w:type="dxa"/>
              <w:left w:w="90" w:type="dxa"/>
              <w:bottom w:w="90" w:type="dxa"/>
              <w:right w:w="90" w:type="dxa"/>
            </w:tcMar>
            <w:vAlign w:val="center"/>
          </w:tcPr>
          <w:p w14:paraId="3750B26C" w14:textId="77777777" w:rsidR="00252E13" w:rsidRDefault="00000000">
            <w:pPr>
              <w:spacing w:after="100" w:line="240" w:lineRule="auto"/>
            </w:pPr>
            <w:r>
              <w:rPr>
                <w:color w:val="000000"/>
                <w:sz w:val="20"/>
              </w:rPr>
              <w:t>7</w:t>
            </w:r>
          </w:p>
        </w:tc>
        <w:tc>
          <w:tcPr>
            <w:tcW w:w="2833" w:type="dxa"/>
            <w:shd w:val="clear" w:color="auto" w:fill="F1F4F7"/>
            <w:tcMar>
              <w:top w:w="90" w:type="dxa"/>
              <w:left w:w="90" w:type="dxa"/>
              <w:bottom w:w="90" w:type="dxa"/>
              <w:right w:w="90" w:type="dxa"/>
            </w:tcMar>
            <w:vAlign w:val="center"/>
          </w:tcPr>
          <w:p w14:paraId="2DD9A028" w14:textId="77777777" w:rsidR="00252E13" w:rsidRDefault="00000000">
            <w:pPr>
              <w:spacing w:after="100" w:line="240" w:lineRule="auto"/>
            </w:pPr>
            <w:r>
              <w:rPr>
                <w:color w:val="000000"/>
                <w:sz w:val="20"/>
              </w:rPr>
              <w:t>0.821%</w:t>
            </w:r>
          </w:p>
        </w:tc>
      </w:tr>
      <w:tr w:rsidR="00252E13" w14:paraId="53C61F67" w14:textId="77777777">
        <w:trPr>
          <w:cantSplit/>
        </w:trPr>
        <w:tc>
          <w:tcPr>
            <w:tcW w:w="2833" w:type="dxa"/>
            <w:shd w:val="clear" w:color="auto" w:fill="FFFFFF"/>
            <w:tcMar>
              <w:top w:w="90" w:type="dxa"/>
              <w:left w:w="90" w:type="dxa"/>
              <w:bottom w:w="90" w:type="dxa"/>
              <w:right w:w="90" w:type="dxa"/>
            </w:tcMar>
            <w:vAlign w:val="center"/>
          </w:tcPr>
          <w:p w14:paraId="44B22C56" w14:textId="77777777" w:rsidR="00252E13" w:rsidRDefault="00000000">
            <w:pPr>
              <w:spacing w:after="100" w:line="240" w:lineRule="auto"/>
            </w:pPr>
            <w:r>
              <w:rPr>
                <w:color w:val="000000"/>
                <w:sz w:val="20"/>
              </w:rPr>
              <w:t>16</w:t>
            </w:r>
          </w:p>
        </w:tc>
        <w:tc>
          <w:tcPr>
            <w:tcW w:w="2833" w:type="dxa"/>
            <w:shd w:val="clear" w:color="auto" w:fill="FFFFFF"/>
            <w:tcMar>
              <w:top w:w="90" w:type="dxa"/>
              <w:left w:w="90" w:type="dxa"/>
              <w:bottom w:w="90" w:type="dxa"/>
              <w:right w:w="90" w:type="dxa"/>
            </w:tcMar>
            <w:vAlign w:val="center"/>
          </w:tcPr>
          <w:p w14:paraId="025BACB9" w14:textId="77777777" w:rsidR="00252E13" w:rsidRDefault="00000000">
            <w:pPr>
              <w:spacing w:after="100" w:line="240" w:lineRule="auto"/>
            </w:pPr>
            <w:r>
              <w:rPr>
                <w:color w:val="000000"/>
                <w:sz w:val="20"/>
              </w:rPr>
              <w:t>12</w:t>
            </w:r>
          </w:p>
        </w:tc>
        <w:tc>
          <w:tcPr>
            <w:tcW w:w="2833" w:type="dxa"/>
            <w:shd w:val="clear" w:color="auto" w:fill="FFFFFF"/>
            <w:tcMar>
              <w:top w:w="90" w:type="dxa"/>
              <w:left w:w="90" w:type="dxa"/>
              <w:bottom w:w="90" w:type="dxa"/>
              <w:right w:w="90" w:type="dxa"/>
            </w:tcMar>
            <w:vAlign w:val="center"/>
          </w:tcPr>
          <w:p w14:paraId="11FDE1A5" w14:textId="77777777" w:rsidR="00252E13" w:rsidRDefault="00000000">
            <w:pPr>
              <w:spacing w:after="100" w:line="240" w:lineRule="auto"/>
            </w:pPr>
            <w:r>
              <w:rPr>
                <w:color w:val="000000"/>
                <w:sz w:val="20"/>
              </w:rPr>
              <w:t>0.043%</w:t>
            </w:r>
          </w:p>
        </w:tc>
      </w:tr>
    </w:tbl>
    <w:p w14:paraId="72AFA68E" w14:textId="77777777" w:rsidR="00252E13" w:rsidRDefault="00000000">
      <w:pPr>
        <w:spacing w:before="140"/>
      </w:pPr>
      <w:r>
        <w:t>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14:paraId="57958441" w14:textId="77777777" w:rsidR="00252E13" w:rsidRDefault="00000000">
      <w:r>
        <w:t>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14:paraId="412212FD" w14:textId="026C0209" w:rsidR="00252E13" w:rsidRDefault="00000000" w:rsidP="00C76496">
      <w:pPr>
        <w:pStyle w:val="Heading2"/>
        <w:pageBreakBefore/>
        <w:numPr>
          <w:ilvl w:val="1"/>
          <w:numId w:val="0"/>
        </w:numPr>
      </w:pPr>
      <w:bookmarkStart w:id="6" w:name="study_5"/>
      <w:r>
        <w:lastRenderedPageBreak/>
        <w:t>2.4 Capacity and storage</w:t>
      </w:r>
      <w:bookmarkEnd w:id="6"/>
    </w:p>
    <w:tbl>
      <w:tblPr>
        <w:tblW w:w="8364" w:type="dxa"/>
        <w:tblInd w:w="-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969"/>
        <w:gridCol w:w="2039"/>
        <w:gridCol w:w="2356"/>
      </w:tblGrid>
      <w:tr w:rsidR="00C76496" w14:paraId="42C9D1A0" w14:textId="77777777" w:rsidTr="00C76496">
        <w:trPr>
          <w:cantSplit/>
          <w:trHeight w:val="434"/>
          <w:tblHeader/>
        </w:trPr>
        <w:tc>
          <w:tcPr>
            <w:tcW w:w="3969" w:type="dxa"/>
            <w:vMerge w:val="restart"/>
          </w:tcPr>
          <w:p w14:paraId="497DB333" w14:textId="77777777" w:rsidR="00C76496" w:rsidRDefault="00C76496">
            <w:pPr>
              <w:spacing w:after="100" w:line="240" w:lineRule="auto"/>
              <w:rPr>
                <w:b/>
                <w:color w:val="FFFFFF"/>
                <w:sz w:val="20"/>
              </w:rPr>
            </w:pPr>
            <w:r>
              <w:rPr>
                <w:noProof/>
              </w:rPr>
              <w:drawing>
                <wp:inline distT="0" distB="0" distL="0" distR="0" wp14:anchorId="53D70529" wp14:editId="2008868D">
                  <wp:extent cx="1820254" cy="1435694"/>
                  <wp:effectExtent l="0" t="0" r="0" b="0"/>
                  <wp:docPr id="102" name="Study figure 2"/>
                  <wp:cNvGraphicFramePr/>
                  <a:graphic xmlns:a="http://schemas.openxmlformats.org/drawingml/2006/main">
                    <a:graphicData uri="http://schemas.openxmlformats.org/drawingml/2006/picture">
                      <pic:pic xmlns:pic="http://schemas.openxmlformats.org/drawingml/2006/picture">
                        <pic:nvPicPr>
                          <pic:cNvPr id="0" name="accuracy_capac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20254" cy="1435694"/>
                          </a:xfrm>
                          <a:prstGeom prst="rect">
                            <a:avLst/>
                          </a:prstGeom>
                        </pic:spPr>
                      </pic:pic>
                    </a:graphicData>
                  </a:graphic>
                </wp:inline>
              </w:drawing>
            </w:r>
          </w:p>
          <w:p w14:paraId="56605DF7" w14:textId="42E105D6" w:rsidR="00C76496" w:rsidRDefault="00C76496">
            <w:pPr>
              <w:spacing w:after="100" w:line="240" w:lineRule="auto"/>
              <w:rPr>
                <w:b/>
                <w:color w:val="FFFFFF"/>
                <w:sz w:val="20"/>
              </w:rPr>
            </w:pPr>
            <w:r>
              <w:rPr>
                <w:sz w:val="20"/>
              </w:rPr>
              <w:t xml:space="preserve">Figure 2. False-positive rate as more keys </w:t>
            </w:r>
            <w:proofErr w:type="gramStart"/>
            <w:r>
              <w:rPr>
                <w:sz w:val="20"/>
              </w:rPr>
              <w:t>are</w:t>
            </w:r>
            <w:proofErr w:type="gramEnd"/>
            <w:r>
              <w:rPr>
                <w:sz w:val="20"/>
              </w:rPr>
              <w:t xml:space="preserve"> inserted into a fixed-size filter with k = 7. Some error bars are too small to see.</w:t>
            </w:r>
          </w:p>
        </w:tc>
        <w:tc>
          <w:tcPr>
            <w:tcW w:w="2039" w:type="dxa"/>
            <w:shd w:val="clear" w:color="auto" w:fill="1F497D"/>
            <w:tcMar>
              <w:top w:w="90" w:type="dxa"/>
              <w:left w:w="90" w:type="dxa"/>
              <w:bottom w:w="90" w:type="dxa"/>
              <w:right w:w="90" w:type="dxa"/>
            </w:tcMar>
            <w:vAlign w:val="center"/>
          </w:tcPr>
          <w:p w14:paraId="533F528B" w14:textId="62A45BBD" w:rsidR="00C76496" w:rsidRDefault="00C76496">
            <w:pPr>
              <w:spacing w:after="100" w:line="240" w:lineRule="auto"/>
            </w:pPr>
            <w:r>
              <w:rPr>
                <w:b/>
                <w:color w:val="FFFFFF"/>
                <w:sz w:val="20"/>
              </w:rPr>
              <w:t>Inserted / design capacity</w:t>
            </w:r>
          </w:p>
        </w:tc>
        <w:tc>
          <w:tcPr>
            <w:tcW w:w="2356" w:type="dxa"/>
            <w:shd w:val="clear" w:color="auto" w:fill="1F497D"/>
            <w:tcMar>
              <w:top w:w="90" w:type="dxa"/>
              <w:left w:w="90" w:type="dxa"/>
              <w:bottom w:w="90" w:type="dxa"/>
              <w:right w:w="90" w:type="dxa"/>
            </w:tcMar>
            <w:vAlign w:val="center"/>
          </w:tcPr>
          <w:p w14:paraId="3F4E8825" w14:textId="77777777" w:rsidR="00C76496" w:rsidRDefault="00C76496">
            <w:pPr>
              <w:spacing w:after="100" w:line="240" w:lineRule="auto"/>
            </w:pPr>
            <w:r>
              <w:rPr>
                <w:b/>
                <w:color w:val="FFFFFF"/>
                <w:sz w:val="20"/>
              </w:rPr>
              <w:t>Measured false-positive rate</w:t>
            </w:r>
          </w:p>
        </w:tc>
      </w:tr>
      <w:tr w:rsidR="00C76496" w14:paraId="1E20A9C5" w14:textId="77777777" w:rsidTr="00C76496">
        <w:trPr>
          <w:cantSplit/>
          <w:trHeight w:val="145"/>
        </w:trPr>
        <w:tc>
          <w:tcPr>
            <w:tcW w:w="3969" w:type="dxa"/>
            <w:vMerge/>
          </w:tcPr>
          <w:p w14:paraId="3E570A14"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537BCD54" w14:textId="4A01B3AF" w:rsidR="00C76496" w:rsidRDefault="00C76496">
            <w:pPr>
              <w:spacing w:after="100" w:line="240" w:lineRule="auto"/>
            </w:pPr>
            <w:r>
              <w:rPr>
                <w:color w:val="000000"/>
                <w:sz w:val="20"/>
              </w:rPr>
              <w:t>0.5×</w:t>
            </w:r>
          </w:p>
        </w:tc>
        <w:tc>
          <w:tcPr>
            <w:tcW w:w="2356" w:type="dxa"/>
            <w:shd w:val="clear" w:color="auto" w:fill="F1F4F7"/>
            <w:tcMar>
              <w:top w:w="90" w:type="dxa"/>
              <w:left w:w="90" w:type="dxa"/>
              <w:bottom w:w="90" w:type="dxa"/>
              <w:right w:w="90" w:type="dxa"/>
            </w:tcMar>
            <w:vAlign w:val="center"/>
          </w:tcPr>
          <w:p w14:paraId="4F80E010" w14:textId="77777777" w:rsidR="00C76496" w:rsidRDefault="00C76496">
            <w:pPr>
              <w:spacing w:after="100" w:line="240" w:lineRule="auto"/>
            </w:pPr>
            <w:r>
              <w:rPr>
                <w:color w:val="000000"/>
                <w:sz w:val="20"/>
              </w:rPr>
              <w:t>0.019%</w:t>
            </w:r>
          </w:p>
        </w:tc>
      </w:tr>
      <w:tr w:rsidR="00C76496" w14:paraId="116E1D3D" w14:textId="77777777" w:rsidTr="00C76496">
        <w:trPr>
          <w:cantSplit/>
          <w:trHeight w:val="145"/>
        </w:trPr>
        <w:tc>
          <w:tcPr>
            <w:tcW w:w="3969" w:type="dxa"/>
            <w:vMerge/>
          </w:tcPr>
          <w:p w14:paraId="75D85FEF" w14:textId="77777777" w:rsidR="00C76496" w:rsidRDefault="00C76496">
            <w:pPr>
              <w:spacing w:after="100" w:line="240" w:lineRule="auto"/>
              <w:rPr>
                <w:color w:val="000000"/>
                <w:sz w:val="20"/>
              </w:rPr>
            </w:pPr>
          </w:p>
        </w:tc>
        <w:tc>
          <w:tcPr>
            <w:tcW w:w="2039" w:type="dxa"/>
            <w:shd w:val="clear" w:color="auto" w:fill="FFFFFF"/>
            <w:tcMar>
              <w:top w:w="90" w:type="dxa"/>
              <w:left w:w="90" w:type="dxa"/>
              <w:bottom w:w="90" w:type="dxa"/>
              <w:right w:w="90" w:type="dxa"/>
            </w:tcMar>
            <w:vAlign w:val="center"/>
          </w:tcPr>
          <w:p w14:paraId="661DA9E1" w14:textId="2C2A8260" w:rsidR="00C76496" w:rsidRDefault="00C76496">
            <w:pPr>
              <w:spacing w:after="100" w:line="240" w:lineRule="auto"/>
            </w:pPr>
            <w:r>
              <w:rPr>
                <w:color w:val="000000"/>
                <w:sz w:val="20"/>
              </w:rPr>
              <w:t>1×</w:t>
            </w:r>
          </w:p>
        </w:tc>
        <w:tc>
          <w:tcPr>
            <w:tcW w:w="2356" w:type="dxa"/>
            <w:shd w:val="clear" w:color="auto" w:fill="FFFFFF"/>
            <w:tcMar>
              <w:top w:w="90" w:type="dxa"/>
              <w:left w:w="90" w:type="dxa"/>
              <w:bottom w:w="90" w:type="dxa"/>
              <w:right w:w="90" w:type="dxa"/>
            </w:tcMar>
            <w:vAlign w:val="center"/>
          </w:tcPr>
          <w:p w14:paraId="1B0B093D" w14:textId="77777777" w:rsidR="00C76496" w:rsidRDefault="00C76496">
            <w:pPr>
              <w:spacing w:after="100" w:line="240" w:lineRule="auto"/>
            </w:pPr>
            <w:r>
              <w:rPr>
                <w:color w:val="000000"/>
                <w:sz w:val="20"/>
              </w:rPr>
              <w:t>0.821%</w:t>
            </w:r>
          </w:p>
        </w:tc>
      </w:tr>
      <w:tr w:rsidR="00C76496" w14:paraId="0C6EA469" w14:textId="77777777" w:rsidTr="00C76496">
        <w:trPr>
          <w:cantSplit/>
          <w:trHeight w:val="145"/>
        </w:trPr>
        <w:tc>
          <w:tcPr>
            <w:tcW w:w="3969" w:type="dxa"/>
            <w:vMerge/>
          </w:tcPr>
          <w:p w14:paraId="5E5A1ECB"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486469DA" w14:textId="08E54379" w:rsidR="00C76496" w:rsidRDefault="00C76496">
            <w:pPr>
              <w:spacing w:after="100" w:line="240" w:lineRule="auto"/>
            </w:pPr>
            <w:r>
              <w:rPr>
                <w:color w:val="000000"/>
                <w:sz w:val="20"/>
              </w:rPr>
              <w:t>1.5×</w:t>
            </w:r>
          </w:p>
        </w:tc>
        <w:tc>
          <w:tcPr>
            <w:tcW w:w="2356" w:type="dxa"/>
            <w:shd w:val="clear" w:color="auto" w:fill="F1F4F7"/>
            <w:tcMar>
              <w:top w:w="90" w:type="dxa"/>
              <w:left w:w="90" w:type="dxa"/>
              <w:bottom w:w="90" w:type="dxa"/>
              <w:right w:w="90" w:type="dxa"/>
            </w:tcMar>
            <w:vAlign w:val="center"/>
          </w:tcPr>
          <w:p w14:paraId="4F3DAEFB" w14:textId="77777777" w:rsidR="00C76496" w:rsidRDefault="00C76496">
            <w:pPr>
              <w:spacing w:after="100" w:line="240" w:lineRule="auto"/>
            </w:pPr>
            <w:r>
              <w:rPr>
                <w:color w:val="000000"/>
                <w:sz w:val="20"/>
              </w:rPr>
              <w:t>4.875%</w:t>
            </w:r>
          </w:p>
        </w:tc>
      </w:tr>
      <w:tr w:rsidR="00C76496" w14:paraId="742D4565" w14:textId="77777777" w:rsidTr="00C76496">
        <w:trPr>
          <w:cantSplit/>
          <w:trHeight w:val="145"/>
        </w:trPr>
        <w:tc>
          <w:tcPr>
            <w:tcW w:w="3969" w:type="dxa"/>
            <w:vMerge/>
          </w:tcPr>
          <w:p w14:paraId="69311AEC" w14:textId="77777777" w:rsidR="00C76496" w:rsidRDefault="00C76496">
            <w:pPr>
              <w:spacing w:after="100" w:line="240" w:lineRule="auto"/>
              <w:rPr>
                <w:color w:val="000000"/>
                <w:sz w:val="20"/>
              </w:rPr>
            </w:pPr>
          </w:p>
        </w:tc>
        <w:tc>
          <w:tcPr>
            <w:tcW w:w="2039" w:type="dxa"/>
            <w:shd w:val="clear" w:color="auto" w:fill="FFFFFF"/>
            <w:tcMar>
              <w:top w:w="90" w:type="dxa"/>
              <w:left w:w="90" w:type="dxa"/>
              <w:bottom w:w="90" w:type="dxa"/>
              <w:right w:w="90" w:type="dxa"/>
            </w:tcMar>
            <w:vAlign w:val="center"/>
          </w:tcPr>
          <w:p w14:paraId="0BA5FFBA" w14:textId="425C4789" w:rsidR="00C76496" w:rsidRDefault="00C76496">
            <w:pPr>
              <w:spacing w:after="100" w:line="240" w:lineRule="auto"/>
            </w:pPr>
            <w:r>
              <w:rPr>
                <w:color w:val="000000"/>
                <w:sz w:val="20"/>
              </w:rPr>
              <w:t>2×</w:t>
            </w:r>
          </w:p>
        </w:tc>
        <w:tc>
          <w:tcPr>
            <w:tcW w:w="2356" w:type="dxa"/>
            <w:shd w:val="clear" w:color="auto" w:fill="FFFFFF"/>
            <w:tcMar>
              <w:top w:w="90" w:type="dxa"/>
              <w:left w:w="90" w:type="dxa"/>
              <w:bottom w:w="90" w:type="dxa"/>
              <w:right w:w="90" w:type="dxa"/>
            </w:tcMar>
            <w:vAlign w:val="center"/>
          </w:tcPr>
          <w:p w14:paraId="7A504328" w14:textId="77777777" w:rsidR="00C76496" w:rsidRDefault="00C76496">
            <w:pPr>
              <w:spacing w:after="100" w:line="240" w:lineRule="auto"/>
            </w:pPr>
            <w:r>
              <w:rPr>
                <w:color w:val="000000"/>
                <w:sz w:val="20"/>
              </w:rPr>
              <w:t>13.841%</w:t>
            </w:r>
          </w:p>
        </w:tc>
      </w:tr>
      <w:tr w:rsidR="00C76496" w14:paraId="1F4BC5D5" w14:textId="77777777" w:rsidTr="00C76496">
        <w:trPr>
          <w:cantSplit/>
          <w:trHeight w:val="145"/>
        </w:trPr>
        <w:tc>
          <w:tcPr>
            <w:tcW w:w="3969" w:type="dxa"/>
            <w:vMerge/>
          </w:tcPr>
          <w:p w14:paraId="66DA2129" w14:textId="77777777" w:rsidR="00C76496" w:rsidRDefault="00C76496">
            <w:pPr>
              <w:spacing w:after="100" w:line="240" w:lineRule="auto"/>
              <w:rPr>
                <w:color w:val="000000"/>
                <w:sz w:val="20"/>
              </w:rPr>
            </w:pPr>
          </w:p>
        </w:tc>
        <w:tc>
          <w:tcPr>
            <w:tcW w:w="2039" w:type="dxa"/>
            <w:shd w:val="clear" w:color="auto" w:fill="F1F4F7"/>
            <w:tcMar>
              <w:top w:w="90" w:type="dxa"/>
              <w:left w:w="90" w:type="dxa"/>
              <w:bottom w:w="90" w:type="dxa"/>
              <w:right w:w="90" w:type="dxa"/>
            </w:tcMar>
            <w:vAlign w:val="center"/>
          </w:tcPr>
          <w:p w14:paraId="07CC3B3E" w14:textId="1BE2CCDE" w:rsidR="00C76496" w:rsidRDefault="00C76496">
            <w:pPr>
              <w:spacing w:after="100" w:line="240" w:lineRule="auto"/>
            </w:pPr>
            <w:r>
              <w:rPr>
                <w:color w:val="000000"/>
                <w:sz w:val="20"/>
              </w:rPr>
              <w:t>3×</w:t>
            </w:r>
          </w:p>
        </w:tc>
        <w:tc>
          <w:tcPr>
            <w:tcW w:w="2356" w:type="dxa"/>
            <w:shd w:val="clear" w:color="auto" w:fill="F1F4F7"/>
            <w:tcMar>
              <w:top w:w="90" w:type="dxa"/>
              <w:left w:w="90" w:type="dxa"/>
              <w:bottom w:w="90" w:type="dxa"/>
              <w:right w:w="90" w:type="dxa"/>
            </w:tcMar>
            <w:vAlign w:val="center"/>
          </w:tcPr>
          <w:p w14:paraId="41095D44" w14:textId="77777777" w:rsidR="00C76496" w:rsidRDefault="00C76496">
            <w:pPr>
              <w:spacing w:after="100" w:line="240" w:lineRule="auto"/>
            </w:pPr>
            <w:r>
              <w:rPr>
                <w:color w:val="000000"/>
                <w:sz w:val="20"/>
              </w:rPr>
              <w:t>40.182%</w:t>
            </w:r>
          </w:p>
        </w:tc>
      </w:tr>
    </w:tbl>
    <w:p w14:paraId="38F144D6" w14:textId="6ED4D71C" w:rsidR="00252E13" w:rsidRDefault="00000000">
      <w:pPr>
        <w:spacing w:before="140"/>
      </w:pPr>
      <w:r>
        <w:t>With m = 200,000 and k = 7, the filter was designed for 20,000 keys. At twice that capacity, false positives rise from 0.821% to 13.841%; at three times capacity, they reach 40.182%. Inserted keys still pass, but the fuller array rejects fewer absent keys.</w:t>
      </w:r>
    </w:p>
    <w:p w14:paraId="1AEA9206" w14:textId="77777777" w:rsidR="00252E13" w:rsidRDefault="00000000">
      <w:r>
        <w:t>Together, the hash-count and capacity curves broadly follow theory. At one quarter of capacity, however, only three false positives occurred in 1.6 million absent queries, too few to estimate this small probability precisely.</w:t>
      </w:r>
    </w:p>
    <w:p w14:paraId="33F0A036" w14:textId="77777777" w:rsidR="00252E13" w:rsidRPr="007F1934" w:rsidRDefault="00000000">
      <w:pPr>
        <w:numPr>
          <w:ilvl w:val="1"/>
          <w:numId w:val="0"/>
        </w:numPr>
        <w:rPr>
          <w:b/>
          <w:bCs/>
        </w:rPr>
      </w:pPr>
      <w:r w:rsidRPr="007F1934">
        <w:rPr>
          <w:b/>
          <w:bCs/>
        </w:rPr>
        <w:t>Storage comparison:</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057D448F" w14:textId="77777777">
        <w:trPr>
          <w:cantSplit/>
          <w:tblHeader/>
        </w:trPr>
        <w:tc>
          <w:tcPr>
            <w:tcW w:w="3800" w:type="dxa"/>
            <w:shd w:val="clear" w:color="auto" w:fill="1F497D"/>
            <w:tcMar>
              <w:top w:w="90" w:type="dxa"/>
              <w:left w:w="90" w:type="dxa"/>
              <w:bottom w:w="90" w:type="dxa"/>
              <w:right w:w="90" w:type="dxa"/>
            </w:tcMar>
            <w:vAlign w:val="center"/>
          </w:tcPr>
          <w:p w14:paraId="313EFBA7" w14:textId="77777777" w:rsidR="00252E13" w:rsidRDefault="00000000">
            <w:pPr>
              <w:spacing w:after="100" w:line="240" w:lineRule="auto"/>
            </w:pPr>
            <w:r>
              <w:rPr>
                <w:b/>
                <w:color w:val="FFFFFF"/>
                <w:sz w:val="20"/>
              </w:rPr>
              <w:t>Structure at n = 200,000</w:t>
            </w:r>
          </w:p>
        </w:tc>
        <w:tc>
          <w:tcPr>
            <w:tcW w:w="4700" w:type="dxa"/>
            <w:shd w:val="clear" w:color="auto" w:fill="1F497D"/>
            <w:tcMar>
              <w:top w:w="90" w:type="dxa"/>
              <w:left w:w="90" w:type="dxa"/>
              <w:bottom w:w="90" w:type="dxa"/>
              <w:right w:w="90" w:type="dxa"/>
            </w:tcMar>
            <w:vAlign w:val="center"/>
          </w:tcPr>
          <w:p w14:paraId="58490CCF" w14:textId="77777777" w:rsidR="00252E13" w:rsidRDefault="00000000">
            <w:pPr>
              <w:spacing w:after="100" w:line="240" w:lineRule="auto"/>
            </w:pPr>
            <w:r>
              <w:rPr>
                <w:b/>
                <w:color w:val="FFFFFF"/>
                <w:sz w:val="20"/>
              </w:rPr>
              <w:t>Requested storage</w:t>
            </w:r>
          </w:p>
        </w:tc>
      </w:tr>
      <w:tr w:rsidR="00252E13" w14:paraId="0BD8FC8D" w14:textId="77777777">
        <w:trPr>
          <w:cantSplit/>
        </w:trPr>
        <w:tc>
          <w:tcPr>
            <w:tcW w:w="3800" w:type="dxa"/>
            <w:shd w:val="clear" w:color="auto" w:fill="F1F4F7"/>
            <w:tcMar>
              <w:top w:w="90" w:type="dxa"/>
              <w:left w:w="90" w:type="dxa"/>
              <w:bottom w:w="90" w:type="dxa"/>
              <w:right w:w="90" w:type="dxa"/>
            </w:tcMar>
            <w:vAlign w:val="center"/>
          </w:tcPr>
          <w:p w14:paraId="31BBCFE2" w14:textId="77777777" w:rsidR="00252E13" w:rsidRDefault="00000000">
            <w:pPr>
              <w:spacing w:after="100" w:line="240" w:lineRule="auto"/>
            </w:pPr>
            <w:r>
              <w:rPr>
                <w:color w:val="000000"/>
                <w:sz w:val="20"/>
              </w:rPr>
              <w:t>Bloom bit array</w:t>
            </w:r>
          </w:p>
        </w:tc>
        <w:tc>
          <w:tcPr>
            <w:tcW w:w="4700" w:type="dxa"/>
            <w:shd w:val="clear" w:color="auto" w:fill="F1F4F7"/>
            <w:tcMar>
              <w:top w:w="90" w:type="dxa"/>
              <w:left w:w="90" w:type="dxa"/>
              <w:bottom w:w="90" w:type="dxa"/>
              <w:right w:w="90" w:type="dxa"/>
            </w:tcMar>
            <w:vAlign w:val="center"/>
          </w:tcPr>
          <w:p w14:paraId="0D22D1D8" w14:textId="77777777" w:rsidR="00252E13" w:rsidRDefault="00000000">
            <w:pPr>
              <w:spacing w:after="100" w:line="240" w:lineRule="auto"/>
            </w:pPr>
            <w:r>
              <w:rPr>
                <w:color w:val="000000"/>
                <w:sz w:val="20"/>
              </w:rPr>
              <w:t>250,000 bytes</w:t>
            </w:r>
          </w:p>
        </w:tc>
      </w:tr>
      <w:tr w:rsidR="00252E13" w14:paraId="28833FD7" w14:textId="77777777">
        <w:trPr>
          <w:cantSplit/>
        </w:trPr>
        <w:tc>
          <w:tcPr>
            <w:tcW w:w="3800" w:type="dxa"/>
            <w:shd w:val="clear" w:color="auto" w:fill="FFFFFF"/>
            <w:tcMar>
              <w:top w:w="90" w:type="dxa"/>
              <w:left w:w="90" w:type="dxa"/>
              <w:bottom w:w="90" w:type="dxa"/>
              <w:right w:w="90" w:type="dxa"/>
            </w:tcMar>
            <w:vAlign w:val="center"/>
          </w:tcPr>
          <w:p w14:paraId="1E5D5FBA" w14:textId="77777777" w:rsidR="00252E13" w:rsidRDefault="00000000">
            <w:pPr>
              <w:spacing w:after="100" w:line="240" w:lineRule="auto"/>
            </w:pPr>
            <w:r>
              <w:rPr>
                <w:color w:val="000000"/>
                <w:sz w:val="20"/>
              </w:rPr>
              <w:t>Exact set nodes and buckets</w:t>
            </w:r>
          </w:p>
        </w:tc>
        <w:tc>
          <w:tcPr>
            <w:tcW w:w="4700" w:type="dxa"/>
            <w:shd w:val="clear" w:color="auto" w:fill="FFFFFF"/>
            <w:tcMar>
              <w:top w:w="90" w:type="dxa"/>
              <w:left w:w="90" w:type="dxa"/>
              <w:bottom w:w="90" w:type="dxa"/>
              <w:right w:w="90" w:type="dxa"/>
            </w:tcMar>
            <w:vAlign w:val="center"/>
          </w:tcPr>
          <w:p w14:paraId="7F2E2660" w14:textId="77777777" w:rsidR="00252E13" w:rsidRDefault="00000000">
            <w:pPr>
              <w:spacing w:after="100" w:line="240" w:lineRule="auto"/>
            </w:pPr>
            <w:r>
              <w:rPr>
                <w:color w:val="000000"/>
                <w:sz w:val="20"/>
              </w:rPr>
              <w:t>6,400,024 bytes</w:t>
            </w:r>
          </w:p>
        </w:tc>
      </w:tr>
      <w:tr w:rsidR="00252E13" w14:paraId="0C4A88F0" w14:textId="77777777">
        <w:trPr>
          <w:cantSplit/>
        </w:trPr>
        <w:tc>
          <w:tcPr>
            <w:tcW w:w="3800" w:type="dxa"/>
            <w:shd w:val="clear" w:color="auto" w:fill="F1F4F7"/>
            <w:tcMar>
              <w:top w:w="90" w:type="dxa"/>
              <w:left w:w="90" w:type="dxa"/>
              <w:bottom w:w="90" w:type="dxa"/>
              <w:right w:w="90" w:type="dxa"/>
            </w:tcMar>
            <w:vAlign w:val="center"/>
          </w:tcPr>
          <w:p w14:paraId="4E34E476" w14:textId="77777777" w:rsidR="00252E13" w:rsidRDefault="00000000">
            <w:pPr>
              <w:spacing w:after="100" w:line="240" w:lineRule="auto"/>
            </w:pPr>
            <w:r>
              <w:rPr>
                <w:color w:val="000000"/>
                <w:sz w:val="20"/>
              </w:rPr>
              <w:t>Bloom plus exact set</w:t>
            </w:r>
          </w:p>
        </w:tc>
        <w:tc>
          <w:tcPr>
            <w:tcW w:w="4700" w:type="dxa"/>
            <w:shd w:val="clear" w:color="auto" w:fill="F1F4F7"/>
            <w:tcMar>
              <w:top w:w="90" w:type="dxa"/>
              <w:left w:w="90" w:type="dxa"/>
              <w:bottom w:w="90" w:type="dxa"/>
              <w:right w:w="90" w:type="dxa"/>
            </w:tcMar>
            <w:vAlign w:val="center"/>
          </w:tcPr>
          <w:p w14:paraId="5E2D5609" w14:textId="77777777" w:rsidR="00252E13" w:rsidRDefault="00000000">
            <w:pPr>
              <w:spacing w:after="100" w:line="240" w:lineRule="auto"/>
            </w:pPr>
            <w:r>
              <w:rPr>
                <w:color w:val="000000"/>
                <w:sz w:val="20"/>
              </w:rPr>
              <w:t>6,650,024 bytes</w:t>
            </w:r>
          </w:p>
        </w:tc>
      </w:tr>
    </w:tbl>
    <w:p w14:paraId="227427B8" w14:textId="77777777" w:rsidR="00252E13" w:rsidRDefault="00000000">
      <w:pPr>
        <w:spacing w:before="140"/>
      </w:pPr>
      <w:r>
        <w:t xml:space="preserve">The exact set uses about 25.6 times the storage of the </w:t>
      </w:r>
      <w:proofErr w:type="gramStart"/>
      <w:r>
        <w:t>filter, but</w:t>
      </w:r>
      <w:proofErr w:type="gramEnd"/>
      <w:r>
        <w:t xml:space="preserve">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14:paraId="5D249116" w14:textId="77777777" w:rsidR="00252E13" w:rsidRDefault="00000000">
      <w:pPr>
        <w:pStyle w:val="Heading2"/>
        <w:pageBreakBefore/>
        <w:numPr>
          <w:ilvl w:val="1"/>
          <w:numId w:val="0"/>
        </w:numPr>
      </w:pPr>
      <w:bookmarkStart w:id="7" w:name="study_6"/>
      <w:r>
        <w:lastRenderedPageBreak/>
        <w:t>2.5 Does lower error mean faster lookup?</w:t>
      </w:r>
      <w:bookmarkEnd w:id="7"/>
    </w:p>
    <w:p w14:paraId="5EDEF1A0" w14:textId="77777777" w:rsidR="00252E13" w:rsidRDefault="00000000">
      <w:pPr>
        <w:keepNext/>
        <w:spacing w:after="0" w:line="240" w:lineRule="auto"/>
      </w:pPr>
      <w:r>
        <w:rPr>
          <w:noProof/>
        </w:rPr>
        <w:drawing>
          <wp:inline distT="0" distB="0" distL="0" distR="0" wp14:anchorId="2E8CE9E4" wp14:editId="6EF5AD90">
            <wp:extent cx="5350000" cy="1945454"/>
            <wp:effectExtent l="0" t="0" r="0" b="0"/>
            <wp:docPr id="103" name="Study figure 3"/>
            <wp:cNvGraphicFramePr/>
            <a:graphic xmlns:a="http://schemas.openxmlformats.org/drawingml/2006/main">
              <a:graphicData uri="http://schemas.openxmlformats.org/drawingml/2006/picture">
                <pic:pic xmlns:pic="http://schemas.openxmlformats.org/drawingml/2006/picture">
                  <pic:nvPicPr>
                    <pic:cNvPr id="0" name="speedup.png"/>
                    <pic:cNvPicPr/>
                  </pic:nvPicPr>
                  <pic:blipFill>
                    <a:blip r:embed="rId13"/>
                    <a:stretch>
                      <a:fillRect/>
                    </a:stretch>
                  </pic:blipFill>
                  <pic:spPr>
                    <a:xfrm>
                      <a:off x="0" y="0"/>
                      <a:ext cx="5350000" cy="1945454"/>
                    </a:xfrm>
                    <a:prstGeom prst="rect">
                      <a:avLst/>
                    </a:prstGeom>
                  </pic:spPr>
                </pic:pic>
              </a:graphicData>
            </a:graphic>
          </wp:inline>
        </w:drawing>
      </w:r>
    </w:p>
    <w:p w14:paraId="29E871E6" w14:textId="77777777" w:rsidR="00252E13" w:rsidRDefault="00000000">
      <w:pPr>
        <w:spacing w:after="100" w:line="240" w:lineRule="auto"/>
      </w:pPr>
      <w:r>
        <w:rPr>
          <w:sz w:val="20"/>
        </w:rPr>
        <w:t>Figure 3. Set-only query time divided by filter-plus-set query time. A value above 1 means the filter speeds up exact lookup. Error bars show 95% intervals across four paired seed ratios.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34"/>
        <w:gridCol w:w="2833"/>
        <w:gridCol w:w="2833"/>
      </w:tblGrid>
      <w:tr w:rsidR="00252E13" w14:paraId="726CFABE" w14:textId="77777777">
        <w:trPr>
          <w:cantSplit/>
          <w:tblHeader/>
        </w:trPr>
        <w:tc>
          <w:tcPr>
            <w:tcW w:w="2833" w:type="dxa"/>
            <w:shd w:val="clear" w:color="auto" w:fill="1F497D"/>
            <w:tcMar>
              <w:top w:w="90" w:type="dxa"/>
              <w:left w:w="90" w:type="dxa"/>
              <w:bottom w:w="90" w:type="dxa"/>
              <w:right w:w="90" w:type="dxa"/>
            </w:tcMar>
            <w:vAlign w:val="center"/>
          </w:tcPr>
          <w:p w14:paraId="5566582C" w14:textId="77777777" w:rsidR="00252E13" w:rsidRDefault="00000000">
            <w:pPr>
              <w:spacing w:after="100" w:line="240" w:lineRule="auto"/>
            </w:pPr>
            <w:r>
              <w:rPr>
                <w:b/>
                <w:color w:val="FFFFFF"/>
                <w:sz w:val="20"/>
              </w:rPr>
              <w:t>n = 200,000</w:t>
            </w:r>
          </w:p>
        </w:tc>
        <w:tc>
          <w:tcPr>
            <w:tcW w:w="2833" w:type="dxa"/>
            <w:shd w:val="clear" w:color="auto" w:fill="1F497D"/>
            <w:tcMar>
              <w:top w:w="90" w:type="dxa"/>
              <w:left w:w="90" w:type="dxa"/>
              <w:bottom w:w="90" w:type="dxa"/>
              <w:right w:w="90" w:type="dxa"/>
            </w:tcMar>
            <w:vAlign w:val="center"/>
          </w:tcPr>
          <w:p w14:paraId="52518519" w14:textId="77777777" w:rsidR="00252E13" w:rsidRDefault="00000000">
            <w:pPr>
              <w:spacing w:after="100" w:line="240" w:lineRule="auto"/>
            </w:pPr>
            <w:r>
              <w:rPr>
                <w:b/>
                <w:color w:val="FFFFFF"/>
                <w:sz w:val="20"/>
              </w:rPr>
              <w:t>k = 1 speedup</w:t>
            </w:r>
          </w:p>
        </w:tc>
        <w:tc>
          <w:tcPr>
            <w:tcW w:w="2833" w:type="dxa"/>
            <w:shd w:val="clear" w:color="auto" w:fill="1F497D"/>
            <w:tcMar>
              <w:top w:w="90" w:type="dxa"/>
              <w:left w:w="90" w:type="dxa"/>
              <w:bottom w:w="90" w:type="dxa"/>
              <w:right w:w="90" w:type="dxa"/>
            </w:tcMar>
            <w:vAlign w:val="center"/>
          </w:tcPr>
          <w:p w14:paraId="1C6BE641" w14:textId="77777777" w:rsidR="00252E13" w:rsidRDefault="00000000">
            <w:pPr>
              <w:spacing w:after="100" w:line="240" w:lineRule="auto"/>
            </w:pPr>
            <w:r>
              <w:rPr>
                <w:b/>
                <w:color w:val="FFFFFF"/>
                <w:sz w:val="20"/>
              </w:rPr>
              <w:t>k = 7 speedup</w:t>
            </w:r>
          </w:p>
        </w:tc>
      </w:tr>
      <w:tr w:rsidR="00252E13" w14:paraId="7BE20612" w14:textId="77777777">
        <w:trPr>
          <w:cantSplit/>
        </w:trPr>
        <w:tc>
          <w:tcPr>
            <w:tcW w:w="2833" w:type="dxa"/>
            <w:shd w:val="clear" w:color="auto" w:fill="F1F4F7"/>
            <w:tcMar>
              <w:top w:w="90" w:type="dxa"/>
              <w:left w:w="90" w:type="dxa"/>
              <w:bottom w:w="90" w:type="dxa"/>
              <w:right w:w="90" w:type="dxa"/>
            </w:tcMar>
            <w:vAlign w:val="center"/>
          </w:tcPr>
          <w:p w14:paraId="59DC2E87" w14:textId="77777777" w:rsidR="00252E13" w:rsidRDefault="00000000">
            <w:pPr>
              <w:spacing w:after="100" w:line="240" w:lineRule="auto"/>
            </w:pPr>
            <w:r>
              <w:rPr>
                <w:color w:val="000000"/>
                <w:sz w:val="20"/>
              </w:rPr>
              <w:t>0% absent</w:t>
            </w:r>
          </w:p>
        </w:tc>
        <w:tc>
          <w:tcPr>
            <w:tcW w:w="2833" w:type="dxa"/>
            <w:shd w:val="clear" w:color="auto" w:fill="F1F4F7"/>
            <w:tcMar>
              <w:top w:w="90" w:type="dxa"/>
              <w:left w:w="90" w:type="dxa"/>
              <w:bottom w:w="90" w:type="dxa"/>
              <w:right w:w="90" w:type="dxa"/>
            </w:tcMar>
            <w:vAlign w:val="center"/>
          </w:tcPr>
          <w:p w14:paraId="6EF1D345" w14:textId="77777777" w:rsidR="00252E13" w:rsidRDefault="00000000">
            <w:pPr>
              <w:spacing w:after="100" w:line="240" w:lineRule="auto"/>
            </w:pPr>
            <w:r>
              <w:rPr>
                <w:color w:val="000000"/>
                <w:sz w:val="20"/>
              </w:rPr>
              <w:t>0.736 ± 0.061</w:t>
            </w:r>
          </w:p>
        </w:tc>
        <w:tc>
          <w:tcPr>
            <w:tcW w:w="2833" w:type="dxa"/>
            <w:shd w:val="clear" w:color="auto" w:fill="F1F4F7"/>
            <w:tcMar>
              <w:top w:w="90" w:type="dxa"/>
              <w:left w:w="90" w:type="dxa"/>
              <w:bottom w:w="90" w:type="dxa"/>
              <w:right w:w="90" w:type="dxa"/>
            </w:tcMar>
            <w:vAlign w:val="center"/>
          </w:tcPr>
          <w:p w14:paraId="4E43034A" w14:textId="77777777" w:rsidR="00252E13" w:rsidRDefault="00000000">
            <w:pPr>
              <w:spacing w:after="100" w:line="240" w:lineRule="auto"/>
            </w:pPr>
            <w:r>
              <w:rPr>
                <w:color w:val="000000"/>
                <w:sz w:val="20"/>
              </w:rPr>
              <w:t>0.385 ± 0.014</w:t>
            </w:r>
          </w:p>
        </w:tc>
      </w:tr>
      <w:tr w:rsidR="00252E13" w14:paraId="4EC5899D" w14:textId="77777777">
        <w:trPr>
          <w:cantSplit/>
        </w:trPr>
        <w:tc>
          <w:tcPr>
            <w:tcW w:w="2833" w:type="dxa"/>
            <w:shd w:val="clear" w:color="auto" w:fill="FFFFFF"/>
            <w:tcMar>
              <w:top w:w="90" w:type="dxa"/>
              <w:left w:w="90" w:type="dxa"/>
              <w:bottom w:w="90" w:type="dxa"/>
              <w:right w:w="90" w:type="dxa"/>
            </w:tcMar>
            <w:vAlign w:val="center"/>
          </w:tcPr>
          <w:p w14:paraId="290FD8BA" w14:textId="77777777" w:rsidR="00252E13" w:rsidRDefault="00000000">
            <w:pPr>
              <w:spacing w:after="100" w:line="240" w:lineRule="auto"/>
            </w:pPr>
            <w:r>
              <w:rPr>
                <w:color w:val="000000"/>
                <w:sz w:val="20"/>
              </w:rPr>
              <w:t>50% absent</w:t>
            </w:r>
          </w:p>
        </w:tc>
        <w:tc>
          <w:tcPr>
            <w:tcW w:w="2833" w:type="dxa"/>
            <w:shd w:val="clear" w:color="auto" w:fill="FFFFFF"/>
            <w:tcMar>
              <w:top w:w="90" w:type="dxa"/>
              <w:left w:w="90" w:type="dxa"/>
              <w:bottom w:w="90" w:type="dxa"/>
              <w:right w:w="90" w:type="dxa"/>
            </w:tcMar>
            <w:vAlign w:val="center"/>
          </w:tcPr>
          <w:p w14:paraId="5FFA1888" w14:textId="77777777" w:rsidR="00252E13" w:rsidRDefault="00000000">
            <w:pPr>
              <w:spacing w:after="100" w:line="240" w:lineRule="auto"/>
            </w:pPr>
            <w:r>
              <w:rPr>
                <w:color w:val="000000"/>
                <w:sz w:val="20"/>
              </w:rPr>
              <w:t>0.947 ± 0.010</w:t>
            </w:r>
          </w:p>
        </w:tc>
        <w:tc>
          <w:tcPr>
            <w:tcW w:w="2833" w:type="dxa"/>
            <w:shd w:val="clear" w:color="auto" w:fill="FFFFFF"/>
            <w:tcMar>
              <w:top w:w="90" w:type="dxa"/>
              <w:left w:w="90" w:type="dxa"/>
              <w:bottom w:w="90" w:type="dxa"/>
              <w:right w:w="90" w:type="dxa"/>
            </w:tcMar>
            <w:vAlign w:val="center"/>
          </w:tcPr>
          <w:p w14:paraId="188C05C1" w14:textId="77777777" w:rsidR="00252E13" w:rsidRDefault="00000000">
            <w:pPr>
              <w:spacing w:after="100" w:line="240" w:lineRule="auto"/>
            </w:pPr>
            <w:r>
              <w:rPr>
                <w:color w:val="000000"/>
                <w:sz w:val="20"/>
              </w:rPr>
              <w:t>0.727 ± 0.010</w:t>
            </w:r>
          </w:p>
        </w:tc>
      </w:tr>
      <w:tr w:rsidR="00252E13" w14:paraId="0C0AF839" w14:textId="77777777">
        <w:trPr>
          <w:cantSplit/>
        </w:trPr>
        <w:tc>
          <w:tcPr>
            <w:tcW w:w="2833" w:type="dxa"/>
            <w:shd w:val="clear" w:color="auto" w:fill="F1F4F7"/>
            <w:tcMar>
              <w:top w:w="90" w:type="dxa"/>
              <w:left w:w="90" w:type="dxa"/>
              <w:bottom w:w="90" w:type="dxa"/>
              <w:right w:w="90" w:type="dxa"/>
            </w:tcMar>
            <w:vAlign w:val="center"/>
          </w:tcPr>
          <w:p w14:paraId="0B3D3756" w14:textId="77777777" w:rsidR="00252E13" w:rsidRDefault="00000000">
            <w:pPr>
              <w:spacing w:after="100" w:line="240" w:lineRule="auto"/>
            </w:pPr>
            <w:r>
              <w:rPr>
                <w:color w:val="000000"/>
                <w:sz w:val="20"/>
              </w:rPr>
              <w:t>90% absent</w:t>
            </w:r>
          </w:p>
        </w:tc>
        <w:tc>
          <w:tcPr>
            <w:tcW w:w="2833" w:type="dxa"/>
            <w:shd w:val="clear" w:color="auto" w:fill="F1F4F7"/>
            <w:tcMar>
              <w:top w:w="90" w:type="dxa"/>
              <w:left w:w="90" w:type="dxa"/>
              <w:bottom w:w="90" w:type="dxa"/>
              <w:right w:w="90" w:type="dxa"/>
            </w:tcMar>
            <w:vAlign w:val="center"/>
          </w:tcPr>
          <w:p w14:paraId="468095EA" w14:textId="77777777" w:rsidR="00252E13" w:rsidRDefault="00000000">
            <w:pPr>
              <w:spacing w:after="100" w:line="240" w:lineRule="auto"/>
            </w:pPr>
            <w:r>
              <w:rPr>
                <w:color w:val="000000"/>
                <w:sz w:val="20"/>
              </w:rPr>
              <w:t>1.557 ± 0.069</w:t>
            </w:r>
          </w:p>
        </w:tc>
        <w:tc>
          <w:tcPr>
            <w:tcW w:w="2833" w:type="dxa"/>
            <w:shd w:val="clear" w:color="auto" w:fill="F1F4F7"/>
            <w:tcMar>
              <w:top w:w="90" w:type="dxa"/>
              <w:left w:w="90" w:type="dxa"/>
              <w:bottom w:w="90" w:type="dxa"/>
              <w:right w:w="90" w:type="dxa"/>
            </w:tcMar>
            <w:vAlign w:val="center"/>
          </w:tcPr>
          <w:p w14:paraId="4E040A46" w14:textId="77777777" w:rsidR="00252E13" w:rsidRDefault="00000000">
            <w:pPr>
              <w:spacing w:after="100" w:line="240" w:lineRule="auto"/>
            </w:pPr>
            <w:r>
              <w:rPr>
                <w:color w:val="000000"/>
                <w:sz w:val="20"/>
              </w:rPr>
              <w:t>0.680 ± 0.009</w:t>
            </w:r>
          </w:p>
        </w:tc>
      </w:tr>
      <w:tr w:rsidR="00252E13" w14:paraId="45E8CBDD" w14:textId="77777777">
        <w:trPr>
          <w:cantSplit/>
        </w:trPr>
        <w:tc>
          <w:tcPr>
            <w:tcW w:w="2833" w:type="dxa"/>
            <w:shd w:val="clear" w:color="auto" w:fill="FFFFFF"/>
            <w:tcMar>
              <w:top w:w="90" w:type="dxa"/>
              <w:left w:w="90" w:type="dxa"/>
              <w:bottom w:w="90" w:type="dxa"/>
              <w:right w:w="90" w:type="dxa"/>
            </w:tcMar>
            <w:vAlign w:val="center"/>
          </w:tcPr>
          <w:p w14:paraId="1BE15F8D" w14:textId="77777777" w:rsidR="00252E13" w:rsidRDefault="00000000">
            <w:pPr>
              <w:spacing w:after="100" w:line="240" w:lineRule="auto"/>
            </w:pPr>
            <w:r>
              <w:rPr>
                <w:color w:val="000000"/>
                <w:sz w:val="20"/>
              </w:rPr>
              <w:t>100% absent</w:t>
            </w:r>
          </w:p>
        </w:tc>
        <w:tc>
          <w:tcPr>
            <w:tcW w:w="2833" w:type="dxa"/>
            <w:shd w:val="clear" w:color="auto" w:fill="FFFFFF"/>
            <w:tcMar>
              <w:top w:w="90" w:type="dxa"/>
              <w:left w:w="90" w:type="dxa"/>
              <w:bottom w:w="90" w:type="dxa"/>
              <w:right w:w="90" w:type="dxa"/>
            </w:tcMar>
            <w:vAlign w:val="center"/>
          </w:tcPr>
          <w:p w14:paraId="301B6A95" w14:textId="77777777" w:rsidR="00252E13" w:rsidRDefault="00000000">
            <w:pPr>
              <w:spacing w:after="100" w:line="240" w:lineRule="auto"/>
            </w:pPr>
            <w:r>
              <w:rPr>
                <w:color w:val="000000"/>
                <w:sz w:val="20"/>
              </w:rPr>
              <w:t>2.709 ± 0.062</w:t>
            </w:r>
          </w:p>
        </w:tc>
        <w:tc>
          <w:tcPr>
            <w:tcW w:w="2833" w:type="dxa"/>
            <w:shd w:val="clear" w:color="auto" w:fill="FFFFFF"/>
            <w:tcMar>
              <w:top w:w="90" w:type="dxa"/>
              <w:left w:w="90" w:type="dxa"/>
              <w:bottom w:w="90" w:type="dxa"/>
              <w:right w:w="90" w:type="dxa"/>
            </w:tcMar>
            <w:vAlign w:val="center"/>
          </w:tcPr>
          <w:p w14:paraId="26D49F1C" w14:textId="77777777" w:rsidR="00252E13" w:rsidRDefault="00000000">
            <w:pPr>
              <w:spacing w:after="100" w:line="240" w:lineRule="auto"/>
            </w:pPr>
            <w:r>
              <w:rPr>
                <w:color w:val="000000"/>
                <w:sz w:val="20"/>
              </w:rPr>
              <w:t>0.905 ± 0.440</w:t>
            </w:r>
          </w:p>
        </w:tc>
      </w:tr>
    </w:tbl>
    <w:p w14:paraId="0EE1BD32" w14:textId="77777777" w:rsidR="00252E13" w:rsidRDefault="00000000">
      <w:pPr>
        <w:spacing w:before="140"/>
      </w:pPr>
      <w:r>
        <w:t>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14:paraId="0523EDD3" w14:textId="77777777" w:rsidR="00252E13" w:rsidRDefault="00000000">
      <w:r>
        <w:t>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14:paraId="4E677624" w14:textId="77777777" w:rsidR="00252E13" w:rsidRDefault="00000000">
      <w:pPr>
        <w:pStyle w:val="Heading2"/>
        <w:pageBreakBefore/>
        <w:numPr>
          <w:ilvl w:val="1"/>
          <w:numId w:val="0"/>
        </w:numPr>
      </w:pPr>
      <w:bookmarkStart w:id="8" w:name="study_7"/>
      <w:r>
        <w:lastRenderedPageBreak/>
        <w:t>2.6 A follow-up on early exit</w:t>
      </w:r>
      <w:bookmarkEnd w:id="8"/>
    </w:p>
    <w:p w14:paraId="722C2FA5" w14:textId="77777777" w:rsidR="00252E13" w:rsidRDefault="00000000">
      <w:pPr>
        <w:keepNext/>
        <w:spacing w:after="0" w:line="240" w:lineRule="auto"/>
      </w:pPr>
      <w:r>
        <w:rPr>
          <w:noProof/>
        </w:rPr>
        <w:drawing>
          <wp:inline distT="0" distB="0" distL="0" distR="0" wp14:anchorId="62105011" wp14:editId="26DC8574">
            <wp:extent cx="5350000" cy="1945454"/>
            <wp:effectExtent l="0" t="0" r="0" b="0"/>
            <wp:docPr id="104" name="Study figure 4"/>
            <wp:cNvGraphicFramePr/>
            <a:graphic xmlns:a="http://schemas.openxmlformats.org/drawingml/2006/main">
              <a:graphicData uri="http://schemas.openxmlformats.org/drawingml/2006/picture">
                <pic:pic xmlns:pic="http://schemas.openxmlformats.org/drawingml/2006/picture">
                  <pic:nvPicPr>
                    <pic:cNvPr id="0" name="early_exit.png"/>
                    <pic:cNvPicPr/>
                  </pic:nvPicPr>
                  <pic:blipFill>
                    <a:blip r:embed="rId14"/>
                    <a:stretch>
                      <a:fillRect/>
                    </a:stretch>
                  </pic:blipFill>
                  <pic:spPr>
                    <a:xfrm>
                      <a:off x="0" y="0"/>
                      <a:ext cx="5350000" cy="1945454"/>
                    </a:xfrm>
                    <a:prstGeom prst="rect">
                      <a:avLst/>
                    </a:prstGeom>
                  </pic:spPr>
                </pic:pic>
              </a:graphicData>
            </a:graphic>
          </wp:inline>
        </w:drawing>
      </w:r>
    </w:p>
    <w:p w14:paraId="242CD4B7" w14:textId="77777777" w:rsidR="00252E13" w:rsidRDefault="00000000">
      <w:pPr>
        <w:spacing w:after="100" w:line="240" w:lineRule="auto"/>
      </w:pPr>
      <w:r>
        <w:rPr>
          <w:sz w:val="20"/>
        </w:rPr>
        <w:t>Figure 4. Early exit compared with full scanning at k = 7. Both give the same result for every checked query. Bars show the mean of the seed medians, with 95% intervals.</w:t>
      </w:r>
    </w:p>
    <w:p w14:paraId="66E9290D" w14:textId="77777777" w:rsidR="00252E13" w:rsidRDefault="00000000">
      <w:r>
        <w:t>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14:paraId="19D8B6E2" w14:textId="77777777" w:rsidR="00252E13" w:rsidRDefault="00000000">
      <w:r>
        <w:t>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14:paraId="29ECC9CE" w14:textId="77777777" w:rsidR="00252E13" w:rsidRDefault="00000000">
      <w:r>
        <w:t>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14:paraId="7C06A52C" w14:textId="77777777" w:rsidR="00252E13" w:rsidRDefault="00000000">
      <w:pPr>
        <w:pStyle w:val="Heading2"/>
        <w:pageBreakBefore/>
        <w:numPr>
          <w:ilvl w:val="1"/>
          <w:numId w:val="0"/>
        </w:numPr>
      </w:pPr>
      <w:bookmarkStart w:id="9" w:name="study_8"/>
      <w:r>
        <w:lastRenderedPageBreak/>
        <w:t>2.7 Full scanning in the exact pipeline</w:t>
      </w:r>
      <w:bookmarkEnd w:id="9"/>
    </w:p>
    <w:p w14:paraId="25FB71D0" w14:textId="77777777" w:rsidR="00252E13" w:rsidRDefault="00000000">
      <w:pPr>
        <w:keepNext/>
        <w:spacing w:after="0" w:line="240" w:lineRule="auto"/>
      </w:pPr>
      <w:r>
        <w:rPr>
          <w:noProof/>
        </w:rPr>
        <w:drawing>
          <wp:inline distT="0" distB="0" distL="0" distR="0" wp14:anchorId="74F86E7B" wp14:editId="5C5FBAE9">
            <wp:extent cx="3649054" cy="1240678"/>
            <wp:effectExtent l="0" t="0" r="0" b="4445"/>
            <wp:docPr id="105" name="Study figure 5"/>
            <wp:cNvGraphicFramePr/>
            <a:graphic xmlns:a="http://schemas.openxmlformats.org/drawingml/2006/main">
              <a:graphicData uri="http://schemas.openxmlformats.org/drawingml/2006/picture">
                <pic:pic xmlns:pic="http://schemas.openxmlformats.org/drawingml/2006/picture">
                  <pic:nvPicPr>
                    <pic:cNvPr id="0" name="pipeline_exit.png"/>
                    <pic:cNvPicPr/>
                  </pic:nvPicPr>
                  <pic:blipFill>
                    <a:blip r:embed="rId15"/>
                    <a:stretch>
                      <a:fillRect/>
                    </a:stretch>
                  </pic:blipFill>
                  <pic:spPr>
                    <a:xfrm>
                      <a:off x="0" y="0"/>
                      <a:ext cx="3664566" cy="1245952"/>
                    </a:xfrm>
                    <a:prstGeom prst="rect">
                      <a:avLst/>
                    </a:prstGeom>
                  </pic:spPr>
                </pic:pic>
              </a:graphicData>
            </a:graphic>
          </wp:inline>
        </w:drawing>
      </w:r>
    </w:p>
    <w:p w14:paraId="3A49F089" w14:textId="77777777" w:rsidR="00252E13" w:rsidRDefault="00000000">
      <w:pPr>
        <w:spacing w:after="100" w:line="240" w:lineRule="auto"/>
      </w:pPr>
      <w:r>
        <w:rPr>
          <w:sz w:val="20"/>
        </w:rPr>
        <w:t>Figure 5. The September 22 comparison of both exact pipelines. Values above 1 mean faster lookup than the set alone. Error bars show 95% intervals across four seed ratios.</w:t>
      </w:r>
    </w:p>
    <w:p w14:paraId="419D858C" w14:textId="77777777" w:rsidR="00252E13" w:rsidRDefault="00000000" w:rsidP="007F1934">
      <w:r>
        <w:t>This section compares two complete exact-query pipelines. In both pipelines, the Bloom filter first rejects keys that are definitely absent, and the exact set checks every possible match so the final answer remains exact. The difference is only in the Bloom query: contains stops at the first zero bit, while contains_full_scan checks all k positions before returning. The final timing check uses the same Bloom object and exact set for both versions. It tests two set sizes, k = 1 or 7, four query mixes and four seeds, with seven repetitions of 200,000 queries. The timing and analysis procedure follows Section 2.2, giving 1,344 rows.</w:t>
      </w:r>
    </w:p>
    <w:p w14:paraId="377F7D27" w14:textId="77777777" w:rsidR="00252E13" w:rsidRDefault="00000000">
      <w:pPr>
        <w:spacing w:before="140"/>
      </w:pPr>
      <w:r>
        <w:t>With all queries absent, full scanning is 1.812 ± 0.034 times as fast as early exit. It also beats the set alone at both sizes. At 50% absent, however, its speed relative to early exit is 0.859 ± 0.006, so it is slower. At 90% absent, its interval relative to the set includes 1.</w:t>
      </w:r>
    </w:p>
    <w:p w14:paraId="30F11EC1" w14:textId="77777777" w:rsidR="00252E13" w:rsidRDefault="00000000">
      <w:r>
        <w:t>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but these measurements do not identify a hardware cause. Configuration order was fixed on an active desktop.</w:t>
      </w:r>
    </w:p>
    <w:p w14:paraId="2D35B266" w14:textId="77777777" w:rsidR="00252E13" w:rsidRDefault="00000000">
      <w:pPr>
        <w:pStyle w:val="Heading2"/>
        <w:pageBreakBefore/>
        <w:numPr>
          <w:ilvl w:val="1"/>
          <w:numId w:val="0"/>
        </w:numPr>
      </w:pPr>
      <w:bookmarkStart w:id="10" w:name="study_9"/>
      <w:r>
        <w:lastRenderedPageBreak/>
        <w:t>2.8 Interpretation and limits</w:t>
      </w:r>
      <w:bookmarkEnd w:id="10"/>
    </w:p>
    <w:p w14:paraId="0009B632" w14:textId="77777777" w:rsidR="00252E13" w:rsidRDefault="00000000">
      <w:r>
        <w:t>The experiments show that a Bloom filter helps only when it prevents enough exact-set lookups to repay its own checking cost. To make that trade-off explicit, let q be the fraction of queries for absent keys and p the false-positive rate. The fraction r that still reaches the exact set is approximately:</w:t>
      </w:r>
    </w:p>
    <w:p w14:paraId="0F9F460D" w14:textId="77777777" w:rsidR="00252E13" w:rsidRDefault="00000000">
      <w:pPr>
        <w:spacing w:after="100" w:line="240" w:lineRule="auto"/>
        <w:jc w:val="center"/>
      </w:pPr>
      <m:oMathPara>
        <m:oMath>
          <m:r>
            <w:rPr>
              <w:rFonts w:ascii="Cambria Math" w:hAnsi="Cambria Math"/>
            </w:rPr>
            <m:t>r ≈ (1 - q) + qp</m:t>
          </m:r>
        </m:oMath>
      </m:oMathPara>
    </w:p>
    <w:p w14:paraId="6C4F28CD" w14:textId="77777777" w:rsidR="00252E13" w:rsidRDefault="00000000">
      <w:r>
        <w:t xml:space="preserve">All present keys and the false positives require a set lookup. Let L be an extra cost per set </w:t>
      </w:r>
      <w:proofErr w:type="gramStart"/>
      <w:r>
        <w:t>lookup, and</w:t>
      </w:r>
      <w:proofErr w:type="gramEnd"/>
      <w:r>
        <w:t xml:space="preserve"> let T denote average time per input query. The subscripts identify set-only lookup and Bloom followed by the set. Using the measured times at L = 0:</w:t>
      </w:r>
    </w:p>
    <w:p w14:paraId="33DD444B" w14:textId="77777777" w:rsidR="00252E13" w:rsidRDefault="00000000">
      <w:pPr>
        <w:spacing w:after="100" w:line="240" w:lineRule="auto"/>
        <w:jc w:val="center"/>
      </w:pPr>
      <m:oMathPara>
        <m:oMath>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 xml:space="preserve">(L) = </m:t>
          </m:r>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 xml:space="preserve">(0) + L ,     </m:t>
          </m:r>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 xml:space="preserve">(L) = </m:t>
          </m:r>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(0) + rL</m:t>
          </m:r>
        </m:oMath>
      </m:oMathPara>
    </w:p>
    <w:p w14:paraId="4A91B043" w14:textId="77777777" w:rsidR="00252E13" w:rsidRDefault="00000000">
      <w:r>
        <w:t>For r &lt; 1, the extra cost L* at which both methods take equal time is:</w:t>
      </w:r>
    </w:p>
    <w:p w14:paraId="5223CAF6" w14:textId="77777777" w:rsidR="00252E13" w:rsidRDefault="00000000">
      <w:pPr>
        <w:spacing w:after="100" w:line="240" w:lineRule="auto"/>
        <w:jc w:val="center"/>
      </w:pPr>
      <m:oMathPara>
        <m:oMath>
          <m:sSup>
            <m:sSupPr>
              <m:ctrlPr>
                <w:rPr>
                  <w:rFonts w:ascii="Cambria Math" w:hAnsi="Cambria Math"/>
                </w:rPr>
              </m:ctrlPr>
            </m:sSupPr>
            <m:e>
              <m:r>
                <w:rPr>
                  <w:rFonts w:ascii="Cambria Math" w:hAnsi="Cambria Math"/>
                </w:rPr>
                <m:t>L</m:t>
              </m:r>
            </m:e>
            <m:sup>
              <m:r>
                <w:rPr>
                  <w:rFonts w:ascii="Cambria Math" w:hAnsi="Cambria Math"/>
                </w:rPr>
                <m:t>*</m:t>
              </m:r>
            </m:sup>
          </m:sSup>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filtered</m:t>
                  </m:r>
                </m:sub>
              </m:sSub>
              <m:r>
                <w:rPr>
                  <w:rFonts w:ascii="Cambria Math" w:hAnsi="Cambria Math"/>
                </w:rPr>
                <m:t xml:space="preserve">(0) - </m:t>
              </m:r>
              <m:sSub>
                <m:sSubPr>
                  <m:ctrlPr>
                    <w:rPr>
                      <w:rFonts w:ascii="Cambria Math" w:hAnsi="Cambria Math"/>
                    </w:rPr>
                  </m:ctrlPr>
                </m:sSubPr>
                <m:e>
                  <m:r>
                    <w:rPr>
                      <w:rFonts w:ascii="Cambria Math" w:hAnsi="Cambria Math"/>
                    </w:rPr>
                    <m:t>T</m:t>
                  </m:r>
                </m:e>
                <m:sub>
                  <m:r>
                    <w:rPr>
                      <w:rFonts w:ascii="Cambria Math" w:hAnsi="Cambria Math"/>
                    </w:rPr>
                    <m:t>set</m:t>
                  </m:r>
                </m:sub>
              </m:sSub>
              <m:r>
                <w:rPr>
                  <w:rFonts w:ascii="Cambria Math" w:hAnsi="Cambria Math"/>
                </w:rPr>
                <m:t>(0)</m:t>
              </m:r>
            </m:num>
            <m:den>
              <m:r>
                <w:rPr>
                  <w:rFonts w:ascii="Cambria Math" w:hAnsi="Cambria Math"/>
                </w:rPr>
                <m:t>1 - r</m:t>
              </m:r>
            </m:den>
          </m:f>
        </m:oMath>
      </m:oMathPara>
    </w:p>
    <w:p w14:paraId="422E2A4A" w14:textId="77777777" w:rsidR="00252E13" w:rsidRDefault="00000000">
      <w:r>
        <w:t>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14:paraId="00193A72" w14:textId="77777777" w:rsidR="00252E13" w:rsidRDefault="00000000">
      <w:r>
        <w:t>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14:paraId="72AF2EA8" w14:textId="77777777" w:rsidR="001A37DD" w:rsidRDefault="00000000" w:rsidP="001A37DD">
      <w:r>
        <w:lastRenderedPageBreak/>
        <w:t>Construction is excluded from query speedups. Each set-build time is one observation repeated across the relevant k rows in the memory CSV. The comparison concerns repeated lookups after construction.</w:t>
      </w:r>
      <w:bookmarkStart w:id="11" w:name="study_10"/>
    </w:p>
    <w:p w14:paraId="576B8FDE" w14:textId="4A1DC22E" w:rsidR="00252E13" w:rsidRDefault="00000000" w:rsidP="001A37DD">
      <w:pPr>
        <w:pStyle w:val="Heading2"/>
        <w:numPr>
          <w:ilvl w:val="0"/>
          <w:numId w:val="0"/>
        </w:numPr>
        <w:ind w:left="794" w:hanging="794"/>
      </w:pPr>
      <w:r>
        <w:t>2.9 Choosing a configuration</w:t>
      </w:r>
      <w:bookmarkEnd w:id="11"/>
    </w:p>
    <w:p w14:paraId="547B13BC" w14:textId="77777777" w:rsidR="00252E13" w:rsidRDefault="00000000">
      <w:r>
        <w:t>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800"/>
        <w:gridCol w:w="4700"/>
      </w:tblGrid>
      <w:tr w:rsidR="00252E13" w14:paraId="4B36A120" w14:textId="77777777">
        <w:trPr>
          <w:cantSplit/>
          <w:tblHeader/>
        </w:trPr>
        <w:tc>
          <w:tcPr>
            <w:tcW w:w="3800" w:type="dxa"/>
            <w:shd w:val="clear" w:color="auto" w:fill="1F497D"/>
            <w:tcMar>
              <w:top w:w="90" w:type="dxa"/>
              <w:left w:w="90" w:type="dxa"/>
              <w:bottom w:w="90" w:type="dxa"/>
              <w:right w:w="90" w:type="dxa"/>
            </w:tcMar>
            <w:vAlign w:val="center"/>
          </w:tcPr>
          <w:p w14:paraId="10B0F635" w14:textId="77777777" w:rsidR="00252E13" w:rsidRDefault="00000000">
            <w:pPr>
              <w:spacing w:after="100" w:line="240" w:lineRule="auto"/>
            </w:pPr>
            <w:r>
              <w:rPr>
                <w:b/>
                <w:color w:val="FFFFFF"/>
                <w:sz w:val="20"/>
              </w:rPr>
              <w:t>Goal or workload</w:t>
            </w:r>
          </w:p>
        </w:tc>
        <w:tc>
          <w:tcPr>
            <w:tcW w:w="4700" w:type="dxa"/>
            <w:shd w:val="clear" w:color="auto" w:fill="1F497D"/>
            <w:tcMar>
              <w:top w:w="90" w:type="dxa"/>
              <w:left w:w="90" w:type="dxa"/>
              <w:bottom w:w="90" w:type="dxa"/>
              <w:right w:w="90" w:type="dxa"/>
            </w:tcMar>
            <w:vAlign w:val="center"/>
          </w:tcPr>
          <w:p w14:paraId="6FE1F9BC" w14:textId="77777777" w:rsidR="00252E13" w:rsidRDefault="00000000">
            <w:pPr>
              <w:spacing w:after="100" w:line="240" w:lineRule="auto"/>
            </w:pPr>
            <w:r>
              <w:rPr>
                <w:b/>
                <w:color w:val="FFFFFF"/>
                <w:sz w:val="20"/>
              </w:rPr>
              <w:t>Recommendation within tested scope</w:t>
            </w:r>
          </w:p>
        </w:tc>
      </w:tr>
      <w:tr w:rsidR="00252E13" w14:paraId="086CD217" w14:textId="77777777">
        <w:trPr>
          <w:cantSplit/>
        </w:trPr>
        <w:tc>
          <w:tcPr>
            <w:tcW w:w="3800" w:type="dxa"/>
            <w:shd w:val="clear" w:color="auto" w:fill="F1F4F7"/>
            <w:tcMar>
              <w:top w:w="90" w:type="dxa"/>
              <w:left w:w="90" w:type="dxa"/>
              <w:bottom w:w="90" w:type="dxa"/>
              <w:right w:w="90" w:type="dxa"/>
            </w:tcMar>
            <w:vAlign w:val="center"/>
          </w:tcPr>
          <w:p w14:paraId="09D01DD2" w14:textId="77777777" w:rsidR="00252E13" w:rsidRDefault="00000000">
            <w:pPr>
              <w:spacing w:after="100" w:line="240" w:lineRule="auto"/>
            </w:pPr>
            <w:r>
              <w:rPr>
                <w:color w:val="000000"/>
                <w:sz w:val="20"/>
              </w:rPr>
              <w:t>About 1% false positives at 10 bits/key</w:t>
            </w:r>
          </w:p>
        </w:tc>
        <w:tc>
          <w:tcPr>
            <w:tcW w:w="4700" w:type="dxa"/>
            <w:shd w:val="clear" w:color="auto" w:fill="F1F4F7"/>
            <w:tcMar>
              <w:top w:w="90" w:type="dxa"/>
              <w:left w:w="90" w:type="dxa"/>
              <w:bottom w:w="90" w:type="dxa"/>
              <w:right w:w="90" w:type="dxa"/>
            </w:tcMar>
            <w:vAlign w:val="center"/>
          </w:tcPr>
          <w:p w14:paraId="1014C8EC" w14:textId="77777777" w:rsidR="00252E13" w:rsidRDefault="00000000">
            <w:pPr>
              <w:spacing w:after="100" w:line="240" w:lineRule="auto"/>
            </w:pPr>
            <w:r>
              <w:rPr>
                <w:color w:val="000000"/>
                <w:sz w:val="20"/>
              </w:rPr>
              <w:t>Use about 7 hashes at design capacity. Check how full the array becomes as more keys are inserted.</w:t>
            </w:r>
          </w:p>
        </w:tc>
      </w:tr>
      <w:tr w:rsidR="00252E13" w14:paraId="67790CF9" w14:textId="77777777">
        <w:trPr>
          <w:cantSplit/>
        </w:trPr>
        <w:tc>
          <w:tcPr>
            <w:tcW w:w="3800" w:type="dxa"/>
            <w:shd w:val="clear" w:color="auto" w:fill="FFFFFF"/>
            <w:tcMar>
              <w:top w:w="90" w:type="dxa"/>
              <w:left w:w="90" w:type="dxa"/>
              <w:bottom w:w="90" w:type="dxa"/>
              <w:right w:w="90" w:type="dxa"/>
            </w:tcMar>
            <w:vAlign w:val="center"/>
          </w:tcPr>
          <w:p w14:paraId="51C4735A" w14:textId="77777777" w:rsidR="00252E13" w:rsidRDefault="00000000">
            <w:pPr>
              <w:spacing w:after="100" w:line="240" w:lineRule="auto"/>
            </w:pPr>
            <w:r>
              <w:rPr>
                <w:color w:val="000000"/>
                <w:sz w:val="20"/>
              </w:rPr>
              <w:t>Faster exact lookup with 90–100% absent queries</w:t>
            </w:r>
          </w:p>
        </w:tc>
        <w:tc>
          <w:tcPr>
            <w:tcW w:w="4700" w:type="dxa"/>
            <w:shd w:val="clear" w:color="auto" w:fill="FFFFFF"/>
            <w:tcMar>
              <w:top w:w="90" w:type="dxa"/>
              <w:left w:w="90" w:type="dxa"/>
              <w:bottom w:w="90" w:type="dxa"/>
              <w:right w:w="90" w:type="dxa"/>
            </w:tcMar>
            <w:vAlign w:val="center"/>
          </w:tcPr>
          <w:p w14:paraId="788A29F8" w14:textId="77777777" w:rsidR="00252E13" w:rsidRDefault="00000000">
            <w:pPr>
              <w:spacing w:after="100" w:line="240" w:lineRule="auto"/>
            </w:pPr>
            <w:r>
              <w:rPr>
                <w:color w:val="000000"/>
                <w:sz w:val="20"/>
              </w:rPr>
              <w:t>Test fewer hashes first. In the follow-up, k = 1 was faster than k = 7.</w:t>
            </w:r>
          </w:p>
        </w:tc>
      </w:tr>
      <w:tr w:rsidR="00252E13" w14:paraId="34E431CD" w14:textId="77777777">
        <w:trPr>
          <w:cantSplit/>
        </w:trPr>
        <w:tc>
          <w:tcPr>
            <w:tcW w:w="3800" w:type="dxa"/>
            <w:shd w:val="clear" w:color="auto" w:fill="F1F4F7"/>
            <w:tcMar>
              <w:top w:w="90" w:type="dxa"/>
              <w:left w:w="90" w:type="dxa"/>
              <w:bottom w:w="90" w:type="dxa"/>
              <w:right w:w="90" w:type="dxa"/>
            </w:tcMar>
            <w:vAlign w:val="center"/>
          </w:tcPr>
          <w:p w14:paraId="29F38C4B" w14:textId="77777777" w:rsidR="00252E13" w:rsidRDefault="00000000">
            <w:pPr>
              <w:spacing w:after="100" w:line="240" w:lineRule="auto"/>
            </w:pPr>
            <w:r>
              <w:rPr>
                <w:color w:val="000000"/>
                <w:sz w:val="20"/>
              </w:rPr>
              <w:t>All queries present</w:t>
            </w:r>
          </w:p>
        </w:tc>
        <w:tc>
          <w:tcPr>
            <w:tcW w:w="4700" w:type="dxa"/>
            <w:shd w:val="clear" w:color="auto" w:fill="F1F4F7"/>
            <w:tcMar>
              <w:top w:w="90" w:type="dxa"/>
              <w:left w:w="90" w:type="dxa"/>
              <w:bottom w:w="90" w:type="dxa"/>
              <w:right w:w="90" w:type="dxa"/>
            </w:tcMar>
            <w:vAlign w:val="center"/>
          </w:tcPr>
          <w:p w14:paraId="7F59D8EE" w14:textId="77777777" w:rsidR="00252E13" w:rsidRDefault="00000000">
            <w:pPr>
              <w:spacing w:after="100" w:line="240" w:lineRule="auto"/>
            </w:pPr>
            <w:r>
              <w:rPr>
                <w:color w:val="000000"/>
                <w:sz w:val="20"/>
              </w:rPr>
              <w:t>Use the set directly for these tested workloads. The filter did not avoid any set lookups.</w:t>
            </w:r>
          </w:p>
        </w:tc>
      </w:tr>
      <w:tr w:rsidR="00252E13" w14:paraId="2C526BC5" w14:textId="77777777">
        <w:trPr>
          <w:cantSplit/>
        </w:trPr>
        <w:tc>
          <w:tcPr>
            <w:tcW w:w="3800" w:type="dxa"/>
            <w:shd w:val="clear" w:color="auto" w:fill="FFFFFF"/>
            <w:tcMar>
              <w:top w:w="90" w:type="dxa"/>
              <w:left w:w="90" w:type="dxa"/>
              <w:bottom w:w="90" w:type="dxa"/>
              <w:right w:w="90" w:type="dxa"/>
            </w:tcMar>
            <w:vAlign w:val="center"/>
          </w:tcPr>
          <w:p w14:paraId="31574B62" w14:textId="77777777" w:rsidR="00252E13" w:rsidRDefault="00000000">
            <w:pPr>
              <w:spacing w:after="100" w:line="240" w:lineRule="auto"/>
            </w:pPr>
            <w:r>
              <w:rPr>
                <w:color w:val="000000"/>
                <w:sz w:val="20"/>
              </w:rPr>
              <w:t>k = 7 required, all queries absent</w:t>
            </w:r>
          </w:p>
        </w:tc>
        <w:tc>
          <w:tcPr>
            <w:tcW w:w="4700" w:type="dxa"/>
            <w:shd w:val="clear" w:color="auto" w:fill="FFFFFF"/>
            <w:tcMar>
              <w:top w:w="90" w:type="dxa"/>
              <w:left w:w="90" w:type="dxa"/>
              <w:bottom w:w="90" w:type="dxa"/>
              <w:right w:w="90" w:type="dxa"/>
            </w:tcMar>
            <w:vAlign w:val="center"/>
          </w:tcPr>
          <w:p w14:paraId="7CF3B422" w14:textId="77777777" w:rsidR="00252E13" w:rsidRDefault="00000000">
            <w:pPr>
              <w:spacing w:after="100" w:line="240" w:lineRule="auto"/>
            </w:pPr>
            <w:r>
              <w:rPr>
                <w:color w:val="000000"/>
                <w:sz w:val="20"/>
              </w:rPr>
              <w:t>Test full scanning. It improved exact lookup at both tested set sizes.</w:t>
            </w:r>
          </w:p>
        </w:tc>
      </w:tr>
      <w:tr w:rsidR="00252E13" w14:paraId="01A2D6D9" w14:textId="77777777">
        <w:trPr>
          <w:cantSplit/>
        </w:trPr>
        <w:tc>
          <w:tcPr>
            <w:tcW w:w="3800" w:type="dxa"/>
            <w:shd w:val="clear" w:color="auto" w:fill="F1F4F7"/>
            <w:tcMar>
              <w:top w:w="90" w:type="dxa"/>
              <w:left w:w="90" w:type="dxa"/>
              <w:bottom w:w="90" w:type="dxa"/>
              <w:right w:w="90" w:type="dxa"/>
            </w:tcMar>
            <w:vAlign w:val="center"/>
          </w:tcPr>
          <w:p w14:paraId="70FD424D" w14:textId="77777777" w:rsidR="00252E13" w:rsidRDefault="00000000">
            <w:pPr>
              <w:spacing w:after="100" w:line="240" w:lineRule="auto"/>
            </w:pPr>
            <w:r>
              <w:rPr>
                <w:color w:val="000000"/>
                <w:sz w:val="20"/>
              </w:rPr>
              <w:t>Mixed queries or another backend</w:t>
            </w:r>
          </w:p>
        </w:tc>
        <w:tc>
          <w:tcPr>
            <w:tcW w:w="4700" w:type="dxa"/>
            <w:shd w:val="clear" w:color="auto" w:fill="F1F4F7"/>
            <w:tcMar>
              <w:top w:w="90" w:type="dxa"/>
              <w:left w:w="90" w:type="dxa"/>
              <w:bottom w:w="90" w:type="dxa"/>
              <w:right w:w="90" w:type="dxa"/>
            </w:tcMar>
            <w:vAlign w:val="center"/>
          </w:tcPr>
          <w:p w14:paraId="3EE566BB" w14:textId="77777777" w:rsidR="00252E13" w:rsidRDefault="00000000">
            <w:pPr>
              <w:spacing w:after="100" w:line="240" w:lineRule="auto"/>
            </w:pPr>
            <w:r>
              <w:rPr>
                <w:color w:val="000000"/>
                <w:sz w:val="20"/>
              </w:rPr>
              <w:t>Compare both versions with the set alone. Early exit was faster than full scanning at 50% absent.</w:t>
            </w:r>
          </w:p>
        </w:tc>
      </w:tr>
    </w:tbl>
    <w:p w14:paraId="5F18FE2C" w14:textId="77777777" w:rsidR="00252E13" w:rsidRDefault="00000000">
      <w:pPr>
        <w:spacing w:before="140"/>
      </w:pPr>
      <w:r>
        <w:t>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14:paraId="5CDBD8CB" w14:textId="77777777" w:rsidR="00252E13" w:rsidRDefault="00000000">
      <w:pPr>
        <w:pStyle w:val="Heading1"/>
        <w:pageBreakBefore/>
        <w:numPr>
          <w:ilvl w:val="0"/>
          <w:numId w:val="0"/>
        </w:numPr>
      </w:pPr>
      <w:bookmarkStart w:id="12" w:name="study_11"/>
      <w:r>
        <w:lastRenderedPageBreak/>
        <w:t>3 What I learned</w:t>
      </w:r>
      <w:bookmarkEnd w:id="12"/>
    </w:p>
    <w:p w14:paraId="7918BDE2" w14:textId="77777777" w:rsidR="00252E13" w:rsidRDefault="00000000">
      <w:pPr>
        <w:pStyle w:val="Heading2"/>
        <w:numPr>
          <w:ilvl w:val="1"/>
          <w:numId w:val="0"/>
        </w:numPr>
      </w:pPr>
      <w:r>
        <w:t>3.1 The objective determines the parameter</w:t>
      </w:r>
    </w:p>
    <w:p w14:paraId="453974A6" w14:textId="77777777" w:rsidR="00252E13" w:rsidRDefault="00000000">
      <w:r>
        <w:t>I used to think that adding a Bloom filter would usually speed up an exact lookup. That was too simple. With k = 1 and 200,000 keys, the speedup was only 0.947 when half of the queries were absent, so the filter made the lookup slightly slower. Once the absent-query proportion increased to 90%, the speedup became 1.557, and it reached 2.709 when every query was absent. The filter helped because it could reject enough missing keys before they reached the exact set. This also explains why the number of hashes matters: using more hashes can reduce false positives, but it also makes every query more expensive.</w:t>
      </w:r>
    </w:p>
    <w:p w14:paraId="483CCD36" w14:textId="77777777" w:rsidR="00252E13" w:rsidRDefault="00000000">
      <w:pPr>
        <w:pStyle w:val="Heading2"/>
        <w:numPr>
          <w:ilvl w:val="1"/>
          <w:numId w:val="0"/>
        </w:numPr>
      </w:pPr>
      <w:r>
        <w:t>3.2 Fewer operations can still take longer</w:t>
      </w:r>
    </w:p>
    <w:p w14:paraId="5F996057" w14:textId="77777777" w:rsidR="00252E13" w:rsidRDefault="00000000">
      <w:r>
        <w:t>At first, early exit seemed obviously better. It stops at the first zero bit, and in the experiment it checked about two positions per absent query instead of all seven. Surprisingly, full scanning was faster when all queries were absent. I had been treating the number of checks as if it directly represented running time. The experiment changed that view. Branches, compiler output and hardware effects can matter as much as the number of logical operations, so the complete workload still needs to be measured.</w:t>
      </w:r>
    </w:p>
    <w:p w14:paraId="1A11CDA3" w14:textId="77777777" w:rsidR="00252E13" w:rsidRDefault="00000000">
      <w:pPr>
        <w:pStyle w:val="Heading2"/>
        <w:numPr>
          <w:ilvl w:val="1"/>
          <w:numId w:val="0"/>
        </w:numPr>
      </w:pPr>
      <w:r>
        <w:t>3.3 Correctness and usefulness are separate</w:t>
      </w:r>
    </w:p>
    <w:p w14:paraId="380AAC80" w14:textId="77777777" w:rsidR="00252E13" w:rsidRDefault="00000000">
      <w:r>
        <w:t xml:space="preserve">I was initially worried that putting too many keys into the filter could make an inserted key fail a query. That did not happen. Even at three times the design capacity, the filter still had no false negatives. What changed was its ability to reject absent keys: the false-positive rate rose to 40.182%. The filter was still correct, but it was no longer very effective. This taught me that the expected number of keys should be estimated before choosing the size of the filter, with room left for future growth.</w:t>
      </w:r>
      <w:proofErr w:type="gramStart"/>
      <w:r>
        <w:t/>
      </w:r>
      <w:proofErr w:type="gramEnd"/>
      <w:r>
        <w:t xml:space="preserve"/>
      </w:r>
    </w:p>
    <w:p w14:paraId="0C886C84" w14:textId="77777777" w:rsidR="00252E13" w:rsidRDefault="00000000">
      <w:pPr>
        <w:pStyle w:val="Heading2"/>
        <w:pageBreakBefore/>
        <w:numPr>
          <w:ilvl w:val="1"/>
          <w:numId w:val="0"/>
        </w:numPr>
      </w:pPr>
      <w:bookmarkStart w:id="13" w:name="study_12"/>
      <w:r>
        <w:lastRenderedPageBreak/>
        <w:t>3.4 Evidence changed the way results were judged</w:t>
      </w:r>
      <w:bookmarkEnd w:id="13"/>
    </w:p>
    <w:p w14:paraId="68B7B867" w14:textId="77777777" w:rsidR="00252E13" w:rsidRDefault="00000000">
      <w:r>
        <w:t>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14:paraId="6B2A26F3" w14:textId="77777777" w:rsidR="00252E13" w:rsidRDefault="00000000">
      <w:r>
        <w:t>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14:paraId="4B2528D2" w14:textId="77777777" w:rsidR="00252E13" w:rsidRDefault="00000000">
      <w:r>
        <w:t xml:space="preserve">Finally, many passing checks are not enough if the test repeats the same mistake as the implementation. The first reference bit array reused </w:t>
      </w:r>
      <w:proofErr w:type="gramStart"/>
      <w:r>
        <w:t>position(</w:t>
      </w:r>
      <w:proofErr w:type="gramEnd"/>
      <w:r>
        <w:t xml:space="preserve">), so it could detect storage errors but miss an error in </w:t>
      </w:r>
      <w:proofErr w:type="gramStart"/>
      <w:r>
        <w:t>position(</w:t>
      </w:r>
      <w:proofErr w:type="gramEnd"/>
      <w:r>
        <w:t>). Review added fixed expected values and checked the exact pipeline against the set for each key. Those checks strengthen correctness evidence, while hash distribution still needs separate evaluation.</w:t>
      </w:r>
    </w:p>
    <w:p w14:paraId="6B9BD362" w14:textId="77777777" w:rsidR="00252E13" w:rsidRDefault="00000000">
      <w:pPr>
        <w:pStyle w:val="Heading1"/>
        <w:pageBreakBefore/>
        <w:numPr>
          <w:ilvl w:val="0"/>
          <w:numId w:val="0"/>
        </w:numPr>
      </w:pPr>
      <w:bookmarkStart w:id="14" w:name="study_13"/>
      <w:r>
        <w:lastRenderedPageBreak/>
        <w:t>4 AI use</w:t>
      </w:r>
      <w:bookmarkEnd w:id="14"/>
    </w:p>
    <w:p w14:paraId="5409414C" w14:textId="77777777" w:rsidR="00252E13" w:rsidRDefault="00000000">
      <w:r>
        <w:t>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14:paraId="021AF3A1" w14:textId="77777777" w:rsidR="00252E13" w:rsidRDefault="00000000">
      <w:r>
        <w:t xml:space="preserve">One problem was that the first generated reference test reused </w:t>
      </w:r>
      <w:proofErr w:type="gramStart"/>
      <w:r>
        <w:t>BloomFilter::</w:t>
      </w:r>
      <w:proofErr w:type="gramEnd"/>
      <w:r>
        <w:t>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14:paraId="5F0113FE" w14:textId="77777777" w:rsidR="00252E13" w:rsidRDefault="00000000">
      <w:r>
        <w:t>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14:paraId="4768F36F" w14:textId="77777777" w:rsidR="00252E13" w:rsidRDefault="00000000">
      <w:r>
        <w:t>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14:paraId="204FB2FB" w14:textId="77777777" w:rsidR="00252E13" w:rsidRDefault="00000000">
      <w:pPr>
        <w:pStyle w:val="Heading1"/>
        <w:pageBreakBefore/>
        <w:numPr>
          <w:ilvl w:val="0"/>
          <w:numId w:val="0"/>
        </w:numPr>
      </w:pPr>
      <w:bookmarkStart w:id="15" w:name="study_14"/>
      <w:r>
        <w:lastRenderedPageBreak/>
        <w:t>References</w:t>
      </w:r>
      <w:bookmarkEnd w:id="15"/>
    </w:p>
    <w:p w14:paraId="2C920FDE" w14:textId="77777777" w:rsidR="00252E13" w:rsidRDefault="00000000">
      <w:r>
        <w:t>[1] Bloom, B. H. (1970). Space/time trade-offs in hash coding with allowable errors. Communications of the ACM, 13(7), 422–426. https://doi.org/10.1145/362686.362692</w:t>
      </w:r>
    </w:p>
    <w:p w14:paraId="7A777277" w14:textId="77777777" w:rsidR="00252E13" w:rsidRDefault="00000000">
      <w:r>
        <w:t>[2] Kirsch, A., Mitzenmacher, M., and Varghese, G. Hash-based techniques for high-speed packet processing. Author manuscript. https://www.eecs.harvard.edu/~michaelm/postscripts/dimacs-chapter-08.pdf</w:t>
      </w:r>
    </w:p>
    <w:p w14:paraId="536F2F9F" w14:textId="77777777" w:rsidR="00252E13" w:rsidRDefault="00000000">
      <w:r>
        <w:t>[3] Vigna, S. (2015). splitmix</w:t>
      </w:r>
      <w:proofErr w:type="gramStart"/>
      <w:r>
        <w:t>64.c.</w:t>
      </w:r>
      <w:proofErr w:type="gramEnd"/>
      <w:r>
        <w:t xml:space="preserve"> Public-domain reference implementation. https://prng.di.unimi.it/splitmix64.c</w:t>
      </w:r>
    </w:p>
    <w:p w14:paraId="6B82D248" w14:textId="77777777" w:rsidR="00252E13" w:rsidRDefault="00000000">
      <w:r>
        <w:t xml:space="preserve">[4] NIST/SEMATECH. e-Handbook of Statistical Methods, section 1.3.6.7.2: Critical values of the </w:t>
      </w:r>
      <w:proofErr w:type="gramStart"/>
      <w:r>
        <w:t>Student’s</w:t>
      </w:r>
      <w:proofErr w:type="gramEnd"/>
      <w:r>
        <w:t xml:space="preserve"> t distribution. https://www.itl.nist.gov/div898/handbook/eda/section3/eda3672.htm</w:t>
      </w:r>
    </w:p>
    <w:p w14:paraId="14CA0719" w14:textId="77777777" w:rsidR="00252E13" w:rsidRDefault="00000000">
      <w:pPr>
        <w:pStyle w:val="Heading2"/>
        <w:numPr>
          <w:ilvl w:val="1"/>
          <w:numId w:val="0"/>
        </w:numPr>
      </w:pPr>
      <w:r>
        <w:t>Reproduction record</w:t>
      </w:r>
    </w:p>
    <w:p w14:paraId="257F15FD" w14:textId="77777777" w:rsidR="00252E13" w:rsidRDefault="00000000">
      <w:r>
        <w:t>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252E13">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94619A" w14:textId="77777777" w:rsidR="005E15B1" w:rsidRDefault="005E15B1">
      <w:pPr>
        <w:spacing w:line="240" w:lineRule="auto"/>
      </w:pPr>
      <w:r>
        <w:separator/>
      </w:r>
    </w:p>
  </w:endnote>
  <w:endnote w:type="continuationSeparator" w:id="0">
    <w:p w14:paraId="59F2CB1E" w14:textId="77777777" w:rsidR="005E15B1" w:rsidRDefault="005E15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3C9A7BB2"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D883D99"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3EAFD991"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27E506" w14:textId="77777777" w:rsidR="002F7C7B" w:rsidRDefault="002F7C7B">
    <w:pPr>
      <w:spacing w:before="240" w:after="240"/>
      <w:ind w:right="12"/>
      <w:rPr>
        <w:color w:val="252B2B"/>
        <w:highlight w:val="white"/>
      </w:rPr>
    </w:pPr>
  </w:p>
  <w:p w14:paraId="4E89BFDD"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6C6393" w14:textId="77777777" w:rsidR="005E15B1" w:rsidRDefault="005E15B1">
      <w:pPr>
        <w:spacing w:line="240" w:lineRule="auto"/>
      </w:pPr>
      <w:r>
        <w:separator/>
      </w:r>
    </w:p>
  </w:footnote>
  <w:footnote w:type="continuationSeparator" w:id="0">
    <w:p w14:paraId="63F0C1D4" w14:textId="77777777" w:rsidR="005E15B1" w:rsidRDefault="005E15B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1A37DD"/>
    <w:rsid w:val="00227961"/>
    <w:rsid w:val="00252E13"/>
    <w:rsid w:val="00280169"/>
    <w:rsid w:val="002B35F9"/>
    <w:rsid w:val="002B73C8"/>
    <w:rsid w:val="002E0E6D"/>
    <w:rsid w:val="002F7C7B"/>
    <w:rsid w:val="003B1AAE"/>
    <w:rsid w:val="003B23BC"/>
    <w:rsid w:val="003D7883"/>
    <w:rsid w:val="003F5E0C"/>
    <w:rsid w:val="00400E2C"/>
    <w:rsid w:val="004C5297"/>
    <w:rsid w:val="004D058E"/>
    <w:rsid w:val="004F4098"/>
    <w:rsid w:val="005517B1"/>
    <w:rsid w:val="00577AB3"/>
    <w:rsid w:val="005E15B1"/>
    <w:rsid w:val="005F0C3A"/>
    <w:rsid w:val="005F2363"/>
    <w:rsid w:val="006750DD"/>
    <w:rsid w:val="006B2A33"/>
    <w:rsid w:val="00783580"/>
    <w:rsid w:val="007D61F2"/>
    <w:rsid w:val="007F1934"/>
    <w:rsid w:val="0080466A"/>
    <w:rsid w:val="008330F4"/>
    <w:rsid w:val="008E2905"/>
    <w:rsid w:val="00967F51"/>
    <w:rsid w:val="009C72D7"/>
    <w:rsid w:val="00A05B3F"/>
    <w:rsid w:val="00AA5345"/>
    <w:rsid w:val="00AC28CF"/>
    <w:rsid w:val="00AD17D3"/>
    <w:rsid w:val="00B00196"/>
    <w:rsid w:val="00B01F4A"/>
    <w:rsid w:val="00B15DC1"/>
    <w:rsid w:val="00B54EA3"/>
    <w:rsid w:val="00B802C4"/>
    <w:rsid w:val="00B81EC7"/>
    <w:rsid w:val="00BA7944"/>
    <w:rsid w:val="00BD5C04"/>
    <w:rsid w:val="00C1009D"/>
    <w:rsid w:val="00C421E2"/>
    <w:rsid w:val="00C76496"/>
    <w:rsid w:val="00C7766A"/>
    <w:rsid w:val="00C95926"/>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A3A44"/>
  <w15:docId w15:val="{0E469B29-3E40-A143-9479-B5B4EFC16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16</TotalTime>
  <Pages>17</Pages>
  <Words>3182</Words>
  <Characters>18140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7</cp:revision>
  <dcterms:created xsi:type="dcterms:W3CDTF">2026-09-10T05:46:00Z</dcterms:created>
  <dcterms:modified xsi:type="dcterms:W3CDTF">2026-09-22T12:39:00Z</dcterms:modified>
</cp:coreProperties>
</file>