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CEF70C" w14:textId="77777777" w:rsidR="002F7C7B" w:rsidRPr="00D6607A" w:rsidRDefault="005517B1" w:rsidP="009C72D7">
      <w:pPr>
        <w:pStyle w:val="Title"/>
        <w:spacing w:line="276" w:lineRule="auto"/>
        <w:sectPr w:rsidR="002F7C7B" w:rsidRPr="00D6607A">
          <w:footerReference w:type="default" r:id="rId8"/>
          <w:footerReference w:type="first" r:id="rId9"/>
          <w:pgSz w:w="11909" w:h="16834"/>
          <w:pgMar w:top="1700" w:right="1700" w:bottom="1417" w:left="1700" w:header="720" w:footer="720" w:gutter="0"/>
          <w:pgNumType w:start="1"/>
          <w:cols w:space="720"/>
          <w:titlePg/>
        </w:sectPr>
      </w:pPr>
      <w:r w:rsidRPr="005517B1">
        <w:rPr>
          <w:lang w:val="en-AU"/>
        </w:rPr>
        <w:t>41052 Advanced Algorithms</w:t>
      </w:r>
      <w:r>
        <w:rPr>
          <w:sz w:val="72"/>
          <w:szCs w:val="72"/>
        </w:rPr>
        <w:br/>
      </w:r>
      <w:r w:rsidRPr="005517B1">
        <w:rPr>
          <w:b/>
          <w:sz w:val="72"/>
          <w:szCs w:val="72"/>
          <w:lang w:val="en-AU"/>
        </w:rPr>
        <w:t>Bloom filters in practice</w:t>
      </w:r>
      <w:bookmarkStart w:id="0" w:name="_5v0fqj600k8p" w:colFirst="0" w:colLast="0"/>
      <w:bookmarkEnd w:id="0"/>
      <w:r w:rsidR="008330F4">
        <w:rPr>
          <w:noProof/>
        </w:rPr>
        <mc:AlternateContent>
          <mc:Choice Requires="wps">
            <w:drawing>
              <wp:anchor distT="45720" distB="45720" distL="182880" distR="182880" simplePos="0" relativeHeight="251659264" behindDoc="0" locked="0" layoutInCell="1" hidden="0" allowOverlap="1" wp14:anchorId="7DBCC373" wp14:editId="3653DD65">
                <wp:simplePos x="0" y="0"/>
                <wp:positionH relativeFrom="page">
                  <wp:posOffset>781651</wp:posOffset>
                </wp:positionH>
                <wp:positionV relativeFrom="page">
                  <wp:posOffset>4712241</wp:posOffset>
                </wp:positionV>
                <wp:extent cx="3667328" cy="2785412"/>
                <wp:effectExtent l="88900" t="127000" r="92075" b="123190"/>
                <wp:wrapSquare wrapText="bothSides" distT="45720" distB="45720" distL="182880" distR="182880"/>
                <wp:docPr id="1" name="Rectangle 1"/>
                <wp:cNvGraphicFramePr/>
                <a:graphic xmlns:a="http://schemas.openxmlformats.org/drawingml/2006/main">
                  <a:graphicData uri="http://schemas.microsoft.com/office/word/2010/wordprocessingShape">
                    <wps:wsp>
                      <wps:cNvSpPr/>
                      <wps:spPr>
                        <a:xfrm rot="21372428">
                          <a:off x="0" y="0"/>
                          <a:ext cx="3667328" cy="2785412"/>
                        </a:xfrm>
                        <a:prstGeom prst="rect">
                          <a:avLst/>
                        </a:prstGeom>
                        <a:solidFill>
                          <a:srgbClr val="3C3C3C"/>
                        </a:solidFill>
                        <a:ln>
                          <a:noFill/>
                        </a:ln>
                      </wps:spPr>
                      <wps:txbx>
                        <w:txbxContent>
                          <w:p w14:paraId="706A5001" w14:textId="77777777" w:rsidR="002F7C7B" w:rsidRDefault="00000000">
                            <w:pPr>
                              <w:spacing w:line="240" w:lineRule="auto"/>
                              <w:textDirection w:val="btLr"/>
                            </w:pPr>
                            <w:r>
                              <w:rPr>
                                <w:rFonts w:eastAsia="Arial"/>
                                <w:b/>
                                <w:smallCaps/>
                                <w:color w:val="FFFFFF"/>
                              </w:rPr>
                              <w:t>AUTHORS</w:t>
                            </w:r>
                            <w:r>
                              <w:rPr>
                                <w:rFonts w:eastAsia="Arial"/>
                                <w:smallCaps/>
                                <w:color w:val="FFFFFF"/>
                              </w:rPr>
                              <w:t xml:space="preserve">: </w:t>
                            </w:r>
                          </w:p>
                          <w:p w14:paraId="398C3C69" w14:textId="77777777" w:rsidR="005517B1" w:rsidRDefault="00000000">
                            <w:pPr>
                              <w:spacing w:line="240" w:lineRule="auto"/>
                              <w:textDirection w:val="btLr"/>
                              <w:rPr>
                                <w:rFonts w:eastAsia="Arial"/>
                                <w:smallCaps/>
                                <w:color w:val="FFFFFF"/>
                              </w:rPr>
                            </w:pPr>
                            <w:r>
                              <w:rPr>
                                <w:rFonts w:eastAsia="Arial"/>
                                <w:smallCaps/>
                                <w:color w:val="FFFFFF"/>
                              </w:rPr>
                              <w:t xml:space="preserve">Xinghao Yuan </w:t>
                            </w:r>
                            <w:r w:rsidR="005517B1">
                              <w:rPr>
                                <w:rFonts w:eastAsia="Arial"/>
                                <w:smallCaps/>
                                <w:color w:val="FFFFFF"/>
                              </w:rPr>
                              <w:t>–</w:t>
                            </w:r>
                            <w:r>
                              <w:rPr>
                                <w:rFonts w:eastAsia="Arial"/>
                                <w:smallCaps/>
                                <w:color w:val="FFFFFF"/>
                              </w:rPr>
                              <w:t xml:space="preserve"> 25145766</w:t>
                            </w:r>
                          </w:p>
                          <w:p w14:paraId="53F66056" w14:textId="77777777" w:rsidR="002F7C7B" w:rsidRDefault="002F7C7B">
                            <w:pPr>
                              <w:spacing w:line="240" w:lineRule="auto"/>
                              <w:textDirection w:val="btLr"/>
                            </w:pPr>
                          </w:p>
                          <w:p w14:paraId="2DDA9511" w14:textId="77777777" w:rsidR="002F7C7B" w:rsidRPr="009C72D7" w:rsidRDefault="00000000">
                            <w:pPr>
                              <w:spacing w:line="240" w:lineRule="auto"/>
                              <w:textDirection w:val="btLr"/>
                              <w:rPr>
                                <w:szCs w:val="24"/>
                              </w:rPr>
                            </w:pPr>
                            <w:r>
                              <w:rPr>
                                <w:rFonts w:eastAsia="Arial"/>
                                <w:b/>
                                <w:smallCaps/>
                                <w:color w:val="FFFFFF"/>
                              </w:rPr>
                              <w:t>DATE</w:t>
                            </w:r>
                            <w:r w:rsidRPr="005517B1">
                              <w:rPr>
                                <w:rFonts w:eastAsia="Arial"/>
                                <w:b/>
                                <w:smallCaps/>
                                <w:color w:val="FFFFFF"/>
                                <w:szCs w:val="24"/>
                              </w:rPr>
                              <w:t>:</w:t>
                            </w:r>
                            <w:r w:rsidRPr="005517B1">
                              <w:rPr>
                                <w:rFonts w:eastAsia="Arial"/>
                                <w:smallCaps/>
                                <w:color w:val="FFFFFF"/>
                                <w:szCs w:val="24"/>
                              </w:rPr>
                              <w:t xml:space="preserve"> </w:t>
                            </w:r>
                            <w:r w:rsidR="005517B1" w:rsidRPr="005517B1">
                              <w:rPr>
                                <w:rFonts w:eastAsia="Arial" w:hint="eastAsia"/>
                                <w:color w:val="FFFFFF"/>
                                <w:szCs w:val="24"/>
                              </w:rPr>
                              <w:t>10</w:t>
                            </w:r>
                            <w:r w:rsidRPr="005517B1">
                              <w:rPr>
                                <w:rFonts w:eastAsia="Arial"/>
                                <w:color w:val="FFFFFF"/>
                                <w:szCs w:val="24"/>
                              </w:rPr>
                              <w:t>/0</w:t>
                            </w:r>
                            <w:r w:rsidR="005517B1" w:rsidRPr="005517B1">
                              <w:rPr>
                                <w:rFonts w:eastAsia="Arial" w:hint="eastAsia"/>
                                <w:color w:val="FFFFFF"/>
                                <w:szCs w:val="24"/>
                              </w:rPr>
                              <w:t>9</w:t>
                            </w:r>
                            <w:r w:rsidRPr="005517B1">
                              <w:rPr>
                                <w:rFonts w:eastAsia="Arial"/>
                                <w:color w:val="FFFFFF"/>
                                <w:szCs w:val="24"/>
                              </w:rPr>
                              <w:t>/2026</w:t>
                            </w:r>
                          </w:p>
                          <w:p w14:paraId="35956E24" w14:textId="77777777" w:rsidR="002F7C7B" w:rsidRDefault="00000000">
                            <w:pPr>
                              <w:spacing w:line="240" w:lineRule="auto"/>
                              <w:textDirection w:val="btLr"/>
                            </w:pPr>
                            <w:r>
                              <w:rPr>
                                <w:rFonts w:eastAsia="Arial"/>
                                <w:b/>
                                <w:smallCaps/>
                                <w:color w:val="FFFFFF"/>
                              </w:rPr>
                              <w:t>YEAR: 202</w:t>
                            </w:r>
                            <w:r w:rsidR="005517B1">
                              <w:rPr>
                                <w:rFonts w:eastAsia="Arial" w:hint="eastAsia"/>
                                <w:b/>
                                <w:smallCaps/>
                                <w:color w:val="FFFFFF"/>
                              </w:rPr>
                              <w:t>6</w:t>
                            </w:r>
                          </w:p>
                          <w:p w14:paraId="40AF2110" w14:textId="77777777" w:rsidR="002F7C7B" w:rsidRDefault="002F7C7B">
                            <w:pPr>
                              <w:spacing w:line="240" w:lineRule="auto"/>
                              <w:textDirection w:val="btLr"/>
                            </w:pPr>
                          </w:p>
                          <w:p w14:paraId="19942F51" w14:textId="77777777" w:rsidR="002F7C7B" w:rsidRDefault="002F7C7B">
                            <w:pPr>
                              <w:spacing w:line="240" w:lineRule="auto"/>
                              <w:textDirection w:val="btLr"/>
                            </w:pPr>
                          </w:p>
                          <w:p w14:paraId="64E7FB5C" w14:textId="77777777" w:rsidR="002F7C7B" w:rsidRDefault="00000000">
                            <w:pPr>
                              <w:spacing w:line="240" w:lineRule="auto"/>
                              <w:textDirection w:val="btLr"/>
                            </w:pPr>
                            <w:r>
                              <w:rPr>
                                <w:rFonts w:eastAsia="Arial"/>
                                <w:b/>
                                <w:smallCaps/>
                                <w:color w:val="FFFFFF"/>
                                <w:sz w:val="20"/>
                              </w:rPr>
                              <w:t>UNIVERSITY OF TECHNOLOGY SYDNEY</w:t>
                            </w:r>
                          </w:p>
                        </w:txbxContent>
                      </wps:txbx>
                      <wps:bodyPr spcFirstLastPara="1" wrap="square" lIns="182875" tIns="182875" rIns="182875" bIns="182875" anchor="ctr" anchorCtr="0">
                        <a:noAutofit/>
                      </wps:bodyPr>
                    </wps:wsp>
                  </a:graphicData>
                </a:graphic>
                <wp14:sizeRelV relativeFrom="margin">
                  <wp14:pctHeight>0</wp14:pctHeight>
                </wp14:sizeRelV>
              </wp:anchor>
            </w:drawing>
          </mc:Choice>
          <mc:Fallback>
            <w:pict>
              <v:rect w14:anchorId="7DBCC373" id="Rectangle 1" o:spid="_x0000_s1026" style="position:absolute;margin-left:61.55pt;margin-top:371.05pt;width:288.75pt;height:219.3pt;rotation:-248569fd;z-index:251659264;visibility:visible;mso-wrap-style:square;mso-height-percent:0;mso-wrap-distance-left:14.4pt;mso-wrap-distance-top:3.6pt;mso-wrap-distance-right:14.4pt;mso-wrap-distance-bottom:3.6pt;mso-position-horizontal:absolute;mso-position-horizontal-relative:page;mso-position-vertical:absolute;mso-position-vertical-relative:page;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" fillcolor="#3c3c3c" stroked="f">
                <v:textbox inset="5.07986mm,5.07986mm,5.07986mm,5.07986mm">
                  <w:txbxContent>
                    <w:p w14:paraId="706A5001" w14:textId="77777777" w:rsidR="002F7C7B" w:rsidRDefault="00000000">
                      <w:pPr>
                        <w:spacing w:line="240" w:lineRule="auto"/>
                        <w:textDirection w:val="btLr"/>
                      </w:pPr>
                      <w:r>
                        <w:rPr>
                          <w:rFonts w:eastAsia="Arial"/>
                          <w:b/>
                          <w:smallCaps/>
                          <w:color w:val="FFFFFF"/>
                        </w:rPr>
                        <w:t>AUTHORS</w:t>
                      </w:r>
                      <w:r>
                        <w:rPr>
                          <w:rFonts w:eastAsia="Arial"/>
                          <w:smallCaps/>
                          <w:color w:val="FFFFFF"/>
                        </w:rPr>
                        <w:t xml:space="preserve">: </w:t>
                      </w:r>
                    </w:p>
                    <w:p w14:paraId="398C3C69" w14:textId="77777777" w:rsidR="005517B1" w:rsidRDefault="00000000">
                      <w:pPr>
                        <w:spacing w:line="240" w:lineRule="auto"/>
                        <w:textDirection w:val="btLr"/>
                        <w:rPr>
                          <w:rFonts w:eastAsia="Arial"/>
                          <w:smallCaps/>
                          <w:color w:val="FFFFFF"/>
                        </w:rPr>
                      </w:pPr>
                      <w:r>
                        <w:rPr>
                          <w:rFonts w:eastAsia="Arial"/>
                          <w:smallCaps/>
                          <w:color w:val="FFFFFF"/>
                        </w:rPr>
                        <w:t xml:space="preserve">Xinghao Yuan </w:t>
                      </w:r>
                      <w:r w:rsidR="005517B1">
                        <w:rPr>
                          <w:rFonts w:eastAsia="Arial"/>
                          <w:smallCaps/>
                          <w:color w:val="FFFFFF"/>
                        </w:rPr>
                        <w:t>–</w:t>
                      </w:r>
                      <w:r>
                        <w:rPr>
                          <w:rFonts w:eastAsia="Arial"/>
                          <w:smallCaps/>
                          <w:color w:val="FFFFFF"/>
                        </w:rPr>
                        <w:t xml:space="preserve"> 25145766</w:t>
                      </w:r>
                    </w:p>
                    <w:p w14:paraId="53F66056" w14:textId="77777777" w:rsidR="002F7C7B" w:rsidRDefault="002F7C7B">
                      <w:pPr>
                        <w:spacing w:line="240" w:lineRule="auto"/>
                        <w:textDirection w:val="btLr"/>
                      </w:pPr>
                    </w:p>
                    <w:p w14:paraId="2DDA9511" w14:textId="77777777" w:rsidR="002F7C7B" w:rsidRPr="009C72D7" w:rsidRDefault="00000000">
                      <w:pPr>
                        <w:spacing w:line="240" w:lineRule="auto"/>
                        <w:textDirection w:val="btLr"/>
                        <w:rPr>
                          <w:szCs w:val="24"/>
                        </w:rPr>
                      </w:pPr>
                      <w:r>
                        <w:rPr>
                          <w:rFonts w:eastAsia="Arial"/>
                          <w:b/>
                          <w:smallCaps/>
                          <w:color w:val="FFFFFF"/>
                        </w:rPr>
                        <w:t>DATE</w:t>
                      </w:r>
                      <w:r w:rsidRPr="005517B1">
                        <w:rPr>
                          <w:rFonts w:eastAsia="Arial"/>
                          <w:b/>
                          <w:smallCaps/>
                          <w:color w:val="FFFFFF"/>
                          <w:szCs w:val="24"/>
                        </w:rPr>
                        <w:t>:</w:t>
                      </w:r>
                      <w:r w:rsidRPr="005517B1">
                        <w:rPr>
                          <w:rFonts w:eastAsia="Arial"/>
                          <w:smallCaps/>
                          <w:color w:val="FFFFFF"/>
                          <w:szCs w:val="24"/>
                        </w:rPr>
                        <w:t xml:space="preserve"> </w:t>
                      </w:r>
                      <w:r w:rsidR="005517B1" w:rsidRPr="005517B1">
                        <w:rPr>
                          <w:rFonts w:eastAsia="Arial" w:hint="eastAsia"/>
                          <w:color w:val="FFFFFF"/>
                          <w:szCs w:val="24"/>
                        </w:rPr>
                        <w:t>10</w:t>
                      </w:r>
                      <w:r w:rsidRPr="005517B1">
                        <w:rPr>
                          <w:rFonts w:eastAsia="Arial"/>
                          <w:color w:val="FFFFFF"/>
                          <w:szCs w:val="24"/>
                        </w:rPr>
                        <w:t>/0</w:t>
                      </w:r>
                      <w:r w:rsidR="005517B1" w:rsidRPr="005517B1">
                        <w:rPr>
                          <w:rFonts w:eastAsia="Arial" w:hint="eastAsia"/>
                          <w:color w:val="FFFFFF"/>
                          <w:szCs w:val="24"/>
                        </w:rPr>
                        <w:t>9</w:t>
                      </w:r>
                      <w:r w:rsidRPr="005517B1">
                        <w:rPr>
                          <w:rFonts w:eastAsia="Arial"/>
                          <w:color w:val="FFFFFF"/>
                          <w:szCs w:val="24"/>
                        </w:rPr>
                        <w:t>/2026</w:t>
                      </w:r>
                    </w:p>
                    <w:p w14:paraId="35956E24" w14:textId="77777777" w:rsidR="002F7C7B" w:rsidRDefault="00000000">
                      <w:pPr>
                        <w:spacing w:line="240" w:lineRule="auto"/>
                        <w:textDirection w:val="btLr"/>
                      </w:pPr>
                      <w:r>
                        <w:rPr>
                          <w:rFonts w:eastAsia="Arial"/>
                          <w:b/>
                          <w:smallCaps/>
                          <w:color w:val="FFFFFF"/>
                        </w:rPr>
                        <w:t>YEAR: 202</w:t>
                      </w:r>
                      <w:r w:rsidR="005517B1">
                        <w:rPr>
                          <w:rFonts w:eastAsia="Arial" w:hint="eastAsia"/>
                          <w:b/>
                          <w:smallCaps/>
                          <w:color w:val="FFFFFF"/>
                        </w:rPr>
                        <w:t>6</w:t>
                      </w:r>
                    </w:p>
                    <w:p w14:paraId="40AF2110" w14:textId="77777777" w:rsidR="002F7C7B" w:rsidRDefault="002F7C7B">
                      <w:pPr>
                        <w:spacing w:line="240" w:lineRule="auto"/>
                        <w:textDirection w:val="btLr"/>
                      </w:pPr>
                    </w:p>
                    <w:p w14:paraId="19942F51" w14:textId="77777777" w:rsidR="002F7C7B" w:rsidRDefault="002F7C7B">
                      <w:pPr>
                        <w:spacing w:line="240" w:lineRule="auto"/>
                        <w:textDirection w:val="btLr"/>
                      </w:pPr>
                    </w:p>
                    <w:p w14:paraId="64E7FB5C" w14:textId="77777777" w:rsidR="002F7C7B" w:rsidRDefault="00000000">
                      <w:pPr>
                        <w:spacing w:line="240" w:lineRule="auto"/>
                        <w:textDirection w:val="btLr"/>
                      </w:pPr>
                      <w:r>
                        <w:rPr>
                          <w:rFonts w:eastAsia="Arial"/>
                          <w:b/>
                          <w:smallCaps/>
                          <w:color w:val="FFFFFF"/>
                          <w:sz w:val="20"/>
                        </w:rPr>
                        <w:t>UNIVERSITY OF TECHNOLOGY SYDNEY</w:t>
                      </w:r>
                    </w:p>
                  </w:txbxContent>
                </v:textbox>
                <w10:wrap type="square" anchorx="page" anchory="page"/>
              </v:rect>
            </w:pict>
          </mc:Fallback>
        </mc:AlternateContent>
      </w:r>
      <w:r w:rsidR="008330F4">
        <w:rPr>
          <w:noProof/>
        </w:rPr>
        <w:drawing>
          <wp:anchor distT="114300" distB="114300" distL="114300" distR="114300" simplePos="0" relativeHeight="251658240" behindDoc="1" locked="0" layoutInCell="1" hidden="0" allowOverlap="1" wp14:anchorId="3CC4F8DE" wp14:editId="54F88AFD">
            <wp:simplePos x="0" y="0"/>
            <wp:positionH relativeFrom="page">
              <wp:posOffset>0</wp:posOffset>
            </wp:positionH>
            <wp:positionV relativeFrom="page">
              <wp:posOffset>0</wp:posOffset>
            </wp:positionV>
            <wp:extent cx="7591425" cy="10763521"/>
            <wp:effectExtent l="0" t="0" r="0" b="0"/>
            <wp:wrapNone/>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7591425" cy="10763521"/>
                    </a:xfrm>
                    <a:prstGeom prst="rect">
                      <a:avLst/>
                    </a:prstGeom>
                    <a:ln/>
                  </pic:spPr>
                </pic:pic>
              </a:graphicData>
            </a:graphic>
          </wp:anchor>
        </w:drawing>
      </w:r>
    </w:p>
    <w:p w14:paraId="44E879A0" w14:textId="77777777" w:rsidR="00252E13" w:rsidRDefault="00000000">
      <w:pPr>
        <w:pStyle w:val="Heading1"/>
        <w:numPr>
          <w:ilvl w:val="0"/>
          <w:numId w:val="0"/>
        </w:numPr>
      </w:pPr>
      <w:r>
        <w:lastRenderedPageBreak/>
        <w:t>Table of Contents</w:t>
      </w:r>
    </w:p>
    <w:p w14:paraId="258EC90A" w14:textId="77777777" w:rsidR="00252E13" w:rsidRDefault="00252E13">
      <w:pPr>
        <w:pStyle w:val="TOC1"/>
        <w:tabs>
          <w:tab w:val="clear" w:pos="8499"/>
          <w:tab w:val="right" w:leader="dot" w:pos="8500"/>
        </w:tabs>
        <w:spacing w:after="100"/>
      </w:pPr>
      <w:hyperlink w:anchor="study_0">
        <w:r>
          <w:t>1 What I built</w:t>
        </w:r>
      </w:hyperlink>
      <w:r w:rsidR="00000000">
        <w:tab/>
      </w:r>
      <w:r w:rsidR="00000000">
        <w:fldChar w:fldCharType="begin"/>
      </w:r>
      <w:r w:rsidR="00000000">
        <w:instrText xml:space="preserve"> PAGEREF study_0 \h </w:instrText>
      </w:r>
      <w:r w:rsidR="00000000">
        <w:fldChar w:fldCharType="separate"/>
      </w:r>
      <w:r w:rsidR="00C76496">
        <w:rPr>
          <w:noProof/>
        </w:rPr>
        <w:t>1</w:t>
      </w:r>
      <w:r w:rsidR="00000000">
        <w:fldChar w:fldCharType="end"/>
      </w:r>
    </w:p>
    <w:p w14:paraId="71C35D45" w14:textId="77777777" w:rsidR="00252E13" w:rsidRDefault="00252E13">
      <w:pPr>
        <w:pStyle w:val="TOC1"/>
        <w:tabs>
          <w:tab w:val="clear" w:pos="8499"/>
          <w:tab w:val="right" w:leader="dot" w:pos="8500"/>
        </w:tabs>
        <w:spacing w:after="100"/>
      </w:pPr>
      <w:hyperlink w:anchor="study_1">
        <w:r>
          <w:t>1.1 Implementation details and correctness</w:t>
        </w:r>
      </w:hyperlink>
      <w:r w:rsidR="00000000">
        <w:tab/>
      </w:r>
      <w:r w:rsidR="00000000">
        <w:fldChar w:fldCharType="begin"/>
      </w:r>
      <w:r w:rsidR="00000000">
        <w:instrText xml:space="preserve"> PAGEREF study_1 \h </w:instrText>
      </w:r>
      <w:r w:rsidR="00000000">
        <w:fldChar w:fldCharType="separate"/>
      </w:r>
      <w:r w:rsidR="00C76496">
        <w:rPr>
          <w:noProof/>
        </w:rPr>
        <w:t>1</w:t>
      </w:r>
      <w:r w:rsidR="00000000">
        <w:fldChar w:fldCharType="end"/>
      </w:r>
    </w:p>
    <w:p w14:paraId="6EDE1BB2" w14:textId="77777777" w:rsidR="00252E13" w:rsidRDefault="00252E13">
      <w:pPr>
        <w:pStyle w:val="TOC1"/>
        <w:tabs>
          <w:tab w:val="clear" w:pos="8499"/>
          <w:tab w:val="right" w:leader="dot" w:pos="8500"/>
        </w:tabs>
        <w:spacing w:after="100"/>
      </w:pPr>
      <w:hyperlink w:anchor="study_2">
        <w:r>
          <w:t>2 Empirical study</w:t>
        </w:r>
      </w:hyperlink>
      <w:r w:rsidR="00000000">
        <w:tab/>
      </w:r>
      <w:r w:rsidR="00000000">
        <w:fldChar w:fldCharType="begin"/>
      </w:r>
      <w:r w:rsidR="00000000">
        <w:instrText xml:space="preserve"> PAGEREF study_2 \h </w:instrText>
      </w:r>
      <w:r w:rsidR="00000000">
        <w:fldChar w:fldCharType="separate"/>
      </w:r>
      <w:r w:rsidR="00C76496">
        <w:rPr>
          <w:noProof/>
        </w:rPr>
        <w:t>1</w:t>
      </w:r>
      <w:r w:rsidR="00000000">
        <w:fldChar w:fldCharType="end"/>
      </w:r>
    </w:p>
    <w:p w14:paraId="59D970A0" w14:textId="77777777" w:rsidR="00252E13" w:rsidRDefault="00252E13">
      <w:pPr>
        <w:pStyle w:val="TOC1"/>
        <w:tabs>
          <w:tab w:val="clear" w:pos="8499"/>
          <w:tab w:val="right" w:leader="dot" w:pos="8500"/>
        </w:tabs>
        <w:spacing w:after="100"/>
      </w:pPr>
      <w:hyperlink w:anchor="study_3">
        <w:r>
          <w:t>2.2 Reproducible measurement</w:t>
        </w:r>
      </w:hyperlink>
      <w:r w:rsidR="00000000">
        <w:tab/>
      </w:r>
      <w:r w:rsidR="00000000">
        <w:fldChar w:fldCharType="begin"/>
      </w:r>
      <w:r w:rsidR="00000000">
        <w:instrText xml:space="preserve"> PAGEREF study_3 \h </w:instrText>
      </w:r>
      <w:r w:rsidR="00000000">
        <w:fldChar w:fldCharType="separate"/>
      </w:r>
      <w:r w:rsidR="00C76496">
        <w:rPr>
          <w:noProof/>
        </w:rPr>
        <w:t>1</w:t>
      </w:r>
      <w:r w:rsidR="00000000">
        <w:fldChar w:fldCharType="end"/>
      </w:r>
    </w:p>
    <w:p w14:paraId="05C298CC" w14:textId="77777777" w:rsidR="00252E13" w:rsidRDefault="00252E13">
      <w:pPr>
        <w:pStyle w:val="TOC1"/>
        <w:tabs>
          <w:tab w:val="clear" w:pos="8499"/>
          <w:tab w:val="right" w:leader="dot" w:pos="8500"/>
        </w:tabs>
        <w:spacing w:after="100"/>
      </w:pPr>
      <w:hyperlink w:anchor="study_4">
        <w:r>
          <w:t>2.3 Accuracy and hash count</w:t>
        </w:r>
      </w:hyperlink>
      <w:r w:rsidR="00000000">
        <w:tab/>
      </w:r>
      <w:r w:rsidR="00000000">
        <w:fldChar w:fldCharType="begin"/>
      </w:r>
      <w:r w:rsidR="00000000">
        <w:instrText xml:space="preserve"> PAGEREF study_4 \h </w:instrText>
      </w:r>
      <w:r w:rsidR="00000000">
        <w:fldChar w:fldCharType="separate"/>
      </w:r>
      <w:r w:rsidR="00C76496">
        <w:rPr>
          <w:noProof/>
        </w:rPr>
        <w:t>1</w:t>
      </w:r>
      <w:r w:rsidR="00000000">
        <w:fldChar w:fldCharType="end"/>
      </w:r>
    </w:p>
    <w:p w14:paraId="156C8874" w14:textId="77777777" w:rsidR="00252E13" w:rsidRDefault="00252E13">
      <w:pPr>
        <w:pStyle w:val="TOC1"/>
        <w:tabs>
          <w:tab w:val="clear" w:pos="8499"/>
          <w:tab w:val="right" w:leader="dot" w:pos="8500"/>
        </w:tabs>
        <w:spacing w:after="100"/>
      </w:pPr>
      <w:hyperlink w:anchor="study_5">
        <w:r>
          <w:t>2.4 Capacity and storage</w:t>
        </w:r>
      </w:hyperlink>
      <w:r w:rsidR="00000000">
        <w:tab/>
      </w:r>
      <w:r w:rsidR="00000000">
        <w:fldChar w:fldCharType="begin"/>
      </w:r>
      <w:r w:rsidR="00000000">
        <w:instrText xml:space="preserve"> PAGEREF study_5 \h </w:instrText>
      </w:r>
      <w:r w:rsidR="00000000">
        <w:fldChar w:fldCharType="separate"/>
      </w:r>
      <w:r w:rsidR="00C76496">
        <w:rPr>
          <w:noProof/>
        </w:rPr>
        <w:t>1</w:t>
      </w:r>
      <w:r w:rsidR="00000000">
        <w:fldChar w:fldCharType="end"/>
      </w:r>
    </w:p>
    <w:p w14:paraId="7FBB8269" w14:textId="77777777" w:rsidR="00252E13" w:rsidRDefault="00252E13">
      <w:pPr>
        <w:pStyle w:val="TOC1"/>
        <w:tabs>
          <w:tab w:val="clear" w:pos="8499"/>
          <w:tab w:val="right" w:leader="dot" w:pos="8500"/>
        </w:tabs>
        <w:spacing w:after="100"/>
      </w:pPr>
      <w:hyperlink w:anchor="study_6">
        <w:r>
          <w:t>2.5 Does lower error mean faster lookup?</w:t>
        </w:r>
      </w:hyperlink>
      <w:r w:rsidR="00000000">
        <w:tab/>
      </w:r>
      <w:r w:rsidR="00000000">
        <w:fldChar w:fldCharType="begin"/>
      </w:r>
      <w:r w:rsidR="00000000">
        <w:instrText xml:space="preserve"> PAGEREF study_6 \h </w:instrText>
      </w:r>
      <w:r w:rsidR="00000000">
        <w:fldChar w:fldCharType="separate"/>
      </w:r>
      <w:r w:rsidR="00C76496">
        <w:rPr>
          <w:noProof/>
        </w:rPr>
        <w:t>1</w:t>
      </w:r>
      <w:r w:rsidR="00000000">
        <w:fldChar w:fldCharType="end"/>
      </w:r>
    </w:p>
    <w:p w14:paraId="5786DFCB" w14:textId="77777777" w:rsidR="00252E13" w:rsidRDefault="00252E13">
      <w:pPr>
        <w:pStyle w:val="TOC1"/>
        <w:tabs>
          <w:tab w:val="clear" w:pos="8499"/>
          <w:tab w:val="right" w:leader="dot" w:pos="8500"/>
        </w:tabs>
        <w:spacing w:after="100"/>
      </w:pPr>
      <w:hyperlink w:anchor="study_7">
        <w:r>
          <w:t>2.6 A follow-up on early exit</w:t>
        </w:r>
      </w:hyperlink>
      <w:r w:rsidR="00000000">
        <w:tab/>
      </w:r>
      <w:r w:rsidR="00000000">
        <w:fldChar w:fldCharType="begin"/>
      </w:r>
      <w:r w:rsidR="00000000">
        <w:instrText xml:space="preserve"> PAGEREF study_7 \h </w:instrText>
      </w:r>
      <w:r w:rsidR="00000000">
        <w:fldChar w:fldCharType="separate"/>
      </w:r>
      <w:r w:rsidR="00C76496">
        <w:rPr>
          <w:noProof/>
        </w:rPr>
        <w:t>1</w:t>
      </w:r>
      <w:r w:rsidR="00000000">
        <w:fldChar w:fldCharType="end"/>
      </w:r>
    </w:p>
    <w:p w14:paraId="6C444CEE" w14:textId="77777777" w:rsidR="00252E13" w:rsidRDefault="00252E13">
      <w:pPr>
        <w:pStyle w:val="TOC1"/>
        <w:tabs>
          <w:tab w:val="clear" w:pos="8499"/>
          <w:tab w:val="right" w:leader="dot" w:pos="8500"/>
        </w:tabs>
        <w:spacing w:after="100"/>
      </w:pPr>
      <w:hyperlink w:anchor="study_8">
        <w:r>
          <w:t>2.7 Full scanning in the exact pipeline</w:t>
        </w:r>
      </w:hyperlink>
      <w:r w:rsidR="00000000">
        <w:tab/>
      </w:r>
      <w:r w:rsidR="00000000">
        <w:fldChar w:fldCharType="begin"/>
      </w:r>
      <w:r w:rsidR="00000000">
        <w:instrText xml:space="preserve"> PAGEREF study_8 \h </w:instrText>
      </w:r>
      <w:r w:rsidR="00000000">
        <w:fldChar w:fldCharType="separate"/>
      </w:r>
      <w:r w:rsidR="00C76496">
        <w:rPr>
          <w:noProof/>
        </w:rPr>
        <w:t>1</w:t>
      </w:r>
      <w:r w:rsidR="00000000">
        <w:fldChar w:fldCharType="end"/>
      </w:r>
    </w:p>
    <w:p w14:paraId="13482CAB" w14:textId="77777777" w:rsidR="00252E13" w:rsidRDefault="00252E13">
      <w:pPr>
        <w:pStyle w:val="TOC1"/>
        <w:tabs>
          <w:tab w:val="clear" w:pos="8499"/>
          <w:tab w:val="right" w:leader="dot" w:pos="8500"/>
        </w:tabs>
        <w:spacing w:after="100"/>
      </w:pPr>
      <w:hyperlink w:anchor="study_9">
        <w:r>
          <w:t>2.8 Interpretation and limits</w:t>
        </w:r>
      </w:hyperlink>
      <w:r w:rsidR="00000000">
        <w:tab/>
      </w:r>
      <w:r w:rsidR="00000000">
        <w:fldChar w:fldCharType="begin"/>
      </w:r>
      <w:r w:rsidR="00000000">
        <w:instrText xml:space="preserve"> PAGEREF study_9 \h </w:instrText>
      </w:r>
      <w:r w:rsidR="00000000">
        <w:fldChar w:fldCharType="separate"/>
      </w:r>
      <w:r w:rsidR="00C76496">
        <w:rPr>
          <w:noProof/>
        </w:rPr>
        <w:t>1</w:t>
      </w:r>
      <w:r w:rsidR="00000000">
        <w:fldChar w:fldCharType="end"/>
      </w:r>
    </w:p>
    <w:p w14:paraId="52E6464E" w14:textId="77777777" w:rsidR="00252E13" w:rsidRDefault="00252E13">
      <w:pPr>
        <w:pStyle w:val="TOC1"/>
        <w:tabs>
          <w:tab w:val="clear" w:pos="8499"/>
          <w:tab w:val="right" w:leader="dot" w:pos="8500"/>
        </w:tabs>
        <w:spacing w:after="100"/>
      </w:pPr>
      <w:hyperlink w:anchor="study_10">
        <w:r>
          <w:t>2.9 Choosing a configuration</w:t>
        </w:r>
      </w:hyperlink>
      <w:r w:rsidR="00000000">
        <w:tab/>
      </w:r>
      <w:r w:rsidR="00000000">
        <w:fldChar w:fldCharType="begin"/>
      </w:r>
      <w:r w:rsidR="00000000">
        <w:instrText xml:space="preserve"> PAGEREF study_10 \h </w:instrText>
      </w:r>
      <w:r w:rsidR="00000000">
        <w:fldChar w:fldCharType="separate"/>
      </w:r>
      <w:r w:rsidR="00C76496">
        <w:rPr>
          <w:noProof/>
        </w:rPr>
        <w:t>1</w:t>
      </w:r>
      <w:r w:rsidR="00000000">
        <w:fldChar w:fldCharType="end"/>
      </w:r>
    </w:p>
    <w:p w14:paraId="6724024A" w14:textId="77777777" w:rsidR="00252E13" w:rsidRDefault="00252E13">
      <w:pPr>
        <w:pStyle w:val="TOC1"/>
        <w:tabs>
          <w:tab w:val="clear" w:pos="8499"/>
          <w:tab w:val="right" w:leader="dot" w:pos="8500"/>
        </w:tabs>
        <w:spacing w:after="100"/>
      </w:pPr>
      <w:hyperlink w:anchor="study_11">
        <w:r>
          <w:t>3 What I learned</w:t>
        </w:r>
      </w:hyperlink>
      <w:r w:rsidR="00000000">
        <w:tab/>
      </w:r>
      <w:r w:rsidR="00000000">
        <w:fldChar w:fldCharType="begin"/>
      </w:r>
      <w:r w:rsidR="00000000">
        <w:instrText xml:space="preserve"> PAGEREF study_11 \h </w:instrText>
      </w:r>
      <w:r w:rsidR="00000000">
        <w:fldChar w:fldCharType="separate"/>
      </w:r>
      <w:r w:rsidR="00C76496">
        <w:rPr>
          <w:noProof/>
        </w:rPr>
        <w:t>1</w:t>
      </w:r>
      <w:r w:rsidR="00000000">
        <w:fldChar w:fldCharType="end"/>
      </w:r>
    </w:p>
    <w:p w14:paraId="6B78B68F" w14:textId="77777777" w:rsidR="00252E13" w:rsidRDefault="00252E13">
      <w:pPr>
        <w:pStyle w:val="TOC1"/>
        <w:tabs>
          <w:tab w:val="clear" w:pos="8499"/>
          <w:tab w:val="right" w:leader="dot" w:pos="8500"/>
        </w:tabs>
        <w:spacing w:after="100"/>
      </w:pPr>
      <w:hyperlink w:anchor="study_12">
        <w:r>
          <w:t>3.4 Evidence changed the way results were judged</w:t>
        </w:r>
      </w:hyperlink>
      <w:r w:rsidR="00000000">
        <w:tab/>
      </w:r>
      <w:r w:rsidR="00000000">
        <w:fldChar w:fldCharType="begin"/>
      </w:r>
      <w:r w:rsidR="00000000">
        <w:instrText xml:space="preserve"> PAGEREF study_12 \h </w:instrText>
      </w:r>
      <w:r w:rsidR="00000000">
        <w:fldChar w:fldCharType="separate"/>
      </w:r>
      <w:r w:rsidR="00C76496">
        <w:rPr>
          <w:noProof/>
        </w:rPr>
        <w:t>1</w:t>
      </w:r>
      <w:r w:rsidR="00000000">
        <w:fldChar w:fldCharType="end"/>
      </w:r>
    </w:p>
    <w:p w14:paraId="11007873" w14:textId="77777777" w:rsidR="00252E13" w:rsidRDefault="00252E13">
      <w:pPr>
        <w:pStyle w:val="TOC1"/>
        <w:tabs>
          <w:tab w:val="clear" w:pos="8499"/>
          <w:tab w:val="right" w:leader="dot" w:pos="8500"/>
        </w:tabs>
        <w:spacing w:after="100"/>
      </w:pPr>
      <w:hyperlink w:anchor="study_13">
        <w:r>
          <w:t>4 AI use</w:t>
        </w:r>
      </w:hyperlink>
      <w:r w:rsidR="00000000">
        <w:tab/>
      </w:r>
      <w:r w:rsidR="00000000">
        <w:fldChar w:fldCharType="begin"/>
      </w:r>
      <w:r w:rsidR="00000000">
        <w:instrText xml:space="preserve"> PAGEREF study_13 \h </w:instrText>
      </w:r>
      <w:r w:rsidR="00000000">
        <w:fldChar w:fldCharType="separate"/>
      </w:r>
      <w:r w:rsidR="00C76496">
        <w:rPr>
          <w:noProof/>
        </w:rPr>
        <w:t>1</w:t>
      </w:r>
      <w:r w:rsidR="00000000">
        <w:fldChar w:fldCharType="end"/>
      </w:r>
    </w:p>
    <w:p w14:paraId="5A1987DA" w14:textId="77777777" w:rsidR="00252E13" w:rsidRDefault="00252E13">
      <w:pPr>
        <w:pStyle w:val="TOC1"/>
        <w:tabs>
          <w:tab w:val="clear" w:pos="8499"/>
          <w:tab w:val="right" w:leader="dot" w:pos="8500"/>
        </w:tabs>
        <w:spacing w:after="100"/>
      </w:pPr>
      <w:hyperlink w:anchor="study_14">
        <w:r>
          <w:t>References</w:t>
        </w:r>
      </w:hyperlink>
      <w:r w:rsidR="00000000">
        <w:tab/>
      </w:r>
      <w:r w:rsidR="00000000">
        <w:fldChar w:fldCharType="begin"/>
      </w:r>
      <w:r w:rsidR="00000000">
        <w:instrText xml:space="preserve"> PAGEREF study_14 \h </w:instrText>
      </w:r>
      <w:r w:rsidR="00000000">
        <w:fldChar w:fldCharType="separate"/>
      </w:r>
      <w:r w:rsidR="00C76496">
        <w:rPr>
          <w:noProof/>
        </w:rPr>
        <w:t>1</w:t>
      </w:r>
      <w:r w:rsidR="00000000">
        <w:fldChar w:fldCharType="end"/>
      </w:r>
    </w:p>
    <w:p w14:paraId="207D9941" w14:textId="77777777" w:rsidR="00252E13" w:rsidRDefault="00000000">
      <w:pPr>
        <w:pStyle w:val="Heading1"/>
        <w:pageBreakBefore/>
        <w:numPr>
          <w:ilvl w:val="0"/>
          <w:numId w:val="0"/>
        </w:numPr>
      </w:pPr>
      <w:bookmarkStart w:id="1" w:name="study_0"/>
      <w:r>
        <w:lastRenderedPageBreak/>
        <w:t>1 What I built</w:t>
      </w:r>
      <w:bookmarkEnd w:id="1"/>
    </w:p>
    <w:p w14:paraId="0D6D0B0A" w14:textId="77777777" w:rsidR="00252E13" w:rsidRDefault="00000000">
      <w:r>
        <w:t>This project implements an insertion-only Bloom filter in C++17, using explicit unsigned arithmetic and bit operations. A query returns either definitely absent or possibly present.</w:t>
      </w:r>
    </w:p>
    <w:p w14:paraId="2B4D297E" w14:textId="77777777" w:rsidR="00252E13" w:rsidRDefault="00000000">
      <w:r>
        <w:t>Keys are unsigned 64-bit integers, keeping string encoding and variable-length hashing outside the study. A vector packs the bit markers into 64-bit words for compact storage. The bit count m, hash count k and seed are fixed at construction. Deletion and resizing are not supported.</w:t>
      </w:r>
    </w:p>
    <w:p w14:paraId="4A3D9CB7" w14:textId="77777777" w:rsidR="00252E13" w:rsidRDefault="00000000">
      <w:r>
        <w:t>The textbook model assumes independent hashes. This implementation uses the SplitMix64 finalizer and constants from Vigna [3]. Each position combines the key with a salt (an extra mixing value) based on the seed and hash number, then reduces the mixed result modulo m. The mapping is repeatable and non-cryptographic; different salts do not establish independence.</w:t>
      </w:r>
    </w:p>
    <w:p w14:paraId="38B1FF6F" w14:textId="77777777" w:rsidR="00252E13" w:rsidRDefault="00000000">
      <w:r>
        <w:t>The standard contains method stops at the first zero bit. The added contains_full_scan checks all k positions. Both read the same stored bits and return the same answer, allowing their query times to be compared.</w:t>
      </w:r>
    </w:p>
    <w:tbl>
      <w:tblPr>
        <w:tblW w:w="8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800"/>
        <w:gridCol w:w="4700"/>
      </w:tblGrid>
      <w:tr w:rsidR="00252E13" w14:paraId="49B7DAB0" w14:textId="77777777">
        <w:trPr>
          <w:cantSplit/>
          <w:tblHeader/>
        </w:trPr>
        <w:tc>
          <w:tcPr>
            <w:tcW w:w="3800" w:type="dxa"/>
            <w:shd w:val="clear" w:color="auto" w:fill="1F497D"/>
            <w:tcMar>
              <w:top w:w="90" w:type="dxa"/>
              <w:left w:w="90" w:type="dxa"/>
              <w:bottom w:w="90" w:type="dxa"/>
              <w:right w:w="90" w:type="dxa"/>
            </w:tcMar>
            <w:vAlign w:val="center"/>
          </w:tcPr>
          <w:p w14:paraId="1FA10ED5" w14:textId="77777777" w:rsidR="00252E13" w:rsidRDefault="00000000">
            <w:pPr>
              <w:spacing w:after="100" w:line="240" w:lineRule="auto"/>
            </w:pPr>
            <w:r>
              <w:rPr>
                <w:b/>
                <w:color w:val="FFFFFF"/>
                <w:sz w:val="20"/>
              </w:rPr>
              <w:t>Location</w:t>
            </w:r>
          </w:p>
        </w:tc>
        <w:tc>
          <w:tcPr>
            <w:tcW w:w="4700" w:type="dxa"/>
            <w:shd w:val="clear" w:color="auto" w:fill="1F497D"/>
            <w:tcMar>
              <w:top w:w="90" w:type="dxa"/>
              <w:left w:w="90" w:type="dxa"/>
              <w:bottom w:w="90" w:type="dxa"/>
              <w:right w:w="90" w:type="dxa"/>
            </w:tcMar>
            <w:vAlign w:val="center"/>
          </w:tcPr>
          <w:p w14:paraId="00C2BC20" w14:textId="77777777" w:rsidR="00252E13" w:rsidRDefault="00000000">
            <w:pPr>
              <w:spacing w:after="100" w:line="240" w:lineRule="auto"/>
            </w:pPr>
            <w:r>
              <w:rPr>
                <w:b/>
                <w:color w:val="FFFFFF"/>
                <w:sz w:val="20"/>
              </w:rPr>
              <w:t>Purpose</w:t>
            </w:r>
          </w:p>
        </w:tc>
      </w:tr>
      <w:tr w:rsidR="00252E13" w14:paraId="2B977980" w14:textId="77777777">
        <w:trPr>
          <w:cantSplit/>
        </w:trPr>
        <w:tc>
          <w:tcPr>
            <w:tcW w:w="3800" w:type="dxa"/>
            <w:shd w:val="clear" w:color="auto" w:fill="F1F4F7"/>
            <w:tcMar>
              <w:top w:w="90" w:type="dxa"/>
              <w:left w:w="90" w:type="dxa"/>
              <w:bottom w:w="90" w:type="dxa"/>
              <w:right w:w="90" w:type="dxa"/>
            </w:tcMar>
            <w:vAlign w:val="center"/>
          </w:tcPr>
          <w:p w14:paraId="2D4D5B38" w14:textId="77777777" w:rsidR="00252E13" w:rsidRDefault="00000000">
            <w:pPr>
              <w:spacing w:after="100" w:line="240" w:lineRule="auto"/>
            </w:pPr>
            <w:r>
              <w:rPr>
                <w:color w:val="000000"/>
                <w:sz w:val="20"/>
              </w:rPr>
              <w:t>include/bloom.hpp</w:t>
            </w:r>
          </w:p>
        </w:tc>
        <w:tc>
          <w:tcPr>
            <w:tcW w:w="4700" w:type="dxa"/>
            <w:shd w:val="clear" w:color="auto" w:fill="F1F4F7"/>
            <w:tcMar>
              <w:top w:w="90" w:type="dxa"/>
              <w:left w:w="90" w:type="dxa"/>
              <w:bottom w:w="90" w:type="dxa"/>
              <w:right w:w="90" w:type="dxa"/>
            </w:tcMar>
            <w:vAlign w:val="center"/>
          </w:tcPr>
          <w:p w14:paraId="0BB14B03" w14:textId="77777777" w:rsidR="00252E13" w:rsidRDefault="00000000">
            <w:pPr>
              <w:spacing w:after="100" w:line="240" w:lineRule="auto"/>
            </w:pPr>
            <w:r>
              <w:rPr>
                <w:color w:val="000000"/>
                <w:sz w:val="20"/>
              </w:rPr>
              <w:t>Packed storage, hashing and membership</w:t>
            </w:r>
          </w:p>
        </w:tc>
      </w:tr>
      <w:tr w:rsidR="00252E13" w14:paraId="6749D571" w14:textId="77777777">
        <w:trPr>
          <w:cantSplit/>
        </w:trPr>
        <w:tc>
          <w:tcPr>
            <w:tcW w:w="3800" w:type="dxa"/>
            <w:shd w:val="clear" w:color="auto" w:fill="FFFFFF"/>
            <w:tcMar>
              <w:top w:w="90" w:type="dxa"/>
              <w:left w:w="90" w:type="dxa"/>
              <w:bottom w:w="90" w:type="dxa"/>
              <w:right w:w="90" w:type="dxa"/>
            </w:tcMar>
            <w:vAlign w:val="center"/>
          </w:tcPr>
          <w:p w14:paraId="6D1CDAF2" w14:textId="77777777" w:rsidR="00252E13" w:rsidRDefault="00000000">
            <w:pPr>
              <w:spacing w:after="100" w:line="240" w:lineRule="auto"/>
            </w:pPr>
            <w:r>
              <w:rPr>
                <w:color w:val="000000"/>
                <w:sz w:val="20"/>
              </w:rPr>
              <w:t>src/study.cpp</w:t>
            </w:r>
          </w:p>
        </w:tc>
        <w:tc>
          <w:tcPr>
            <w:tcW w:w="4700" w:type="dxa"/>
            <w:shd w:val="clear" w:color="auto" w:fill="FFFFFF"/>
            <w:tcMar>
              <w:top w:w="90" w:type="dxa"/>
              <w:left w:w="90" w:type="dxa"/>
              <w:bottom w:w="90" w:type="dxa"/>
              <w:right w:w="90" w:type="dxa"/>
            </w:tcMar>
            <w:vAlign w:val="center"/>
          </w:tcPr>
          <w:p w14:paraId="07085FA4" w14:textId="77777777" w:rsidR="00252E13" w:rsidRDefault="00000000">
            <w:pPr>
              <w:spacing w:after="100" w:line="240" w:lineRule="auto"/>
            </w:pPr>
            <w:r>
              <w:rPr>
                <w:color w:val="000000"/>
                <w:sz w:val="20"/>
              </w:rPr>
              <w:t>Data generation, baselines and measurements</w:t>
            </w:r>
          </w:p>
        </w:tc>
      </w:tr>
      <w:tr w:rsidR="00252E13" w14:paraId="2752BCB2" w14:textId="77777777">
        <w:trPr>
          <w:cantSplit/>
        </w:trPr>
        <w:tc>
          <w:tcPr>
            <w:tcW w:w="3800" w:type="dxa"/>
            <w:shd w:val="clear" w:color="auto" w:fill="F1F4F7"/>
            <w:tcMar>
              <w:top w:w="90" w:type="dxa"/>
              <w:left w:w="90" w:type="dxa"/>
              <w:bottom w:w="90" w:type="dxa"/>
              <w:right w:w="90" w:type="dxa"/>
            </w:tcMar>
            <w:vAlign w:val="center"/>
          </w:tcPr>
          <w:p w14:paraId="168E391A" w14:textId="77777777" w:rsidR="00252E13" w:rsidRDefault="00000000">
            <w:pPr>
              <w:spacing w:after="100" w:line="240" w:lineRule="auto"/>
            </w:pPr>
            <w:r>
              <w:rPr>
                <w:color w:val="000000"/>
                <w:sz w:val="20"/>
              </w:rPr>
              <w:t>tests/test_bloom.cpp</w:t>
            </w:r>
          </w:p>
        </w:tc>
        <w:tc>
          <w:tcPr>
            <w:tcW w:w="4700" w:type="dxa"/>
            <w:shd w:val="clear" w:color="auto" w:fill="F1F4F7"/>
            <w:tcMar>
              <w:top w:w="90" w:type="dxa"/>
              <w:left w:w="90" w:type="dxa"/>
              <w:bottom w:w="90" w:type="dxa"/>
              <w:right w:w="90" w:type="dxa"/>
            </w:tcMar>
            <w:vAlign w:val="center"/>
          </w:tcPr>
          <w:p w14:paraId="6931673F" w14:textId="77777777" w:rsidR="00252E13" w:rsidRDefault="00000000">
            <w:pPr>
              <w:spacing w:after="100" w:line="240" w:lineRule="auto"/>
            </w:pPr>
            <w:r>
              <w:rPr>
                <w:color w:val="000000"/>
                <w:sz w:val="20"/>
              </w:rPr>
              <w:t>Deterministic and randomized checks</w:t>
            </w:r>
          </w:p>
        </w:tc>
      </w:tr>
      <w:tr w:rsidR="00252E13" w14:paraId="6BCB3B16" w14:textId="77777777">
        <w:trPr>
          <w:cantSplit/>
        </w:trPr>
        <w:tc>
          <w:tcPr>
            <w:tcW w:w="3800" w:type="dxa"/>
            <w:shd w:val="clear" w:color="auto" w:fill="FFFFFF"/>
            <w:tcMar>
              <w:top w:w="90" w:type="dxa"/>
              <w:left w:w="90" w:type="dxa"/>
              <w:bottom w:w="90" w:type="dxa"/>
              <w:right w:w="90" w:type="dxa"/>
            </w:tcMar>
            <w:vAlign w:val="center"/>
          </w:tcPr>
          <w:p w14:paraId="2C1DC637" w14:textId="77777777" w:rsidR="00252E13" w:rsidRDefault="00000000">
            <w:pPr>
              <w:spacing w:after="100" w:line="240" w:lineRule="auto"/>
            </w:pPr>
            <w:r>
              <w:rPr>
                <w:color w:val="000000"/>
                <w:sz w:val="20"/>
              </w:rPr>
              <w:t>src/pipeline_exit.cpp</w:t>
            </w:r>
          </w:p>
        </w:tc>
        <w:tc>
          <w:tcPr>
            <w:tcW w:w="4700" w:type="dxa"/>
            <w:shd w:val="clear" w:color="auto" w:fill="FFFFFF"/>
            <w:tcMar>
              <w:top w:w="90" w:type="dxa"/>
              <w:left w:w="90" w:type="dxa"/>
              <w:bottom w:w="90" w:type="dxa"/>
              <w:right w:w="90" w:type="dxa"/>
            </w:tcMar>
            <w:vAlign w:val="center"/>
          </w:tcPr>
          <w:p w14:paraId="0D4A05BF" w14:textId="77777777" w:rsidR="00252E13" w:rsidRDefault="00000000">
            <w:pPr>
              <w:spacing w:after="100" w:line="240" w:lineRule="auto"/>
            </w:pPr>
            <w:r>
              <w:rPr>
                <w:color w:val="000000"/>
                <w:sz w:val="20"/>
              </w:rPr>
              <w:t>Paired exact-pipeline follow-up</w:t>
            </w:r>
          </w:p>
        </w:tc>
      </w:tr>
      <w:tr w:rsidR="00252E13" w14:paraId="0EB9B5DA" w14:textId="77777777">
        <w:trPr>
          <w:cantSplit/>
        </w:trPr>
        <w:tc>
          <w:tcPr>
            <w:tcW w:w="3800" w:type="dxa"/>
            <w:shd w:val="clear" w:color="auto" w:fill="F1F4F7"/>
            <w:tcMar>
              <w:top w:w="90" w:type="dxa"/>
              <w:left w:w="90" w:type="dxa"/>
              <w:bottom w:w="90" w:type="dxa"/>
              <w:right w:w="90" w:type="dxa"/>
            </w:tcMar>
            <w:vAlign w:val="center"/>
          </w:tcPr>
          <w:p w14:paraId="6EA6BEDD" w14:textId="77777777" w:rsidR="00252E13" w:rsidRDefault="00000000">
            <w:pPr>
              <w:spacing w:after="100" w:line="240" w:lineRule="auto"/>
            </w:pPr>
            <w:r>
              <w:rPr>
                <w:color w:val="000000"/>
                <w:sz w:val="20"/>
              </w:rPr>
              <w:t>scripts/analyze*.py</w:t>
            </w:r>
          </w:p>
        </w:tc>
        <w:tc>
          <w:tcPr>
            <w:tcW w:w="4700" w:type="dxa"/>
            <w:shd w:val="clear" w:color="auto" w:fill="F1F4F7"/>
            <w:tcMar>
              <w:top w:w="90" w:type="dxa"/>
              <w:left w:w="90" w:type="dxa"/>
              <w:bottom w:w="90" w:type="dxa"/>
              <w:right w:w="90" w:type="dxa"/>
            </w:tcMar>
            <w:vAlign w:val="center"/>
          </w:tcPr>
          <w:p w14:paraId="0DF51881" w14:textId="77777777" w:rsidR="00252E13" w:rsidRDefault="00000000">
            <w:pPr>
              <w:spacing w:after="100" w:line="240" w:lineRule="auto"/>
            </w:pPr>
            <w:r>
              <w:rPr>
                <w:color w:val="000000"/>
                <w:sz w:val="20"/>
              </w:rPr>
              <w:t>Validation, summaries and plots</w:t>
            </w:r>
          </w:p>
        </w:tc>
      </w:tr>
    </w:tbl>
    <w:p w14:paraId="05822D63" w14:textId="77777777" w:rsidR="00252E13" w:rsidRDefault="00000000">
      <w:pPr>
        <w:pStyle w:val="Heading2"/>
        <w:pageBreakBefore/>
        <w:numPr>
          <w:ilvl w:val="1"/>
          <w:numId w:val="0"/>
        </w:numPr>
      </w:pPr>
      <w:bookmarkStart w:id="2" w:name="study_1"/>
      <w:r>
        <w:lastRenderedPageBreak/>
        <w:t>1.1 Implementation details and correctness</w:t>
      </w:r>
      <w:bookmarkEnd w:id="2"/>
    </w:p>
    <w:p w14:paraId="6E13E37D" w14:textId="77777777" w:rsidR="00252E13" w:rsidRDefault="00000000">
      <w:r>
        <w:t>The invariant is that every bit needed by an inserted key stays set. All bits start at zero. Insertion uses bitwise OR to set the key’s k positions without clearing existing bits. Lookup checks the same positions with the same settings. Therefore, an inserted key always returns true. This guarantee holds even if the hashes are not independent.</w:t>
      </w:r>
    </w:p>
    <w:p w14:paraId="0C0B18EA" w14:textId="77777777" w:rsidR="00252E13" w:rsidRDefault="00000000">
      <w:r>
        <w:t>For a bit position p in the array, p / 64 selects the word and p % 64 selects the bit inside it. UINT64_</w:t>
      </w:r>
      <w:proofErr w:type="gramStart"/>
      <w:r>
        <w:t>C(</w:t>
      </w:r>
      <w:proofErr w:type="gramEnd"/>
      <w:r>
        <w:t>1) provides an unsigned constant wide enough to shift to any bit in a word. The offset stays between 0 and 63. The allocation rounds up to whole words and avoids adding 63 to bits, which could overflow for a very large input.</w:t>
      </w:r>
    </w:p>
    <w:p w14:paraId="20C78F11" w14:textId="77777777" w:rsidR="00252E13" w:rsidRDefault="00000000">
      <w:r>
        <w:t>The demo uses m = 64, k = 3 and seed = 7, then inserts 10, 20 and 30. Key 10 uses positions 30, 14 and 16. Key 37 also returns true although it was never inserted: this is a false positive. A separate, deliberately broken example replaces |= with =. This clears earlier bits in the word and causes an inserted key to return false.</w:t>
      </w:r>
    </w:p>
    <w:p w14:paraId="22C852A6" w14:textId="77777777" w:rsidR="00252E13" w:rsidRDefault="00000000">
      <w:r>
        <w:t>The tests pass 464,427 checks in both the optimised build and the AddressSanitizer/UndefinedBehaviorSanitizer build. They cover empty filters, invalid settings, repeated insertions, keys 0 and UINT64_MAX, word boundaries and full filters. They also check that both query versions agree and that the filter followed by an exact set gives the correct answer for each tested key. The accuracy experiment checks another 11,560,000 inserted-key lookups with no false negatives.</w:t>
      </w:r>
    </w:p>
    <w:p w14:paraId="7A176B1D" w14:textId="77777777" w:rsidR="00252E13" w:rsidRDefault="00000000">
      <w:pPr>
        <w:pStyle w:val="Heading1"/>
        <w:pageBreakBefore/>
        <w:numPr>
          <w:ilvl w:val="0"/>
          <w:numId w:val="0"/>
        </w:numPr>
      </w:pPr>
      <w:bookmarkStart w:id="3" w:name="study_2"/>
      <w:r>
        <w:lastRenderedPageBreak/>
        <w:t>2 Empirical study</w:t>
      </w:r>
      <w:bookmarkEnd w:id="3"/>
    </w:p>
    <w:p w14:paraId="6F753C4E" w14:textId="77777777" w:rsidR="00252E13" w:rsidRDefault="00000000">
      <w:pPr>
        <w:pStyle w:val="Heading2"/>
        <w:numPr>
          <w:ilvl w:val="1"/>
          <w:numId w:val="0"/>
        </w:numPr>
      </w:pPr>
      <w:r>
        <w:t>2.1 Main question and theoretical prediction</w:t>
      </w:r>
    </w:p>
    <w:p w14:paraId="7F977771" w14:textId="77777777" w:rsidR="00252E13" w:rsidRDefault="00000000">
      <w:r>
        <w:t>The main question is how closely measured false-positive rates follow theory as the hash count and inserted-key count change. Here, n counts distinct inserted keys, m is the array size in bits, and k is the number of hash positions per key.</w:t>
      </w:r>
    </w:p>
    <w:p w14:paraId="70CE14AC" w14:textId="77777777" w:rsidR="00252E13" w:rsidRDefault="00000000">
      <w:r>
        <w:t>The hypothesis is that measured rates follow the predicted curve: increasing k first lowers and then raises the rate, while adding keys to a fixed filter raises it. Checking that inserted keys are never rejected tests implementation correctness.</w:t>
      </w:r>
    </w:p>
    <w:p w14:paraId="2CFBF69B" w14:textId="77777777" w:rsidR="00252E13" w:rsidRDefault="00000000">
      <w:r>
        <w:t>With independent, uniform hashes, a particular bit stays zero with probability:</w:t>
      </w:r>
    </w:p>
    <w:p w14:paraId="59307658" w14:textId="77777777" w:rsidR="00252E13" w:rsidRDefault="00000000">
      <w:pPr>
        <w:spacing w:after="100" w:line="24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zero</m:t>
              </m:r>
            </m:sub>
          </m:sSub>
          <m:r>
            <w:rPr>
              <w:rFonts w:ascii="Cambria Math" w:hAnsi="Cambria Math"/>
            </w:rPr>
            <m:t xml:space="preserve"> = </m:t>
          </m:r>
          <m:sSup>
            <m:sSupPr>
              <m:ctrlPr>
                <w:rPr>
                  <w:rFonts w:ascii="Cambria Math" w:hAnsi="Cambria Math"/>
                </w:rPr>
              </m:ctrlPr>
            </m:sSupPr>
            <m:e>
              <m:d>
                <m:dPr>
                  <m:ctrlPr>
                    <w:rPr>
                      <w:rFonts w:ascii="Cambria Math" w:hAnsi="Cambria Math"/>
                    </w:rPr>
                  </m:ctrlPr>
                </m:dPr>
                <m:e>
                  <m:r>
                    <w:rPr>
                      <w:rFonts w:ascii="Cambria Math" w:hAnsi="Cambria Math"/>
                    </w:rPr>
                    <m:t xml:space="preserve">1 - </m:t>
                  </m:r>
                  <m:f>
                    <m:fPr>
                      <m:ctrlPr>
                        <w:rPr>
                          <w:rFonts w:ascii="Cambria Math" w:hAnsi="Cambria Math"/>
                        </w:rPr>
                      </m:ctrlPr>
                    </m:fPr>
                    <m:num>
                      <m:r>
                        <w:rPr>
                          <w:rFonts w:ascii="Cambria Math" w:hAnsi="Cambria Math"/>
                        </w:rPr>
                        <m:t>1</m:t>
                      </m:r>
                    </m:num>
                    <m:den>
                      <m:r>
                        <w:rPr>
                          <w:rFonts w:ascii="Cambria Math" w:hAnsi="Cambria Math"/>
                        </w:rPr>
                        <m:t>m</m:t>
                      </m:r>
                    </m:den>
                  </m:f>
                </m:e>
              </m:d>
            </m:e>
            <m:sup>
              <m:r>
                <w:rPr>
                  <w:rFonts w:ascii="Cambria Math" w:hAnsi="Cambria Math"/>
                </w:rPr>
                <m:t>kn</m:t>
              </m:r>
            </m:sup>
          </m:sSup>
        </m:oMath>
      </m:oMathPara>
    </w:p>
    <w:p w14:paraId="3338E63C" w14:textId="77777777" w:rsidR="00252E13" w:rsidRDefault="00000000">
      <w:r>
        <w:t>The usual approximation for the false-positive rate p is [1, 2]:</w:t>
      </w:r>
    </w:p>
    <w:p w14:paraId="28E56497" w14:textId="77777777" w:rsidR="00252E13" w:rsidRDefault="00000000">
      <w:pPr>
        <w:spacing w:after="100" w:line="240" w:lineRule="auto"/>
        <w:jc w:val="center"/>
      </w:pPr>
      <m:oMathPara>
        <m:oMath>
          <m:r>
            <w:rPr>
              <w:rFonts w:ascii="Cambria Math" w:hAnsi="Cambria Math"/>
            </w:rPr>
            <m:t xml:space="preserve">p ≈ </m:t>
          </m:r>
          <m:sSup>
            <m:sSupPr>
              <m:ctrlPr>
                <w:rPr>
                  <w:rFonts w:ascii="Cambria Math" w:hAnsi="Cambria Math"/>
                </w:rPr>
              </m:ctrlPr>
            </m:sSupPr>
            <m:e>
              <m:d>
                <m:dPr>
                  <m:ctrlPr>
                    <w:rPr>
                      <w:rFonts w:ascii="Cambria Math" w:hAnsi="Cambria Math"/>
                    </w:rPr>
                  </m:ctrlPr>
                </m:dPr>
                <m:e>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kn</m:t>
                          </m:r>
                        </m:num>
                        <m:den>
                          <m:r>
                            <w:rPr>
                              <w:rFonts w:ascii="Cambria Math" w:hAnsi="Cambria Math"/>
                            </w:rPr>
                            <m:t>m</m:t>
                          </m:r>
                        </m:den>
                      </m:f>
                    </m:sup>
                  </m:sSup>
                </m:e>
              </m:d>
            </m:e>
            <m:sup>
              <m:r>
                <w:rPr>
                  <w:rFonts w:ascii="Cambria Math" w:hAnsi="Cambria Math"/>
                </w:rPr>
                <m:t>k</m:t>
              </m:r>
            </m:sup>
          </m:sSup>
        </m:oMath>
      </m:oMathPara>
    </w:p>
    <w:p w14:paraId="0350B1B4" w14:textId="77777777" w:rsidR="00252E13" w:rsidRDefault="00000000">
      <w:r>
        <w:t>This assumes approximately independent queried bits. Let b be bits per inserted key and k* the hash count that minimises the approximation:</w:t>
      </w:r>
    </w:p>
    <w:p w14:paraId="49BDE662" w14:textId="77777777" w:rsidR="00252E13" w:rsidRDefault="00000000">
      <w:pPr>
        <w:spacing w:after="100" w:line="240" w:lineRule="auto"/>
        <w:jc w:val="center"/>
      </w:pPr>
      <m:oMathPara>
        <m:oMath>
          <m:r>
            <w:rPr>
              <w:rFonts w:ascii="Cambria Math" w:hAnsi="Cambria Math"/>
            </w:rPr>
            <m:t xml:space="preserve">b = </m:t>
          </m:r>
          <m:f>
            <m:fPr>
              <m:ctrlPr>
                <w:rPr>
                  <w:rFonts w:ascii="Cambria Math" w:hAnsi="Cambria Math"/>
                </w:rPr>
              </m:ctrlPr>
            </m:fPr>
            <m:num>
              <m:r>
                <w:rPr>
                  <w:rFonts w:ascii="Cambria Math" w:hAnsi="Cambria Math"/>
                </w:rPr>
                <m:t>m</m:t>
              </m:r>
            </m:num>
            <m:den>
              <m:r>
                <w:rPr>
                  <w:rFonts w:ascii="Cambria Math" w:hAnsi="Cambria Math"/>
                </w:rPr>
                <m:t>n</m:t>
              </m:r>
            </m:den>
          </m:f>
          <m:r>
            <w:rPr>
              <w:rFonts w:ascii="Cambria Math" w:hAnsi="Cambria Math"/>
            </w:rPr>
            <m:t xml:space="preserve"> ,     </m:t>
          </m:r>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 xml:space="preserve"> ≈ b ln 2</m:t>
          </m:r>
        </m:oMath>
      </m:oMathPara>
    </w:p>
    <w:p w14:paraId="153C2CF3" w14:textId="77777777" w:rsidR="00252E13" w:rsidRDefault="00000000">
      <w:r>
        <w:t>At 10 bits per key, k* is about 6.93. A follow-up asks whether the lowest-error choice also gives the fastest exact lookup.</w:t>
      </w:r>
    </w:p>
    <w:tbl>
      <w:tblPr>
        <w:tblW w:w="8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800"/>
        <w:gridCol w:w="4700"/>
      </w:tblGrid>
      <w:tr w:rsidR="00252E13" w14:paraId="41CBDF6F" w14:textId="77777777">
        <w:trPr>
          <w:cantSplit/>
          <w:tblHeader/>
        </w:trPr>
        <w:tc>
          <w:tcPr>
            <w:tcW w:w="3800" w:type="dxa"/>
            <w:shd w:val="clear" w:color="auto" w:fill="1F497D"/>
            <w:tcMar>
              <w:top w:w="90" w:type="dxa"/>
              <w:left w:w="90" w:type="dxa"/>
              <w:bottom w:w="90" w:type="dxa"/>
              <w:right w:w="90" w:type="dxa"/>
            </w:tcMar>
            <w:vAlign w:val="center"/>
          </w:tcPr>
          <w:p w14:paraId="40952D9C" w14:textId="77777777" w:rsidR="00252E13" w:rsidRDefault="00000000">
            <w:pPr>
              <w:spacing w:after="100" w:line="240" w:lineRule="auto"/>
            </w:pPr>
            <w:r>
              <w:rPr>
                <w:b/>
                <w:color w:val="FFFFFF"/>
                <w:sz w:val="20"/>
              </w:rPr>
              <w:t>Experiment</w:t>
            </w:r>
          </w:p>
        </w:tc>
        <w:tc>
          <w:tcPr>
            <w:tcW w:w="4700" w:type="dxa"/>
            <w:shd w:val="clear" w:color="auto" w:fill="1F497D"/>
            <w:tcMar>
              <w:top w:w="90" w:type="dxa"/>
              <w:left w:w="90" w:type="dxa"/>
              <w:bottom w:w="90" w:type="dxa"/>
              <w:right w:w="90" w:type="dxa"/>
            </w:tcMar>
            <w:vAlign w:val="center"/>
          </w:tcPr>
          <w:p w14:paraId="36039084" w14:textId="77777777" w:rsidR="00252E13" w:rsidRDefault="00000000">
            <w:pPr>
              <w:spacing w:after="100" w:line="240" w:lineRule="auto"/>
            </w:pPr>
            <w:r>
              <w:rPr>
                <w:b/>
                <w:color w:val="FFFFFF"/>
                <w:sz w:val="20"/>
              </w:rPr>
              <w:t>Controlled design</w:t>
            </w:r>
          </w:p>
        </w:tc>
      </w:tr>
      <w:tr w:rsidR="00252E13" w14:paraId="1A57CAE4" w14:textId="77777777">
        <w:trPr>
          <w:cantSplit/>
        </w:trPr>
        <w:tc>
          <w:tcPr>
            <w:tcW w:w="3800" w:type="dxa"/>
            <w:shd w:val="clear" w:color="auto" w:fill="F1F4F7"/>
            <w:tcMar>
              <w:top w:w="90" w:type="dxa"/>
              <w:left w:w="90" w:type="dxa"/>
              <w:bottom w:w="90" w:type="dxa"/>
              <w:right w:w="90" w:type="dxa"/>
            </w:tcMar>
            <w:vAlign w:val="center"/>
          </w:tcPr>
          <w:p w14:paraId="45478A1A" w14:textId="77777777" w:rsidR="00252E13" w:rsidRDefault="00000000">
            <w:pPr>
              <w:spacing w:after="100" w:line="240" w:lineRule="auto"/>
            </w:pPr>
            <w:r>
              <w:rPr>
                <w:color w:val="000000"/>
                <w:sz w:val="20"/>
              </w:rPr>
              <w:t>Hash sweep</w:t>
            </w:r>
          </w:p>
        </w:tc>
        <w:tc>
          <w:tcPr>
            <w:tcW w:w="4700" w:type="dxa"/>
            <w:shd w:val="clear" w:color="auto" w:fill="F1F4F7"/>
            <w:tcMar>
              <w:top w:w="90" w:type="dxa"/>
              <w:left w:w="90" w:type="dxa"/>
              <w:bottom w:w="90" w:type="dxa"/>
              <w:right w:w="90" w:type="dxa"/>
            </w:tcMar>
            <w:vAlign w:val="center"/>
          </w:tcPr>
          <w:p w14:paraId="6489ED0C" w14:textId="77777777" w:rsidR="00252E13" w:rsidRDefault="00000000">
            <w:pPr>
              <w:spacing w:after="100" w:line="240" w:lineRule="auto"/>
            </w:pPr>
            <w:r>
              <w:rPr>
                <w:color w:val="000000"/>
                <w:sz w:val="20"/>
              </w:rPr>
              <w:t>n = 20,000; b ∈ {4, 8, 10, 16}; k = 1…16</w:t>
            </w:r>
          </w:p>
        </w:tc>
      </w:tr>
      <w:tr w:rsidR="00252E13" w14:paraId="64CDAF3A" w14:textId="77777777">
        <w:trPr>
          <w:cantSplit/>
        </w:trPr>
        <w:tc>
          <w:tcPr>
            <w:tcW w:w="3800" w:type="dxa"/>
            <w:shd w:val="clear" w:color="auto" w:fill="FFFFFF"/>
            <w:tcMar>
              <w:top w:w="90" w:type="dxa"/>
              <w:left w:w="90" w:type="dxa"/>
              <w:bottom w:w="90" w:type="dxa"/>
              <w:right w:w="90" w:type="dxa"/>
            </w:tcMar>
            <w:vAlign w:val="center"/>
          </w:tcPr>
          <w:p w14:paraId="350F4506" w14:textId="77777777" w:rsidR="00252E13" w:rsidRDefault="00000000">
            <w:pPr>
              <w:spacing w:after="100" w:line="240" w:lineRule="auto"/>
            </w:pPr>
            <w:r>
              <w:rPr>
                <w:color w:val="000000"/>
                <w:sz w:val="20"/>
              </w:rPr>
              <w:t>Capacity</w:t>
            </w:r>
          </w:p>
        </w:tc>
        <w:tc>
          <w:tcPr>
            <w:tcW w:w="4700" w:type="dxa"/>
            <w:shd w:val="clear" w:color="auto" w:fill="FFFFFF"/>
            <w:tcMar>
              <w:top w:w="90" w:type="dxa"/>
              <w:left w:w="90" w:type="dxa"/>
              <w:bottom w:w="90" w:type="dxa"/>
              <w:right w:w="90" w:type="dxa"/>
            </w:tcMar>
            <w:vAlign w:val="center"/>
          </w:tcPr>
          <w:p w14:paraId="25D7D9DD" w14:textId="77777777" w:rsidR="00252E13" w:rsidRDefault="00000000">
            <w:pPr>
              <w:spacing w:after="100" w:line="240" w:lineRule="auto"/>
            </w:pPr>
            <w:r>
              <w:rPr>
                <w:color w:val="000000"/>
                <w:sz w:val="20"/>
              </w:rPr>
              <w:t>m = 200,000; k = 7; n = 5,000…60,000</w:t>
            </w:r>
          </w:p>
        </w:tc>
      </w:tr>
      <w:tr w:rsidR="00252E13" w14:paraId="03E23C53" w14:textId="77777777">
        <w:trPr>
          <w:cantSplit/>
        </w:trPr>
        <w:tc>
          <w:tcPr>
            <w:tcW w:w="3800" w:type="dxa"/>
            <w:shd w:val="clear" w:color="auto" w:fill="F1F4F7"/>
            <w:tcMar>
              <w:top w:w="90" w:type="dxa"/>
              <w:left w:w="90" w:type="dxa"/>
              <w:bottom w:w="90" w:type="dxa"/>
              <w:right w:w="90" w:type="dxa"/>
            </w:tcMar>
            <w:vAlign w:val="center"/>
          </w:tcPr>
          <w:p w14:paraId="41C829E6" w14:textId="77777777" w:rsidR="00252E13" w:rsidRDefault="00000000">
            <w:pPr>
              <w:spacing w:after="100" w:line="240" w:lineRule="auto"/>
            </w:pPr>
            <w:r>
              <w:rPr>
                <w:color w:val="000000"/>
                <w:sz w:val="20"/>
              </w:rPr>
              <w:t>Exact lookup</w:t>
            </w:r>
          </w:p>
        </w:tc>
        <w:tc>
          <w:tcPr>
            <w:tcW w:w="4700" w:type="dxa"/>
            <w:shd w:val="clear" w:color="auto" w:fill="F1F4F7"/>
            <w:tcMar>
              <w:top w:w="90" w:type="dxa"/>
              <w:left w:w="90" w:type="dxa"/>
              <w:bottom w:w="90" w:type="dxa"/>
              <w:right w:w="90" w:type="dxa"/>
            </w:tcMar>
            <w:vAlign w:val="center"/>
          </w:tcPr>
          <w:p w14:paraId="36FC30A0" w14:textId="77777777" w:rsidR="00252E13" w:rsidRDefault="00000000">
            <w:pPr>
              <w:spacing w:after="100" w:line="240" w:lineRule="auto"/>
            </w:pPr>
            <w:r>
              <w:rPr>
                <w:color w:val="000000"/>
                <w:sz w:val="20"/>
              </w:rPr>
              <w:t>n ∈ {20,000, 200,000}; b = 10; k ∈ {1, 3, 7, 11}</w:t>
            </w:r>
          </w:p>
        </w:tc>
      </w:tr>
    </w:tbl>
    <w:p w14:paraId="1930F999" w14:textId="77777777" w:rsidR="00252E13" w:rsidRDefault="00000000">
      <w:pPr>
        <w:pStyle w:val="Heading2"/>
        <w:pageBreakBefore/>
        <w:numPr>
          <w:ilvl w:val="1"/>
          <w:numId w:val="0"/>
        </w:numPr>
      </w:pPr>
      <w:bookmarkStart w:id="4" w:name="study_3"/>
      <w:r>
        <w:lastRenderedPageBreak/>
        <w:t>2.2 Reproducible measurement</w:t>
      </w:r>
      <w:bookmarkEnd w:id="4"/>
    </w:p>
    <w:p w14:paraId="06E413F7" w14:textId="77777777" w:rsidR="00252E13" w:rsidRDefault="00000000">
      <w:r>
        <w:t xml:space="preserve">Each accuracy setting uses eight seeds and 200,000 absent queries. Applying the one-to-one mix64 mapping to separate counter ranges keeps inserted and absent keys distinct. Seeds change the ranges and salts; comparisons within a seed reuse </w:t>
      </w:r>
      <w:proofErr w:type="gramStart"/>
      <w:r>
        <w:t>keys</w:t>
      </w:r>
      <w:proofErr w:type="gramEnd"/>
      <w:r>
        <w:t>. The 560 rows record 112 million query evaluations.</w:t>
      </w:r>
    </w:p>
    <w:p w14:paraId="76DE92BD" w14:textId="77777777" w:rsidR="00252E13" w:rsidRDefault="00000000">
      <w:r>
        <w:t xml:space="preserve">Timing uses four seeds, seven repetitions and 200,000 queries per repetition. Present keys are sampled with replacement; absent keys are distinct. Queries are shuffled. The methods are </w:t>
      </w:r>
      <w:proofErr w:type="gramStart"/>
      <w:r>
        <w:t>std::</w:t>
      </w:r>
      <w:proofErr w:type="gramEnd"/>
      <w:r>
        <w:t>unordered_set alone, Bloom alone, and Bloom followed by the set for possible matches. This last method is the exact pipeline: the set verifies matches, keeping the final answer exact.</w:t>
      </w:r>
    </w:p>
    <w:p w14:paraId="53B05CB6" w14:textId="77777777" w:rsidR="00252E13" w:rsidRDefault="00000000">
      <w:r>
        <w:t>Only lookup is timed. Generation, allocation, construction, validation and printing are excluded. Methods are warmed up and randomly ordered in each repetition. Counts are checked and added to an observable accumulator so the compiler cannot discard the queries. The set uses mix64, reserves space for n keys and has maximum load factor 1.0.</w:t>
      </w:r>
    </w:p>
    <w:p w14:paraId="2FE19C4B" w14:textId="77777777" w:rsidR="00252E13" w:rsidRDefault="00000000">
      <w:r>
        <w:t>For each seed, the analysis takes the median of seven timings, then reports the mean of the four medians and a two-sided Student t 95% interval. Speedup is calculated within each seed before averaging. Accuracy intervals use eight seed-level rates [4]. Repetitions are not independent samples. The intervals describe seed variation, not all machine or workload uncertainty.</w:t>
      </w:r>
    </w:p>
    <w:p w14:paraId="7D35AB7B" w14:textId="77777777" w:rsidR="00252E13" w:rsidRDefault="00000000">
      <w:pPr>
        <w:pStyle w:val="Heading2"/>
        <w:pageBreakBefore/>
        <w:numPr>
          <w:ilvl w:val="1"/>
          <w:numId w:val="0"/>
        </w:numPr>
      </w:pPr>
      <w:bookmarkStart w:id="5" w:name="study_4"/>
      <w:r>
        <w:lastRenderedPageBreak/>
        <w:t>2.3 Accuracy and hash count</w:t>
      </w:r>
      <w:bookmarkEnd w:id="5"/>
    </w:p>
    <w:p w14:paraId="0F007D68" w14:textId="77777777" w:rsidR="00252E13" w:rsidRDefault="00000000">
      <w:pPr>
        <w:keepNext/>
        <w:spacing w:after="0" w:line="240" w:lineRule="auto"/>
      </w:pPr>
      <w:r>
        <w:rPr>
          <w:noProof/>
        </w:rPr>
        <w:drawing>
          <wp:inline distT="0" distB="0" distL="0" distR="0" wp14:anchorId="177B3E77" wp14:editId="6E180D81">
            <wp:extent cx="4200000" cy="3056603"/>
            <wp:effectExtent l="0" t="0" r="0" b="0"/>
            <wp:docPr id="101" name="Study figure 1"/>
            <wp:cNvGraphicFramePr/>
            <a:graphic xmlns:a="http://schemas.openxmlformats.org/drawingml/2006/main">
              <a:graphicData uri="http://schemas.openxmlformats.org/drawingml/2006/picture">
                <pic:pic xmlns:pic="http://schemas.openxmlformats.org/drawingml/2006/picture">
                  <pic:nvPicPr>
                    <pic:cNvPr id="0" name="accuracy_hash.png"/>
                    <pic:cNvPicPr/>
                  </pic:nvPicPr>
                  <pic:blipFill>
                    <a:blip r:embed="rId11"/>
                    <a:stretch>
                      <a:fillRect/>
                    </a:stretch>
                  </pic:blipFill>
                  <pic:spPr>
                    <a:xfrm>
                      <a:off x="0" y="0"/>
                      <a:ext cx="4200000" cy="3056603"/>
                    </a:xfrm>
                    <a:prstGeom prst="rect">
                      <a:avLst/>
                    </a:prstGeom>
                  </pic:spPr>
                </pic:pic>
              </a:graphicData>
            </a:graphic>
          </wp:inline>
        </w:drawing>
      </w:r>
    </w:p>
    <w:p w14:paraId="20D7ABAA" w14:textId="77777777" w:rsidR="00252E13" w:rsidRDefault="00000000">
      <w:pPr>
        <w:spacing w:after="100" w:line="240" w:lineRule="auto"/>
      </w:pPr>
      <w:r>
        <w:rPr>
          <w:sz w:val="20"/>
        </w:rPr>
        <w:t>Figure 1. Mean false-positive rates across eight seeds, with 95% intervals and theoretical curves. Some error bars are too small to see.</w:t>
      </w:r>
    </w:p>
    <w:tbl>
      <w:tblPr>
        <w:tblW w:w="8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34"/>
        <w:gridCol w:w="2833"/>
        <w:gridCol w:w="2833"/>
      </w:tblGrid>
      <w:tr w:rsidR="00252E13" w14:paraId="0B1B5C1D" w14:textId="77777777">
        <w:trPr>
          <w:cantSplit/>
          <w:tblHeader/>
        </w:trPr>
        <w:tc>
          <w:tcPr>
            <w:tcW w:w="2833" w:type="dxa"/>
            <w:shd w:val="clear" w:color="auto" w:fill="1F497D"/>
            <w:tcMar>
              <w:top w:w="90" w:type="dxa"/>
              <w:left w:w="90" w:type="dxa"/>
              <w:bottom w:w="90" w:type="dxa"/>
              <w:right w:w="90" w:type="dxa"/>
            </w:tcMar>
            <w:vAlign w:val="center"/>
          </w:tcPr>
          <w:p w14:paraId="0CE16B08" w14:textId="77777777" w:rsidR="00252E13" w:rsidRDefault="00000000">
            <w:pPr>
              <w:spacing w:after="100" w:line="240" w:lineRule="auto"/>
            </w:pPr>
            <w:r>
              <w:rPr>
                <w:b/>
                <w:color w:val="FFFFFF"/>
                <w:sz w:val="20"/>
              </w:rPr>
              <w:t>Bits per key</w:t>
            </w:r>
          </w:p>
        </w:tc>
        <w:tc>
          <w:tcPr>
            <w:tcW w:w="2833" w:type="dxa"/>
            <w:shd w:val="clear" w:color="auto" w:fill="1F497D"/>
            <w:tcMar>
              <w:top w:w="90" w:type="dxa"/>
              <w:left w:w="90" w:type="dxa"/>
              <w:bottom w:w="90" w:type="dxa"/>
              <w:right w:w="90" w:type="dxa"/>
            </w:tcMar>
            <w:vAlign w:val="center"/>
          </w:tcPr>
          <w:p w14:paraId="3ED3D651" w14:textId="77777777" w:rsidR="00252E13" w:rsidRDefault="00000000">
            <w:pPr>
              <w:spacing w:after="100" w:line="240" w:lineRule="auto"/>
            </w:pPr>
            <w:r>
              <w:rPr>
                <w:b/>
                <w:color w:val="FFFFFF"/>
                <w:sz w:val="20"/>
              </w:rPr>
              <w:t>Measured best k</w:t>
            </w:r>
          </w:p>
        </w:tc>
        <w:tc>
          <w:tcPr>
            <w:tcW w:w="2833" w:type="dxa"/>
            <w:shd w:val="clear" w:color="auto" w:fill="1F497D"/>
            <w:tcMar>
              <w:top w:w="90" w:type="dxa"/>
              <w:left w:w="90" w:type="dxa"/>
              <w:bottom w:w="90" w:type="dxa"/>
              <w:right w:w="90" w:type="dxa"/>
            </w:tcMar>
            <w:vAlign w:val="center"/>
          </w:tcPr>
          <w:p w14:paraId="5FD1B50B" w14:textId="77777777" w:rsidR="00252E13" w:rsidRDefault="00000000">
            <w:pPr>
              <w:spacing w:after="100" w:line="240" w:lineRule="auto"/>
            </w:pPr>
            <w:r>
              <w:rPr>
                <w:b/>
                <w:color w:val="FFFFFF"/>
                <w:sz w:val="20"/>
              </w:rPr>
              <w:t>False-positive rate</w:t>
            </w:r>
          </w:p>
        </w:tc>
      </w:tr>
      <w:tr w:rsidR="00252E13" w14:paraId="2B1C91BA" w14:textId="77777777">
        <w:trPr>
          <w:cantSplit/>
        </w:trPr>
        <w:tc>
          <w:tcPr>
            <w:tcW w:w="2833" w:type="dxa"/>
            <w:shd w:val="clear" w:color="auto" w:fill="F1F4F7"/>
            <w:tcMar>
              <w:top w:w="90" w:type="dxa"/>
              <w:left w:w="90" w:type="dxa"/>
              <w:bottom w:w="90" w:type="dxa"/>
              <w:right w:w="90" w:type="dxa"/>
            </w:tcMar>
            <w:vAlign w:val="center"/>
          </w:tcPr>
          <w:p w14:paraId="33A97457" w14:textId="77777777" w:rsidR="00252E13" w:rsidRDefault="00000000">
            <w:pPr>
              <w:spacing w:after="100" w:line="240" w:lineRule="auto"/>
            </w:pPr>
            <w:r>
              <w:rPr>
                <w:color w:val="000000"/>
                <w:sz w:val="20"/>
              </w:rPr>
              <w:t>4</w:t>
            </w:r>
          </w:p>
        </w:tc>
        <w:tc>
          <w:tcPr>
            <w:tcW w:w="2833" w:type="dxa"/>
            <w:shd w:val="clear" w:color="auto" w:fill="F1F4F7"/>
            <w:tcMar>
              <w:top w:w="90" w:type="dxa"/>
              <w:left w:w="90" w:type="dxa"/>
              <w:bottom w:w="90" w:type="dxa"/>
              <w:right w:w="90" w:type="dxa"/>
            </w:tcMar>
            <w:vAlign w:val="center"/>
          </w:tcPr>
          <w:p w14:paraId="06E1031A" w14:textId="77777777" w:rsidR="00252E13" w:rsidRDefault="00000000">
            <w:pPr>
              <w:spacing w:after="100" w:line="240" w:lineRule="auto"/>
            </w:pPr>
            <w:r>
              <w:rPr>
                <w:color w:val="000000"/>
                <w:sz w:val="20"/>
              </w:rPr>
              <w:t>3</w:t>
            </w:r>
          </w:p>
        </w:tc>
        <w:tc>
          <w:tcPr>
            <w:tcW w:w="2833" w:type="dxa"/>
            <w:shd w:val="clear" w:color="auto" w:fill="F1F4F7"/>
            <w:tcMar>
              <w:top w:w="90" w:type="dxa"/>
              <w:left w:w="90" w:type="dxa"/>
              <w:bottom w:w="90" w:type="dxa"/>
              <w:right w:w="90" w:type="dxa"/>
            </w:tcMar>
            <w:vAlign w:val="center"/>
          </w:tcPr>
          <w:p w14:paraId="0140B997" w14:textId="77777777" w:rsidR="00252E13" w:rsidRDefault="00000000">
            <w:pPr>
              <w:spacing w:after="100" w:line="240" w:lineRule="auto"/>
            </w:pPr>
            <w:r>
              <w:rPr>
                <w:color w:val="000000"/>
                <w:sz w:val="20"/>
              </w:rPr>
              <w:t>14.712%</w:t>
            </w:r>
          </w:p>
        </w:tc>
      </w:tr>
      <w:tr w:rsidR="00252E13" w14:paraId="20986EA4" w14:textId="77777777">
        <w:trPr>
          <w:cantSplit/>
        </w:trPr>
        <w:tc>
          <w:tcPr>
            <w:tcW w:w="2833" w:type="dxa"/>
            <w:shd w:val="clear" w:color="auto" w:fill="FFFFFF"/>
            <w:tcMar>
              <w:top w:w="90" w:type="dxa"/>
              <w:left w:w="90" w:type="dxa"/>
              <w:bottom w:w="90" w:type="dxa"/>
              <w:right w:w="90" w:type="dxa"/>
            </w:tcMar>
            <w:vAlign w:val="center"/>
          </w:tcPr>
          <w:p w14:paraId="020F4512" w14:textId="77777777" w:rsidR="00252E13" w:rsidRDefault="00000000">
            <w:pPr>
              <w:spacing w:after="100" w:line="240" w:lineRule="auto"/>
            </w:pPr>
            <w:r>
              <w:rPr>
                <w:color w:val="000000"/>
                <w:sz w:val="20"/>
              </w:rPr>
              <w:t>8</w:t>
            </w:r>
          </w:p>
        </w:tc>
        <w:tc>
          <w:tcPr>
            <w:tcW w:w="2833" w:type="dxa"/>
            <w:shd w:val="clear" w:color="auto" w:fill="FFFFFF"/>
            <w:tcMar>
              <w:top w:w="90" w:type="dxa"/>
              <w:left w:w="90" w:type="dxa"/>
              <w:bottom w:w="90" w:type="dxa"/>
              <w:right w:w="90" w:type="dxa"/>
            </w:tcMar>
            <w:vAlign w:val="center"/>
          </w:tcPr>
          <w:p w14:paraId="1ED980DF" w14:textId="77777777" w:rsidR="00252E13" w:rsidRDefault="00000000">
            <w:pPr>
              <w:spacing w:after="100" w:line="240" w:lineRule="auto"/>
            </w:pPr>
            <w:r>
              <w:rPr>
                <w:color w:val="000000"/>
                <w:sz w:val="20"/>
              </w:rPr>
              <w:t>6</w:t>
            </w:r>
          </w:p>
        </w:tc>
        <w:tc>
          <w:tcPr>
            <w:tcW w:w="2833" w:type="dxa"/>
            <w:shd w:val="clear" w:color="auto" w:fill="FFFFFF"/>
            <w:tcMar>
              <w:top w:w="90" w:type="dxa"/>
              <w:left w:w="90" w:type="dxa"/>
              <w:bottom w:w="90" w:type="dxa"/>
              <w:right w:w="90" w:type="dxa"/>
            </w:tcMar>
            <w:vAlign w:val="center"/>
          </w:tcPr>
          <w:p w14:paraId="1931A520" w14:textId="77777777" w:rsidR="00252E13" w:rsidRDefault="00000000">
            <w:pPr>
              <w:spacing w:after="100" w:line="240" w:lineRule="auto"/>
            </w:pPr>
            <w:r>
              <w:rPr>
                <w:color w:val="000000"/>
                <w:sz w:val="20"/>
              </w:rPr>
              <w:t>2.144%</w:t>
            </w:r>
          </w:p>
        </w:tc>
      </w:tr>
      <w:tr w:rsidR="00252E13" w14:paraId="10E1E245" w14:textId="77777777">
        <w:trPr>
          <w:cantSplit/>
        </w:trPr>
        <w:tc>
          <w:tcPr>
            <w:tcW w:w="2833" w:type="dxa"/>
            <w:shd w:val="clear" w:color="auto" w:fill="F1F4F7"/>
            <w:tcMar>
              <w:top w:w="90" w:type="dxa"/>
              <w:left w:w="90" w:type="dxa"/>
              <w:bottom w:w="90" w:type="dxa"/>
              <w:right w:w="90" w:type="dxa"/>
            </w:tcMar>
            <w:vAlign w:val="center"/>
          </w:tcPr>
          <w:p w14:paraId="12D959A4" w14:textId="77777777" w:rsidR="00252E13" w:rsidRDefault="00000000">
            <w:pPr>
              <w:spacing w:after="100" w:line="240" w:lineRule="auto"/>
            </w:pPr>
            <w:r>
              <w:rPr>
                <w:color w:val="000000"/>
                <w:sz w:val="20"/>
              </w:rPr>
              <w:t>10</w:t>
            </w:r>
          </w:p>
        </w:tc>
        <w:tc>
          <w:tcPr>
            <w:tcW w:w="2833" w:type="dxa"/>
            <w:shd w:val="clear" w:color="auto" w:fill="F1F4F7"/>
            <w:tcMar>
              <w:top w:w="90" w:type="dxa"/>
              <w:left w:w="90" w:type="dxa"/>
              <w:bottom w:w="90" w:type="dxa"/>
              <w:right w:w="90" w:type="dxa"/>
            </w:tcMar>
            <w:vAlign w:val="center"/>
          </w:tcPr>
          <w:p w14:paraId="3750B26C" w14:textId="77777777" w:rsidR="00252E13" w:rsidRDefault="00000000">
            <w:pPr>
              <w:spacing w:after="100" w:line="240" w:lineRule="auto"/>
            </w:pPr>
            <w:r>
              <w:rPr>
                <w:color w:val="000000"/>
                <w:sz w:val="20"/>
              </w:rPr>
              <w:t>7</w:t>
            </w:r>
          </w:p>
        </w:tc>
        <w:tc>
          <w:tcPr>
            <w:tcW w:w="2833" w:type="dxa"/>
            <w:shd w:val="clear" w:color="auto" w:fill="F1F4F7"/>
            <w:tcMar>
              <w:top w:w="90" w:type="dxa"/>
              <w:left w:w="90" w:type="dxa"/>
              <w:bottom w:w="90" w:type="dxa"/>
              <w:right w:w="90" w:type="dxa"/>
            </w:tcMar>
            <w:vAlign w:val="center"/>
          </w:tcPr>
          <w:p w14:paraId="2DD9A028" w14:textId="77777777" w:rsidR="00252E13" w:rsidRDefault="00000000">
            <w:pPr>
              <w:spacing w:after="100" w:line="240" w:lineRule="auto"/>
            </w:pPr>
            <w:r>
              <w:rPr>
                <w:color w:val="000000"/>
                <w:sz w:val="20"/>
              </w:rPr>
              <w:t>0.821%</w:t>
            </w:r>
          </w:p>
        </w:tc>
      </w:tr>
      <w:tr w:rsidR="00252E13" w14:paraId="53C61F67" w14:textId="77777777">
        <w:trPr>
          <w:cantSplit/>
        </w:trPr>
        <w:tc>
          <w:tcPr>
            <w:tcW w:w="2833" w:type="dxa"/>
            <w:shd w:val="clear" w:color="auto" w:fill="FFFFFF"/>
            <w:tcMar>
              <w:top w:w="90" w:type="dxa"/>
              <w:left w:w="90" w:type="dxa"/>
              <w:bottom w:w="90" w:type="dxa"/>
              <w:right w:w="90" w:type="dxa"/>
            </w:tcMar>
            <w:vAlign w:val="center"/>
          </w:tcPr>
          <w:p w14:paraId="44B22C56" w14:textId="77777777" w:rsidR="00252E13" w:rsidRDefault="00000000">
            <w:pPr>
              <w:spacing w:after="100" w:line="240" w:lineRule="auto"/>
            </w:pPr>
            <w:r>
              <w:rPr>
                <w:color w:val="000000"/>
                <w:sz w:val="20"/>
              </w:rPr>
              <w:t>16</w:t>
            </w:r>
          </w:p>
        </w:tc>
        <w:tc>
          <w:tcPr>
            <w:tcW w:w="2833" w:type="dxa"/>
            <w:shd w:val="clear" w:color="auto" w:fill="FFFFFF"/>
            <w:tcMar>
              <w:top w:w="90" w:type="dxa"/>
              <w:left w:w="90" w:type="dxa"/>
              <w:bottom w:w="90" w:type="dxa"/>
              <w:right w:w="90" w:type="dxa"/>
            </w:tcMar>
            <w:vAlign w:val="center"/>
          </w:tcPr>
          <w:p w14:paraId="025BACB9" w14:textId="77777777" w:rsidR="00252E13" w:rsidRDefault="00000000">
            <w:pPr>
              <w:spacing w:after="100" w:line="240" w:lineRule="auto"/>
            </w:pPr>
            <w:r>
              <w:rPr>
                <w:color w:val="000000"/>
                <w:sz w:val="20"/>
              </w:rPr>
              <w:t>12</w:t>
            </w:r>
          </w:p>
        </w:tc>
        <w:tc>
          <w:tcPr>
            <w:tcW w:w="2833" w:type="dxa"/>
            <w:shd w:val="clear" w:color="auto" w:fill="FFFFFF"/>
            <w:tcMar>
              <w:top w:w="90" w:type="dxa"/>
              <w:left w:w="90" w:type="dxa"/>
              <w:bottom w:w="90" w:type="dxa"/>
              <w:right w:w="90" w:type="dxa"/>
            </w:tcMar>
            <w:vAlign w:val="center"/>
          </w:tcPr>
          <w:p w14:paraId="11FDE1A5" w14:textId="77777777" w:rsidR="00252E13" w:rsidRDefault="00000000">
            <w:pPr>
              <w:spacing w:after="100" w:line="240" w:lineRule="auto"/>
            </w:pPr>
            <w:r>
              <w:rPr>
                <w:color w:val="000000"/>
                <w:sz w:val="20"/>
              </w:rPr>
              <w:t>0.043%</w:t>
            </w:r>
          </w:p>
        </w:tc>
      </w:tr>
    </w:tbl>
    <w:p w14:paraId="72AFA68E" w14:textId="77777777" w:rsidR="00252E13" w:rsidRDefault="00000000">
      <w:pPr>
        <w:spacing w:before="140"/>
      </w:pPr>
      <w:r>
        <w:t>At 10 bits per key, k = 7 gives a false-positive rate of 0.821 ± 0.016 percentage points, close to the predicted 0.819%. Raising k to 16 increases the measured rate to 2.714%. More hashes make a query check more positions, but they also set more bits during insertion. When the array becomes too full, the extra checks no longer reduce false positives.</w:t>
      </w:r>
    </w:p>
    <w:p w14:paraId="57958441" w14:textId="77777777" w:rsidR="00252E13" w:rsidRDefault="00000000">
      <w:r>
        <w:t>At 16 bits per key, k = 12 has the lowest measured mean, while the rounded theoretical choice is 11. The confidence intervals for nearby choices overlap, so the result does not clearly show that 12 is better. Random variation can change which setting has the smallest measured value.</w:t>
      </w:r>
    </w:p>
    <w:p w14:paraId="412212FD" w14:textId="026C0209" w:rsidR="00252E13" w:rsidRDefault="00000000" w:rsidP="00C76496">
      <w:pPr>
        <w:pStyle w:val="Heading2"/>
        <w:pageBreakBefore/>
        <w:numPr>
          <w:ilvl w:val="1"/>
          <w:numId w:val="0"/>
        </w:numPr>
      </w:pPr>
      <w:bookmarkStart w:id="6" w:name="study_5"/>
      <w:r>
        <w:lastRenderedPageBreak/>
        <w:t>2.4 Capacity and storage</w:t>
      </w:r>
      <w:bookmarkEnd w:id="6"/>
    </w:p>
    <w:tbl>
      <w:tblPr>
        <w:tblW w:w="8364" w:type="dxa"/>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969"/>
        <w:gridCol w:w="2039"/>
        <w:gridCol w:w="2356"/>
      </w:tblGrid>
      <w:tr w:rsidR="00C76496" w14:paraId="42C9D1A0" w14:textId="77777777" w:rsidTr="00C76496">
        <w:trPr>
          <w:cantSplit/>
          <w:trHeight w:val="434"/>
          <w:tblHeader/>
        </w:trPr>
        <w:tc>
          <w:tcPr>
            <w:tcW w:w="3969" w:type="dxa"/>
            <w:vMerge w:val="restart"/>
          </w:tcPr>
          <w:p w14:paraId="497DB333" w14:textId="77777777" w:rsidR="00C76496" w:rsidRDefault="00C76496">
            <w:pPr>
              <w:spacing w:after="100" w:line="240" w:lineRule="auto"/>
              <w:rPr>
                <w:b/>
                <w:color w:val="FFFFFF"/>
                <w:sz w:val="20"/>
              </w:rPr>
            </w:pPr>
            <w:r>
              <w:rPr>
                <w:noProof/>
              </w:rPr>
              <w:drawing>
                <wp:inline distT="0" distB="0" distL="0" distR="0" wp14:anchorId="53D70529" wp14:editId="2008868D">
                  <wp:extent cx="1820254" cy="1435694"/>
                  <wp:effectExtent l="0" t="0" r="0" b="0"/>
                  <wp:docPr id="102" name="Study figure 2"/>
                  <wp:cNvGraphicFramePr/>
                  <a:graphic xmlns:a="http://schemas.openxmlformats.org/drawingml/2006/main">
                    <a:graphicData uri="http://schemas.openxmlformats.org/drawingml/2006/picture">
                      <pic:pic xmlns:pic="http://schemas.openxmlformats.org/drawingml/2006/picture">
                        <pic:nvPicPr>
                          <pic:cNvPr id="0" name="accuracy_capacit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20254" cy="1435694"/>
                          </a:xfrm>
                          <a:prstGeom prst="rect">
                            <a:avLst/>
                          </a:prstGeom>
                        </pic:spPr>
                      </pic:pic>
                    </a:graphicData>
                  </a:graphic>
                </wp:inline>
              </w:drawing>
            </w:r>
          </w:p>
          <w:p w14:paraId="56605DF7" w14:textId="42E105D6" w:rsidR="00C76496" w:rsidRDefault="00C76496">
            <w:pPr>
              <w:spacing w:after="100" w:line="240" w:lineRule="auto"/>
              <w:rPr>
                <w:b/>
                <w:color w:val="FFFFFF"/>
                <w:sz w:val="20"/>
              </w:rPr>
            </w:pPr>
            <w:r>
              <w:rPr>
                <w:sz w:val="20"/>
              </w:rPr>
              <w:t xml:space="preserve">Figure 2. False-positive rate as more keys </w:t>
            </w:r>
            <w:proofErr w:type="gramStart"/>
            <w:r>
              <w:rPr>
                <w:sz w:val="20"/>
              </w:rPr>
              <w:t>are</w:t>
            </w:r>
            <w:proofErr w:type="gramEnd"/>
            <w:r>
              <w:rPr>
                <w:sz w:val="20"/>
              </w:rPr>
              <w:t xml:space="preserve"> inserted into a fixed-size filter with k = 7. Some error bars are too small to see.</w:t>
            </w:r>
          </w:p>
        </w:tc>
        <w:tc>
          <w:tcPr>
            <w:tcW w:w="2039" w:type="dxa"/>
            <w:shd w:val="clear" w:color="auto" w:fill="1F497D"/>
            <w:tcMar>
              <w:top w:w="90" w:type="dxa"/>
              <w:left w:w="90" w:type="dxa"/>
              <w:bottom w:w="90" w:type="dxa"/>
              <w:right w:w="90" w:type="dxa"/>
            </w:tcMar>
            <w:vAlign w:val="center"/>
          </w:tcPr>
          <w:p w14:paraId="533F528B" w14:textId="62A45BBD" w:rsidR="00C76496" w:rsidRDefault="00C76496">
            <w:pPr>
              <w:spacing w:after="100" w:line="240" w:lineRule="auto"/>
            </w:pPr>
            <w:r>
              <w:rPr>
                <w:b/>
                <w:color w:val="FFFFFF"/>
                <w:sz w:val="20"/>
              </w:rPr>
              <w:t>Inserted / design capacity</w:t>
            </w:r>
          </w:p>
        </w:tc>
        <w:tc>
          <w:tcPr>
            <w:tcW w:w="2356" w:type="dxa"/>
            <w:shd w:val="clear" w:color="auto" w:fill="1F497D"/>
            <w:tcMar>
              <w:top w:w="90" w:type="dxa"/>
              <w:left w:w="90" w:type="dxa"/>
              <w:bottom w:w="90" w:type="dxa"/>
              <w:right w:w="90" w:type="dxa"/>
            </w:tcMar>
            <w:vAlign w:val="center"/>
          </w:tcPr>
          <w:p w14:paraId="3F4E8825" w14:textId="77777777" w:rsidR="00C76496" w:rsidRDefault="00C76496">
            <w:pPr>
              <w:spacing w:after="100" w:line="240" w:lineRule="auto"/>
            </w:pPr>
            <w:r>
              <w:rPr>
                <w:b/>
                <w:color w:val="FFFFFF"/>
                <w:sz w:val="20"/>
              </w:rPr>
              <w:t>Measured false-positive rate</w:t>
            </w:r>
          </w:p>
        </w:tc>
      </w:tr>
      <w:tr w:rsidR="00C76496" w14:paraId="1E20A9C5" w14:textId="77777777" w:rsidTr="00C76496">
        <w:trPr>
          <w:cantSplit/>
          <w:trHeight w:val="145"/>
        </w:trPr>
        <w:tc>
          <w:tcPr>
            <w:tcW w:w="3969" w:type="dxa"/>
            <w:vMerge/>
          </w:tcPr>
          <w:p w14:paraId="3E570A14" w14:textId="77777777" w:rsidR="00C76496" w:rsidRDefault="00C76496">
            <w:pPr>
              <w:spacing w:after="100" w:line="240" w:lineRule="auto"/>
              <w:rPr>
                <w:color w:val="000000"/>
                <w:sz w:val="20"/>
              </w:rPr>
            </w:pPr>
          </w:p>
        </w:tc>
        <w:tc>
          <w:tcPr>
            <w:tcW w:w="2039" w:type="dxa"/>
            <w:shd w:val="clear" w:color="auto" w:fill="F1F4F7"/>
            <w:tcMar>
              <w:top w:w="90" w:type="dxa"/>
              <w:left w:w="90" w:type="dxa"/>
              <w:bottom w:w="90" w:type="dxa"/>
              <w:right w:w="90" w:type="dxa"/>
            </w:tcMar>
            <w:vAlign w:val="center"/>
          </w:tcPr>
          <w:p w14:paraId="537BCD54" w14:textId="4A01B3AF" w:rsidR="00C76496" w:rsidRDefault="00C76496">
            <w:pPr>
              <w:spacing w:after="100" w:line="240" w:lineRule="auto"/>
            </w:pPr>
            <w:r>
              <w:rPr>
                <w:color w:val="000000"/>
                <w:sz w:val="20"/>
              </w:rPr>
              <w:t>0.5×</w:t>
            </w:r>
          </w:p>
        </w:tc>
        <w:tc>
          <w:tcPr>
            <w:tcW w:w="2356" w:type="dxa"/>
            <w:shd w:val="clear" w:color="auto" w:fill="F1F4F7"/>
            <w:tcMar>
              <w:top w:w="90" w:type="dxa"/>
              <w:left w:w="90" w:type="dxa"/>
              <w:bottom w:w="90" w:type="dxa"/>
              <w:right w:w="90" w:type="dxa"/>
            </w:tcMar>
            <w:vAlign w:val="center"/>
          </w:tcPr>
          <w:p w14:paraId="4F80E010" w14:textId="77777777" w:rsidR="00C76496" w:rsidRDefault="00C76496">
            <w:pPr>
              <w:spacing w:after="100" w:line="240" w:lineRule="auto"/>
            </w:pPr>
            <w:r>
              <w:rPr>
                <w:color w:val="000000"/>
                <w:sz w:val="20"/>
              </w:rPr>
              <w:t>0.019%</w:t>
            </w:r>
          </w:p>
        </w:tc>
      </w:tr>
      <w:tr w:rsidR="00C76496" w14:paraId="116E1D3D" w14:textId="77777777" w:rsidTr="00C76496">
        <w:trPr>
          <w:cantSplit/>
          <w:trHeight w:val="145"/>
        </w:trPr>
        <w:tc>
          <w:tcPr>
            <w:tcW w:w="3969" w:type="dxa"/>
            <w:vMerge/>
          </w:tcPr>
          <w:p w14:paraId="75D85FEF" w14:textId="77777777" w:rsidR="00C76496" w:rsidRDefault="00C76496">
            <w:pPr>
              <w:spacing w:after="100" w:line="240" w:lineRule="auto"/>
              <w:rPr>
                <w:color w:val="000000"/>
                <w:sz w:val="20"/>
              </w:rPr>
            </w:pPr>
          </w:p>
        </w:tc>
        <w:tc>
          <w:tcPr>
            <w:tcW w:w="2039" w:type="dxa"/>
            <w:shd w:val="clear" w:color="auto" w:fill="FFFFFF"/>
            <w:tcMar>
              <w:top w:w="90" w:type="dxa"/>
              <w:left w:w="90" w:type="dxa"/>
              <w:bottom w:w="90" w:type="dxa"/>
              <w:right w:w="90" w:type="dxa"/>
            </w:tcMar>
            <w:vAlign w:val="center"/>
          </w:tcPr>
          <w:p w14:paraId="661DA9E1" w14:textId="2C2A8260" w:rsidR="00C76496" w:rsidRDefault="00C76496">
            <w:pPr>
              <w:spacing w:after="100" w:line="240" w:lineRule="auto"/>
            </w:pPr>
            <w:r>
              <w:rPr>
                <w:color w:val="000000"/>
                <w:sz w:val="20"/>
              </w:rPr>
              <w:t>1×</w:t>
            </w:r>
          </w:p>
        </w:tc>
        <w:tc>
          <w:tcPr>
            <w:tcW w:w="2356" w:type="dxa"/>
            <w:shd w:val="clear" w:color="auto" w:fill="FFFFFF"/>
            <w:tcMar>
              <w:top w:w="90" w:type="dxa"/>
              <w:left w:w="90" w:type="dxa"/>
              <w:bottom w:w="90" w:type="dxa"/>
              <w:right w:w="90" w:type="dxa"/>
            </w:tcMar>
            <w:vAlign w:val="center"/>
          </w:tcPr>
          <w:p w14:paraId="1B0B093D" w14:textId="77777777" w:rsidR="00C76496" w:rsidRDefault="00C76496">
            <w:pPr>
              <w:spacing w:after="100" w:line="240" w:lineRule="auto"/>
            </w:pPr>
            <w:r>
              <w:rPr>
                <w:color w:val="000000"/>
                <w:sz w:val="20"/>
              </w:rPr>
              <w:t>0.821%</w:t>
            </w:r>
          </w:p>
        </w:tc>
      </w:tr>
      <w:tr w:rsidR="00C76496" w14:paraId="0C6EA469" w14:textId="77777777" w:rsidTr="00C76496">
        <w:trPr>
          <w:cantSplit/>
          <w:trHeight w:val="145"/>
        </w:trPr>
        <w:tc>
          <w:tcPr>
            <w:tcW w:w="3969" w:type="dxa"/>
            <w:vMerge/>
          </w:tcPr>
          <w:p w14:paraId="5E5A1ECB" w14:textId="77777777" w:rsidR="00C76496" w:rsidRDefault="00C76496">
            <w:pPr>
              <w:spacing w:after="100" w:line="240" w:lineRule="auto"/>
              <w:rPr>
                <w:color w:val="000000"/>
                <w:sz w:val="20"/>
              </w:rPr>
            </w:pPr>
          </w:p>
        </w:tc>
        <w:tc>
          <w:tcPr>
            <w:tcW w:w="2039" w:type="dxa"/>
            <w:shd w:val="clear" w:color="auto" w:fill="F1F4F7"/>
            <w:tcMar>
              <w:top w:w="90" w:type="dxa"/>
              <w:left w:w="90" w:type="dxa"/>
              <w:bottom w:w="90" w:type="dxa"/>
              <w:right w:w="90" w:type="dxa"/>
            </w:tcMar>
            <w:vAlign w:val="center"/>
          </w:tcPr>
          <w:p w14:paraId="486469DA" w14:textId="08E54379" w:rsidR="00C76496" w:rsidRDefault="00C76496">
            <w:pPr>
              <w:spacing w:after="100" w:line="240" w:lineRule="auto"/>
            </w:pPr>
            <w:r>
              <w:rPr>
                <w:color w:val="000000"/>
                <w:sz w:val="20"/>
              </w:rPr>
              <w:t>1.5×</w:t>
            </w:r>
          </w:p>
        </w:tc>
        <w:tc>
          <w:tcPr>
            <w:tcW w:w="2356" w:type="dxa"/>
            <w:shd w:val="clear" w:color="auto" w:fill="F1F4F7"/>
            <w:tcMar>
              <w:top w:w="90" w:type="dxa"/>
              <w:left w:w="90" w:type="dxa"/>
              <w:bottom w:w="90" w:type="dxa"/>
              <w:right w:w="90" w:type="dxa"/>
            </w:tcMar>
            <w:vAlign w:val="center"/>
          </w:tcPr>
          <w:p w14:paraId="4F3DAEFB" w14:textId="77777777" w:rsidR="00C76496" w:rsidRDefault="00C76496">
            <w:pPr>
              <w:spacing w:after="100" w:line="240" w:lineRule="auto"/>
            </w:pPr>
            <w:r>
              <w:rPr>
                <w:color w:val="000000"/>
                <w:sz w:val="20"/>
              </w:rPr>
              <w:t>4.875%</w:t>
            </w:r>
          </w:p>
        </w:tc>
      </w:tr>
      <w:tr w:rsidR="00C76496" w14:paraId="742D4565" w14:textId="77777777" w:rsidTr="00C76496">
        <w:trPr>
          <w:cantSplit/>
          <w:trHeight w:val="145"/>
        </w:trPr>
        <w:tc>
          <w:tcPr>
            <w:tcW w:w="3969" w:type="dxa"/>
            <w:vMerge/>
          </w:tcPr>
          <w:p w14:paraId="69311AEC" w14:textId="77777777" w:rsidR="00C76496" w:rsidRDefault="00C76496">
            <w:pPr>
              <w:spacing w:after="100" w:line="240" w:lineRule="auto"/>
              <w:rPr>
                <w:color w:val="000000"/>
                <w:sz w:val="20"/>
              </w:rPr>
            </w:pPr>
          </w:p>
        </w:tc>
        <w:tc>
          <w:tcPr>
            <w:tcW w:w="2039" w:type="dxa"/>
            <w:shd w:val="clear" w:color="auto" w:fill="FFFFFF"/>
            <w:tcMar>
              <w:top w:w="90" w:type="dxa"/>
              <w:left w:w="90" w:type="dxa"/>
              <w:bottom w:w="90" w:type="dxa"/>
              <w:right w:w="90" w:type="dxa"/>
            </w:tcMar>
            <w:vAlign w:val="center"/>
          </w:tcPr>
          <w:p w14:paraId="0BA5FFBA" w14:textId="425C4789" w:rsidR="00C76496" w:rsidRDefault="00C76496">
            <w:pPr>
              <w:spacing w:after="100" w:line="240" w:lineRule="auto"/>
            </w:pPr>
            <w:r>
              <w:rPr>
                <w:color w:val="000000"/>
                <w:sz w:val="20"/>
              </w:rPr>
              <w:t>2×</w:t>
            </w:r>
          </w:p>
        </w:tc>
        <w:tc>
          <w:tcPr>
            <w:tcW w:w="2356" w:type="dxa"/>
            <w:shd w:val="clear" w:color="auto" w:fill="FFFFFF"/>
            <w:tcMar>
              <w:top w:w="90" w:type="dxa"/>
              <w:left w:w="90" w:type="dxa"/>
              <w:bottom w:w="90" w:type="dxa"/>
              <w:right w:w="90" w:type="dxa"/>
            </w:tcMar>
            <w:vAlign w:val="center"/>
          </w:tcPr>
          <w:p w14:paraId="7A504328" w14:textId="77777777" w:rsidR="00C76496" w:rsidRDefault="00C76496">
            <w:pPr>
              <w:spacing w:after="100" w:line="240" w:lineRule="auto"/>
            </w:pPr>
            <w:r>
              <w:rPr>
                <w:color w:val="000000"/>
                <w:sz w:val="20"/>
              </w:rPr>
              <w:t>13.841%</w:t>
            </w:r>
          </w:p>
        </w:tc>
      </w:tr>
      <w:tr w:rsidR="00C76496" w14:paraId="1F4BC5D5" w14:textId="77777777" w:rsidTr="00C76496">
        <w:trPr>
          <w:cantSplit/>
          <w:trHeight w:val="145"/>
        </w:trPr>
        <w:tc>
          <w:tcPr>
            <w:tcW w:w="3969" w:type="dxa"/>
            <w:vMerge/>
          </w:tcPr>
          <w:p w14:paraId="66DA2129" w14:textId="77777777" w:rsidR="00C76496" w:rsidRDefault="00C76496">
            <w:pPr>
              <w:spacing w:after="100" w:line="240" w:lineRule="auto"/>
              <w:rPr>
                <w:color w:val="000000"/>
                <w:sz w:val="20"/>
              </w:rPr>
            </w:pPr>
          </w:p>
        </w:tc>
        <w:tc>
          <w:tcPr>
            <w:tcW w:w="2039" w:type="dxa"/>
            <w:shd w:val="clear" w:color="auto" w:fill="F1F4F7"/>
            <w:tcMar>
              <w:top w:w="90" w:type="dxa"/>
              <w:left w:w="90" w:type="dxa"/>
              <w:bottom w:w="90" w:type="dxa"/>
              <w:right w:w="90" w:type="dxa"/>
            </w:tcMar>
            <w:vAlign w:val="center"/>
          </w:tcPr>
          <w:p w14:paraId="07CC3B3E" w14:textId="1BE2CCDE" w:rsidR="00C76496" w:rsidRDefault="00C76496">
            <w:pPr>
              <w:spacing w:after="100" w:line="240" w:lineRule="auto"/>
            </w:pPr>
            <w:r>
              <w:rPr>
                <w:color w:val="000000"/>
                <w:sz w:val="20"/>
              </w:rPr>
              <w:t>3×</w:t>
            </w:r>
          </w:p>
        </w:tc>
        <w:tc>
          <w:tcPr>
            <w:tcW w:w="2356" w:type="dxa"/>
            <w:shd w:val="clear" w:color="auto" w:fill="F1F4F7"/>
            <w:tcMar>
              <w:top w:w="90" w:type="dxa"/>
              <w:left w:w="90" w:type="dxa"/>
              <w:bottom w:w="90" w:type="dxa"/>
              <w:right w:w="90" w:type="dxa"/>
            </w:tcMar>
            <w:vAlign w:val="center"/>
          </w:tcPr>
          <w:p w14:paraId="41095D44" w14:textId="77777777" w:rsidR="00C76496" w:rsidRDefault="00C76496">
            <w:pPr>
              <w:spacing w:after="100" w:line="240" w:lineRule="auto"/>
            </w:pPr>
            <w:r>
              <w:rPr>
                <w:color w:val="000000"/>
                <w:sz w:val="20"/>
              </w:rPr>
              <w:t>40.182%</w:t>
            </w:r>
          </w:p>
        </w:tc>
      </w:tr>
    </w:tbl>
    <w:p w14:paraId="38F144D6" w14:textId="6ED4D71C" w:rsidR="00252E13" w:rsidRDefault="00000000">
      <w:pPr>
        <w:spacing w:before="140"/>
      </w:pPr>
      <w:r>
        <w:t>With m = 200,000 and k = 7, the filter was designed for 20,000 keys. At twice that capacity, false positives rise from 0.821% to 13.841%; at three times capacity, they reach 40.182%. Inserted keys still pass, but the fuller array rejects fewer absent keys.</w:t>
      </w:r>
    </w:p>
    <w:p w14:paraId="1AEA9206" w14:textId="77777777" w:rsidR="00252E13" w:rsidRDefault="00000000">
      <w:r>
        <w:t>Together, the hash-count and capacity curves broadly follow theory. At one quarter of capacity, however, only three false positives occurred in 1.6 million absent queries, too few to estimate this small probability precisely.</w:t>
      </w:r>
    </w:p>
    <w:p w14:paraId="33F0A036" w14:textId="77777777" w:rsidR="00252E13" w:rsidRPr="007F1934" w:rsidRDefault="00000000">
      <w:pPr>
        <w:numPr>
          <w:ilvl w:val="1"/>
          <w:numId w:val="0"/>
        </w:numPr>
        <w:rPr>
          <w:b/>
          <w:bCs/>
        </w:rPr>
      </w:pPr>
      <w:r w:rsidRPr="007F1934">
        <w:rPr>
          <w:b/>
          <w:bCs/>
        </w:rPr>
        <w:t>Storage comparison:</w:t>
      </w:r>
    </w:p>
    <w:tbl>
      <w:tblPr>
        <w:tblW w:w="8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800"/>
        <w:gridCol w:w="4700"/>
      </w:tblGrid>
      <w:tr w:rsidR="00252E13" w14:paraId="057D448F" w14:textId="77777777">
        <w:trPr>
          <w:cantSplit/>
          <w:tblHeader/>
        </w:trPr>
        <w:tc>
          <w:tcPr>
            <w:tcW w:w="3800" w:type="dxa"/>
            <w:shd w:val="clear" w:color="auto" w:fill="1F497D"/>
            <w:tcMar>
              <w:top w:w="90" w:type="dxa"/>
              <w:left w:w="90" w:type="dxa"/>
              <w:bottom w:w="90" w:type="dxa"/>
              <w:right w:w="90" w:type="dxa"/>
            </w:tcMar>
            <w:vAlign w:val="center"/>
          </w:tcPr>
          <w:p w14:paraId="313EFBA7" w14:textId="77777777" w:rsidR="00252E13" w:rsidRDefault="00000000">
            <w:pPr>
              <w:spacing w:after="100" w:line="240" w:lineRule="auto"/>
            </w:pPr>
            <w:r>
              <w:rPr>
                <w:b/>
                <w:color w:val="FFFFFF"/>
                <w:sz w:val="20"/>
              </w:rPr>
              <w:t>Structure at n = 200,000</w:t>
            </w:r>
          </w:p>
        </w:tc>
        <w:tc>
          <w:tcPr>
            <w:tcW w:w="4700" w:type="dxa"/>
            <w:shd w:val="clear" w:color="auto" w:fill="1F497D"/>
            <w:tcMar>
              <w:top w:w="90" w:type="dxa"/>
              <w:left w:w="90" w:type="dxa"/>
              <w:bottom w:w="90" w:type="dxa"/>
              <w:right w:w="90" w:type="dxa"/>
            </w:tcMar>
            <w:vAlign w:val="center"/>
          </w:tcPr>
          <w:p w14:paraId="58490CCF" w14:textId="77777777" w:rsidR="00252E13" w:rsidRDefault="00000000">
            <w:pPr>
              <w:spacing w:after="100" w:line="240" w:lineRule="auto"/>
            </w:pPr>
            <w:r>
              <w:rPr>
                <w:b/>
                <w:color w:val="FFFFFF"/>
                <w:sz w:val="20"/>
              </w:rPr>
              <w:t>Requested storage</w:t>
            </w:r>
          </w:p>
        </w:tc>
      </w:tr>
      <w:tr w:rsidR="00252E13" w14:paraId="0BD8FC8D" w14:textId="77777777">
        <w:trPr>
          <w:cantSplit/>
        </w:trPr>
        <w:tc>
          <w:tcPr>
            <w:tcW w:w="3800" w:type="dxa"/>
            <w:shd w:val="clear" w:color="auto" w:fill="F1F4F7"/>
            <w:tcMar>
              <w:top w:w="90" w:type="dxa"/>
              <w:left w:w="90" w:type="dxa"/>
              <w:bottom w:w="90" w:type="dxa"/>
              <w:right w:w="90" w:type="dxa"/>
            </w:tcMar>
            <w:vAlign w:val="center"/>
          </w:tcPr>
          <w:p w14:paraId="31BBCFE2" w14:textId="77777777" w:rsidR="00252E13" w:rsidRDefault="00000000">
            <w:pPr>
              <w:spacing w:after="100" w:line="240" w:lineRule="auto"/>
            </w:pPr>
            <w:r>
              <w:rPr>
                <w:color w:val="000000"/>
                <w:sz w:val="20"/>
              </w:rPr>
              <w:t>Bloom bit array</w:t>
            </w:r>
          </w:p>
        </w:tc>
        <w:tc>
          <w:tcPr>
            <w:tcW w:w="4700" w:type="dxa"/>
            <w:shd w:val="clear" w:color="auto" w:fill="F1F4F7"/>
            <w:tcMar>
              <w:top w:w="90" w:type="dxa"/>
              <w:left w:w="90" w:type="dxa"/>
              <w:bottom w:w="90" w:type="dxa"/>
              <w:right w:w="90" w:type="dxa"/>
            </w:tcMar>
            <w:vAlign w:val="center"/>
          </w:tcPr>
          <w:p w14:paraId="0D22D1D8" w14:textId="77777777" w:rsidR="00252E13" w:rsidRDefault="00000000">
            <w:pPr>
              <w:spacing w:after="100" w:line="240" w:lineRule="auto"/>
            </w:pPr>
            <w:r>
              <w:rPr>
                <w:color w:val="000000"/>
                <w:sz w:val="20"/>
              </w:rPr>
              <w:t>250,000 bytes</w:t>
            </w:r>
          </w:p>
        </w:tc>
      </w:tr>
      <w:tr w:rsidR="00252E13" w14:paraId="28833FD7" w14:textId="77777777">
        <w:trPr>
          <w:cantSplit/>
        </w:trPr>
        <w:tc>
          <w:tcPr>
            <w:tcW w:w="3800" w:type="dxa"/>
            <w:shd w:val="clear" w:color="auto" w:fill="FFFFFF"/>
            <w:tcMar>
              <w:top w:w="90" w:type="dxa"/>
              <w:left w:w="90" w:type="dxa"/>
              <w:bottom w:w="90" w:type="dxa"/>
              <w:right w:w="90" w:type="dxa"/>
            </w:tcMar>
            <w:vAlign w:val="center"/>
          </w:tcPr>
          <w:p w14:paraId="1E5D5FBA" w14:textId="77777777" w:rsidR="00252E13" w:rsidRDefault="00000000">
            <w:pPr>
              <w:spacing w:after="100" w:line="240" w:lineRule="auto"/>
            </w:pPr>
            <w:r>
              <w:rPr>
                <w:color w:val="000000"/>
                <w:sz w:val="20"/>
              </w:rPr>
              <w:t>Exact set nodes and buckets</w:t>
            </w:r>
          </w:p>
        </w:tc>
        <w:tc>
          <w:tcPr>
            <w:tcW w:w="4700" w:type="dxa"/>
            <w:shd w:val="clear" w:color="auto" w:fill="FFFFFF"/>
            <w:tcMar>
              <w:top w:w="90" w:type="dxa"/>
              <w:left w:w="90" w:type="dxa"/>
              <w:bottom w:w="90" w:type="dxa"/>
              <w:right w:w="90" w:type="dxa"/>
            </w:tcMar>
            <w:vAlign w:val="center"/>
          </w:tcPr>
          <w:p w14:paraId="7F2E2660" w14:textId="77777777" w:rsidR="00252E13" w:rsidRDefault="00000000">
            <w:pPr>
              <w:spacing w:after="100" w:line="240" w:lineRule="auto"/>
            </w:pPr>
            <w:r>
              <w:rPr>
                <w:color w:val="000000"/>
                <w:sz w:val="20"/>
              </w:rPr>
              <w:t>6,400,024 bytes</w:t>
            </w:r>
          </w:p>
        </w:tc>
      </w:tr>
      <w:tr w:rsidR="00252E13" w14:paraId="0C4A88F0" w14:textId="77777777">
        <w:trPr>
          <w:cantSplit/>
        </w:trPr>
        <w:tc>
          <w:tcPr>
            <w:tcW w:w="3800" w:type="dxa"/>
            <w:shd w:val="clear" w:color="auto" w:fill="F1F4F7"/>
            <w:tcMar>
              <w:top w:w="90" w:type="dxa"/>
              <w:left w:w="90" w:type="dxa"/>
              <w:bottom w:w="90" w:type="dxa"/>
              <w:right w:w="90" w:type="dxa"/>
            </w:tcMar>
            <w:vAlign w:val="center"/>
          </w:tcPr>
          <w:p w14:paraId="4E34E476" w14:textId="77777777" w:rsidR="00252E13" w:rsidRDefault="00000000">
            <w:pPr>
              <w:spacing w:after="100" w:line="240" w:lineRule="auto"/>
            </w:pPr>
            <w:r>
              <w:rPr>
                <w:color w:val="000000"/>
                <w:sz w:val="20"/>
              </w:rPr>
              <w:t>Bloom plus exact set</w:t>
            </w:r>
          </w:p>
        </w:tc>
        <w:tc>
          <w:tcPr>
            <w:tcW w:w="4700" w:type="dxa"/>
            <w:shd w:val="clear" w:color="auto" w:fill="F1F4F7"/>
            <w:tcMar>
              <w:top w:w="90" w:type="dxa"/>
              <w:left w:w="90" w:type="dxa"/>
              <w:bottom w:w="90" w:type="dxa"/>
              <w:right w:w="90" w:type="dxa"/>
            </w:tcMar>
            <w:vAlign w:val="center"/>
          </w:tcPr>
          <w:p w14:paraId="5E2D5609" w14:textId="77777777" w:rsidR="00252E13" w:rsidRDefault="00000000">
            <w:pPr>
              <w:spacing w:after="100" w:line="240" w:lineRule="auto"/>
            </w:pPr>
            <w:r>
              <w:rPr>
                <w:color w:val="000000"/>
                <w:sz w:val="20"/>
              </w:rPr>
              <w:t>6,650,024 bytes</w:t>
            </w:r>
          </w:p>
        </w:tc>
      </w:tr>
    </w:tbl>
    <w:p w14:paraId="227427B8" w14:textId="77777777" w:rsidR="00252E13" w:rsidRDefault="00000000">
      <w:pPr>
        <w:spacing w:before="140"/>
      </w:pPr>
      <w:r>
        <w:t xml:space="preserve">The exact set uses about 25.6 times the storage of the </w:t>
      </w:r>
      <w:proofErr w:type="gramStart"/>
      <w:r>
        <w:t>filter, but</w:t>
      </w:r>
      <w:proofErr w:type="gramEnd"/>
      <w:r>
        <w:t xml:space="preserve"> gives exact answers. Adding the filter to the set costs another 250,000 bytes, or 3.9%. Measurements count requested set-node and bucket bytes and the filter’s word array. They exclude object headers, allocator metadata and input vectors, rather than measuring total process memory.</w:t>
      </w:r>
    </w:p>
    <w:p w14:paraId="5D249116" w14:textId="77777777" w:rsidR="00252E13" w:rsidRDefault="00000000">
      <w:pPr>
        <w:pStyle w:val="Heading2"/>
        <w:pageBreakBefore/>
        <w:numPr>
          <w:ilvl w:val="1"/>
          <w:numId w:val="0"/>
        </w:numPr>
      </w:pPr>
      <w:bookmarkStart w:id="7" w:name="study_6"/>
      <w:r>
        <w:lastRenderedPageBreak/>
        <w:t>2.5 Does lower error mean faster lookup?</w:t>
      </w:r>
      <w:bookmarkEnd w:id="7"/>
    </w:p>
    <w:p w14:paraId="5EDEF1A0" w14:textId="77777777" w:rsidR="00252E13" w:rsidRDefault="00000000">
      <w:pPr>
        <w:keepNext/>
        <w:spacing w:after="0" w:line="240" w:lineRule="auto"/>
      </w:pPr>
      <w:r>
        <w:rPr>
          <w:noProof/>
        </w:rPr>
        <w:drawing>
          <wp:inline distT="0" distB="0" distL="0" distR="0" wp14:anchorId="2E8CE9E4" wp14:editId="6EF5AD90">
            <wp:extent cx="5350000" cy="1945454"/>
            <wp:effectExtent l="0" t="0" r="0" b="0"/>
            <wp:docPr id="103" name="Study figure 3"/>
            <wp:cNvGraphicFramePr/>
            <a:graphic xmlns:a="http://schemas.openxmlformats.org/drawingml/2006/main">
              <a:graphicData uri="http://schemas.openxmlformats.org/drawingml/2006/picture">
                <pic:pic xmlns:pic="http://schemas.openxmlformats.org/drawingml/2006/picture">
                  <pic:nvPicPr>
                    <pic:cNvPr id="0" name="speedup.png"/>
                    <pic:cNvPicPr/>
                  </pic:nvPicPr>
                  <pic:blipFill>
                    <a:blip r:embed="rId13"/>
                    <a:stretch>
                      <a:fillRect/>
                    </a:stretch>
                  </pic:blipFill>
                  <pic:spPr>
                    <a:xfrm>
                      <a:off x="0" y="0"/>
                      <a:ext cx="5350000" cy="1945454"/>
                    </a:xfrm>
                    <a:prstGeom prst="rect">
                      <a:avLst/>
                    </a:prstGeom>
                  </pic:spPr>
                </pic:pic>
              </a:graphicData>
            </a:graphic>
          </wp:inline>
        </w:drawing>
      </w:r>
    </w:p>
    <w:p w14:paraId="29E871E6" w14:textId="77777777" w:rsidR="00252E13" w:rsidRDefault="00000000">
      <w:pPr>
        <w:spacing w:after="100" w:line="240" w:lineRule="auto"/>
      </w:pPr>
      <w:r>
        <w:rPr>
          <w:sz w:val="20"/>
        </w:rPr>
        <w:t>Figure 3. Set-only query time divided by filter-plus-set query time. A value above 1 means the filter speeds up exact lookup. Error bars show 95% intervals across four paired seed ratios.</w:t>
      </w:r>
    </w:p>
    <w:tbl>
      <w:tblPr>
        <w:tblW w:w="8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34"/>
        <w:gridCol w:w="2833"/>
        <w:gridCol w:w="2833"/>
      </w:tblGrid>
      <w:tr w:rsidR="00252E13" w14:paraId="726CFABE" w14:textId="77777777">
        <w:trPr>
          <w:cantSplit/>
          <w:tblHeader/>
        </w:trPr>
        <w:tc>
          <w:tcPr>
            <w:tcW w:w="2833" w:type="dxa"/>
            <w:shd w:val="clear" w:color="auto" w:fill="1F497D"/>
            <w:tcMar>
              <w:top w:w="90" w:type="dxa"/>
              <w:left w:w="90" w:type="dxa"/>
              <w:bottom w:w="90" w:type="dxa"/>
              <w:right w:w="90" w:type="dxa"/>
            </w:tcMar>
            <w:vAlign w:val="center"/>
          </w:tcPr>
          <w:p w14:paraId="5566582C" w14:textId="77777777" w:rsidR="00252E13" w:rsidRDefault="00000000">
            <w:pPr>
              <w:spacing w:after="100" w:line="240" w:lineRule="auto"/>
            </w:pPr>
            <w:r>
              <w:rPr>
                <w:b/>
                <w:color w:val="FFFFFF"/>
                <w:sz w:val="20"/>
              </w:rPr>
              <w:t>n = 200,000</w:t>
            </w:r>
          </w:p>
        </w:tc>
        <w:tc>
          <w:tcPr>
            <w:tcW w:w="2833" w:type="dxa"/>
            <w:shd w:val="clear" w:color="auto" w:fill="1F497D"/>
            <w:tcMar>
              <w:top w:w="90" w:type="dxa"/>
              <w:left w:w="90" w:type="dxa"/>
              <w:bottom w:w="90" w:type="dxa"/>
              <w:right w:w="90" w:type="dxa"/>
            </w:tcMar>
            <w:vAlign w:val="center"/>
          </w:tcPr>
          <w:p w14:paraId="52518519" w14:textId="77777777" w:rsidR="00252E13" w:rsidRDefault="00000000">
            <w:pPr>
              <w:spacing w:after="100" w:line="240" w:lineRule="auto"/>
            </w:pPr>
            <w:r>
              <w:rPr>
                <w:b/>
                <w:color w:val="FFFFFF"/>
                <w:sz w:val="20"/>
              </w:rPr>
              <w:t>k = 1 speedup</w:t>
            </w:r>
          </w:p>
        </w:tc>
        <w:tc>
          <w:tcPr>
            <w:tcW w:w="2833" w:type="dxa"/>
            <w:shd w:val="clear" w:color="auto" w:fill="1F497D"/>
            <w:tcMar>
              <w:top w:w="90" w:type="dxa"/>
              <w:left w:w="90" w:type="dxa"/>
              <w:bottom w:w="90" w:type="dxa"/>
              <w:right w:w="90" w:type="dxa"/>
            </w:tcMar>
            <w:vAlign w:val="center"/>
          </w:tcPr>
          <w:p w14:paraId="1C6BE641" w14:textId="77777777" w:rsidR="00252E13" w:rsidRDefault="00000000">
            <w:pPr>
              <w:spacing w:after="100" w:line="240" w:lineRule="auto"/>
            </w:pPr>
            <w:r>
              <w:rPr>
                <w:b/>
                <w:color w:val="FFFFFF"/>
                <w:sz w:val="20"/>
              </w:rPr>
              <w:t>k = 7 speedup</w:t>
            </w:r>
          </w:p>
        </w:tc>
      </w:tr>
      <w:tr w:rsidR="00252E13" w14:paraId="7BE20612" w14:textId="77777777">
        <w:trPr>
          <w:cantSplit/>
        </w:trPr>
        <w:tc>
          <w:tcPr>
            <w:tcW w:w="2833" w:type="dxa"/>
            <w:shd w:val="clear" w:color="auto" w:fill="F1F4F7"/>
            <w:tcMar>
              <w:top w:w="90" w:type="dxa"/>
              <w:left w:w="90" w:type="dxa"/>
              <w:bottom w:w="90" w:type="dxa"/>
              <w:right w:w="90" w:type="dxa"/>
            </w:tcMar>
            <w:vAlign w:val="center"/>
          </w:tcPr>
          <w:p w14:paraId="59DC2E87" w14:textId="77777777" w:rsidR="00252E13" w:rsidRDefault="00000000">
            <w:pPr>
              <w:spacing w:after="100" w:line="240" w:lineRule="auto"/>
            </w:pPr>
            <w:r>
              <w:rPr>
                <w:color w:val="000000"/>
                <w:sz w:val="20"/>
              </w:rPr>
              <w:t>0% absent</w:t>
            </w:r>
          </w:p>
        </w:tc>
        <w:tc>
          <w:tcPr>
            <w:tcW w:w="2833" w:type="dxa"/>
            <w:shd w:val="clear" w:color="auto" w:fill="F1F4F7"/>
            <w:tcMar>
              <w:top w:w="90" w:type="dxa"/>
              <w:left w:w="90" w:type="dxa"/>
              <w:bottom w:w="90" w:type="dxa"/>
              <w:right w:w="90" w:type="dxa"/>
            </w:tcMar>
            <w:vAlign w:val="center"/>
          </w:tcPr>
          <w:p w14:paraId="6EF1D345" w14:textId="77777777" w:rsidR="00252E13" w:rsidRDefault="00000000">
            <w:pPr>
              <w:spacing w:after="100" w:line="240" w:lineRule="auto"/>
            </w:pPr>
            <w:r>
              <w:rPr>
                <w:color w:val="000000"/>
                <w:sz w:val="20"/>
              </w:rPr>
              <w:t>0.736 ± 0.061</w:t>
            </w:r>
          </w:p>
        </w:tc>
        <w:tc>
          <w:tcPr>
            <w:tcW w:w="2833" w:type="dxa"/>
            <w:shd w:val="clear" w:color="auto" w:fill="F1F4F7"/>
            <w:tcMar>
              <w:top w:w="90" w:type="dxa"/>
              <w:left w:w="90" w:type="dxa"/>
              <w:bottom w:w="90" w:type="dxa"/>
              <w:right w:w="90" w:type="dxa"/>
            </w:tcMar>
            <w:vAlign w:val="center"/>
          </w:tcPr>
          <w:p w14:paraId="4E43034A" w14:textId="77777777" w:rsidR="00252E13" w:rsidRDefault="00000000">
            <w:pPr>
              <w:spacing w:after="100" w:line="240" w:lineRule="auto"/>
            </w:pPr>
            <w:r>
              <w:rPr>
                <w:color w:val="000000"/>
                <w:sz w:val="20"/>
              </w:rPr>
              <w:t>0.385 ± 0.014</w:t>
            </w:r>
          </w:p>
        </w:tc>
      </w:tr>
      <w:tr w:rsidR="00252E13" w14:paraId="4EC5899D" w14:textId="77777777">
        <w:trPr>
          <w:cantSplit/>
        </w:trPr>
        <w:tc>
          <w:tcPr>
            <w:tcW w:w="2833" w:type="dxa"/>
            <w:shd w:val="clear" w:color="auto" w:fill="FFFFFF"/>
            <w:tcMar>
              <w:top w:w="90" w:type="dxa"/>
              <w:left w:w="90" w:type="dxa"/>
              <w:bottom w:w="90" w:type="dxa"/>
              <w:right w:w="90" w:type="dxa"/>
            </w:tcMar>
            <w:vAlign w:val="center"/>
          </w:tcPr>
          <w:p w14:paraId="290FD8BA" w14:textId="77777777" w:rsidR="00252E13" w:rsidRDefault="00000000">
            <w:pPr>
              <w:spacing w:after="100" w:line="240" w:lineRule="auto"/>
            </w:pPr>
            <w:r>
              <w:rPr>
                <w:color w:val="000000"/>
                <w:sz w:val="20"/>
              </w:rPr>
              <w:t>50% absent</w:t>
            </w:r>
          </w:p>
        </w:tc>
        <w:tc>
          <w:tcPr>
            <w:tcW w:w="2833" w:type="dxa"/>
            <w:shd w:val="clear" w:color="auto" w:fill="FFFFFF"/>
            <w:tcMar>
              <w:top w:w="90" w:type="dxa"/>
              <w:left w:w="90" w:type="dxa"/>
              <w:bottom w:w="90" w:type="dxa"/>
              <w:right w:w="90" w:type="dxa"/>
            </w:tcMar>
            <w:vAlign w:val="center"/>
          </w:tcPr>
          <w:p w14:paraId="5FFA1888" w14:textId="77777777" w:rsidR="00252E13" w:rsidRDefault="00000000">
            <w:pPr>
              <w:spacing w:after="100" w:line="240" w:lineRule="auto"/>
            </w:pPr>
            <w:r>
              <w:rPr>
                <w:color w:val="000000"/>
                <w:sz w:val="20"/>
              </w:rPr>
              <w:t>0.947 ± 0.010</w:t>
            </w:r>
          </w:p>
        </w:tc>
        <w:tc>
          <w:tcPr>
            <w:tcW w:w="2833" w:type="dxa"/>
            <w:shd w:val="clear" w:color="auto" w:fill="FFFFFF"/>
            <w:tcMar>
              <w:top w:w="90" w:type="dxa"/>
              <w:left w:w="90" w:type="dxa"/>
              <w:bottom w:w="90" w:type="dxa"/>
              <w:right w:w="90" w:type="dxa"/>
            </w:tcMar>
            <w:vAlign w:val="center"/>
          </w:tcPr>
          <w:p w14:paraId="188C05C1" w14:textId="77777777" w:rsidR="00252E13" w:rsidRDefault="00000000">
            <w:pPr>
              <w:spacing w:after="100" w:line="240" w:lineRule="auto"/>
            </w:pPr>
            <w:r>
              <w:rPr>
                <w:color w:val="000000"/>
                <w:sz w:val="20"/>
              </w:rPr>
              <w:t>0.727 ± 0.010</w:t>
            </w:r>
          </w:p>
        </w:tc>
      </w:tr>
      <w:tr w:rsidR="00252E13" w14:paraId="0C0AF839" w14:textId="77777777">
        <w:trPr>
          <w:cantSplit/>
        </w:trPr>
        <w:tc>
          <w:tcPr>
            <w:tcW w:w="2833" w:type="dxa"/>
            <w:shd w:val="clear" w:color="auto" w:fill="F1F4F7"/>
            <w:tcMar>
              <w:top w:w="90" w:type="dxa"/>
              <w:left w:w="90" w:type="dxa"/>
              <w:bottom w:w="90" w:type="dxa"/>
              <w:right w:w="90" w:type="dxa"/>
            </w:tcMar>
            <w:vAlign w:val="center"/>
          </w:tcPr>
          <w:p w14:paraId="0B3D3756" w14:textId="77777777" w:rsidR="00252E13" w:rsidRDefault="00000000">
            <w:pPr>
              <w:spacing w:after="100" w:line="240" w:lineRule="auto"/>
            </w:pPr>
            <w:r>
              <w:rPr>
                <w:color w:val="000000"/>
                <w:sz w:val="20"/>
              </w:rPr>
              <w:t>90% absent</w:t>
            </w:r>
          </w:p>
        </w:tc>
        <w:tc>
          <w:tcPr>
            <w:tcW w:w="2833" w:type="dxa"/>
            <w:shd w:val="clear" w:color="auto" w:fill="F1F4F7"/>
            <w:tcMar>
              <w:top w:w="90" w:type="dxa"/>
              <w:left w:w="90" w:type="dxa"/>
              <w:bottom w:w="90" w:type="dxa"/>
              <w:right w:w="90" w:type="dxa"/>
            </w:tcMar>
            <w:vAlign w:val="center"/>
          </w:tcPr>
          <w:p w14:paraId="468095EA" w14:textId="77777777" w:rsidR="00252E13" w:rsidRDefault="00000000">
            <w:pPr>
              <w:spacing w:after="100" w:line="240" w:lineRule="auto"/>
            </w:pPr>
            <w:r>
              <w:rPr>
                <w:color w:val="000000"/>
                <w:sz w:val="20"/>
              </w:rPr>
              <w:t>1.557 ± 0.069</w:t>
            </w:r>
          </w:p>
        </w:tc>
        <w:tc>
          <w:tcPr>
            <w:tcW w:w="2833" w:type="dxa"/>
            <w:shd w:val="clear" w:color="auto" w:fill="F1F4F7"/>
            <w:tcMar>
              <w:top w:w="90" w:type="dxa"/>
              <w:left w:w="90" w:type="dxa"/>
              <w:bottom w:w="90" w:type="dxa"/>
              <w:right w:w="90" w:type="dxa"/>
            </w:tcMar>
            <w:vAlign w:val="center"/>
          </w:tcPr>
          <w:p w14:paraId="4E040A46" w14:textId="77777777" w:rsidR="00252E13" w:rsidRDefault="00000000">
            <w:pPr>
              <w:spacing w:after="100" w:line="240" w:lineRule="auto"/>
            </w:pPr>
            <w:r>
              <w:rPr>
                <w:color w:val="000000"/>
                <w:sz w:val="20"/>
              </w:rPr>
              <w:t>0.680 ± 0.009</w:t>
            </w:r>
          </w:p>
        </w:tc>
      </w:tr>
      <w:tr w:rsidR="00252E13" w14:paraId="45E8CBDD" w14:textId="77777777">
        <w:trPr>
          <w:cantSplit/>
        </w:trPr>
        <w:tc>
          <w:tcPr>
            <w:tcW w:w="2833" w:type="dxa"/>
            <w:shd w:val="clear" w:color="auto" w:fill="FFFFFF"/>
            <w:tcMar>
              <w:top w:w="90" w:type="dxa"/>
              <w:left w:w="90" w:type="dxa"/>
              <w:bottom w:w="90" w:type="dxa"/>
              <w:right w:w="90" w:type="dxa"/>
            </w:tcMar>
            <w:vAlign w:val="center"/>
          </w:tcPr>
          <w:p w14:paraId="1BE15F8D" w14:textId="77777777" w:rsidR="00252E13" w:rsidRDefault="00000000">
            <w:pPr>
              <w:spacing w:after="100" w:line="240" w:lineRule="auto"/>
            </w:pPr>
            <w:r>
              <w:rPr>
                <w:color w:val="000000"/>
                <w:sz w:val="20"/>
              </w:rPr>
              <w:t>100% absent</w:t>
            </w:r>
          </w:p>
        </w:tc>
        <w:tc>
          <w:tcPr>
            <w:tcW w:w="2833" w:type="dxa"/>
            <w:shd w:val="clear" w:color="auto" w:fill="FFFFFF"/>
            <w:tcMar>
              <w:top w:w="90" w:type="dxa"/>
              <w:left w:w="90" w:type="dxa"/>
              <w:bottom w:w="90" w:type="dxa"/>
              <w:right w:w="90" w:type="dxa"/>
            </w:tcMar>
            <w:vAlign w:val="center"/>
          </w:tcPr>
          <w:p w14:paraId="301B6A95" w14:textId="77777777" w:rsidR="00252E13" w:rsidRDefault="00000000">
            <w:pPr>
              <w:spacing w:after="100" w:line="240" w:lineRule="auto"/>
            </w:pPr>
            <w:r>
              <w:rPr>
                <w:color w:val="000000"/>
                <w:sz w:val="20"/>
              </w:rPr>
              <w:t>2.709 ± 0.062</w:t>
            </w:r>
          </w:p>
        </w:tc>
        <w:tc>
          <w:tcPr>
            <w:tcW w:w="2833" w:type="dxa"/>
            <w:shd w:val="clear" w:color="auto" w:fill="FFFFFF"/>
            <w:tcMar>
              <w:top w:w="90" w:type="dxa"/>
              <w:left w:w="90" w:type="dxa"/>
              <w:bottom w:w="90" w:type="dxa"/>
              <w:right w:w="90" w:type="dxa"/>
            </w:tcMar>
            <w:vAlign w:val="center"/>
          </w:tcPr>
          <w:p w14:paraId="26D49F1C" w14:textId="77777777" w:rsidR="00252E13" w:rsidRDefault="00000000">
            <w:pPr>
              <w:spacing w:after="100" w:line="240" w:lineRule="auto"/>
            </w:pPr>
            <w:r>
              <w:rPr>
                <w:color w:val="000000"/>
                <w:sz w:val="20"/>
              </w:rPr>
              <w:t>0.905 ± 0.440</w:t>
            </w:r>
          </w:p>
        </w:tc>
      </w:tr>
    </w:tbl>
    <w:p w14:paraId="0EE1BD32" w14:textId="77777777" w:rsidR="00252E13" w:rsidRDefault="00000000">
      <w:pPr>
        <w:spacing w:before="140"/>
      </w:pPr>
      <w:r>
        <w:t>The follow-up compares the low-error choice with faster-to-check settings. Seven hashes did not consistently make exact lookup faster. With 20,000 keys and all queries absent, its speedup was 0.713 ± 0.021, meaning it was slower than the set alone. One hash gave 2.871 ± 0.357. Although it allowed more false positives, it took less time to check and still rejected most absent keys.</w:t>
      </w:r>
    </w:p>
    <w:p w14:paraId="0523EDD3" w14:textId="77777777" w:rsidR="00252E13" w:rsidRDefault="00000000">
      <w:r>
        <w:t>With 200,000 keys and all queries absent, the interval for k = 7 includes 1, so this run does not clearly show a speed advantage. When all queried keys were present, adding the filter always made lookup slower because every query still reached the set. The benefit depends on the proportion of absent queries and the cost of checking the set.</w:t>
      </w:r>
    </w:p>
    <w:p w14:paraId="4E677624" w14:textId="77777777" w:rsidR="00252E13" w:rsidRDefault="00000000">
      <w:pPr>
        <w:pStyle w:val="Heading2"/>
        <w:pageBreakBefore/>
        <w:numPr>
          <w:ilvl w:val="1"/>
          <w:numId w:val="0"/>
        </w:numPr>
      </w:pPr>
      <w:bookmarkStart w:id="8" w:name="study_7"/>
      <w:r>
        <w:lastRenderedPageBreak/>
        <w:t>2.6 A follow-up on early exit</w:t>
      </w:r>
      <w:bookmarkEnd w:id="8"/>
    </w:p>
    <w:p w14:paraId="722C2FA5" w14:textId="77777777" w:rsidR="00252E13" w:rsidRDefault="00000000">
      <w:pPr>
        <w:keepNext/>
        <w:spacing w:after="0" w:line="240" w:lineRule="auto"/>
      </w:pPr>
      <w:r>
        <w:rPr>
          <w:noProof/>
        </w:rPr>
        <w:drawing>
          <wp:inline distT="0" distB="0" distL="0" distR="0" wp14:anchorId="62105011" wp14:editId="26DC8574">
            <wp:extent cx="5350000" cy="1945454"/>
            <wp:effectExtent l="0" t="0" r="0" b="0"/>
            <wp:docPr id="104" name="Study figure 4"/>
            <wp:cNvGraphicFramePr/>
            <a:graphic xmlns:a="http://schemas.openxmlformats.org/drawingml/2006/main">
              <a:graphicData uri="http://schemas.openxmlformats.org/drawingml/2006/picture">
                <pic:pic xmlns:pic="http://schemas.openxmlformats.org/drawingml/2006/picture">
                  <pic:nvPicPr>
                    <pic:cNvPr id="0" name="early_exit.png"/>
                    <pic:cNvPicPr/>
                  </pic:nvPicPr>
                  <pic:blipFill>
                    <a:blip r:embed="rId14"/>
                    <a:stretch>
                      <a:fillRect/>
                    </a:stretch>
                  </pic:blipFill>
                  <pic:spPr>
                    <a:xfrm>
                      <a:off x="0" y="0"/>
                      <a:ext cx="5350000" cy="1945454"/>
                    </a:xfrm>
                    <a:prstGeom prst="rect">
                      <a:avLst/>
                    </a:prstGeom>
                  </pic:spPr>
                </pic:pic>
              </a:graphicData>
            </a:graphic>
          </wp:inline>
        </w:drawing>
      </w:r>
    </w:p>
    <w:p w14:paraId="242CD4B7" w14:textId="77777777" w:rsidR="00252E13" w:rsidRDefault="00000000">
      <w:pPr>
        <w:spacing w:after="100" w:line="240" w:lineRule="auto"/>
      </w:pPr>
      <w:r>
        <w:rPr>
          <w:sz w:val="20"/>
        </w:rPr>
        <w:t>Figure 4. Early exit compared with full scanning at k = 7. Both give the same result for every checked query. Bars show the mean of the seed medians, with 95% intervals.</w:t>
      </w:r>
    </w:p>
    <w:p w14:paraId="66E9290D" w14:textId="77777777" w:rsidR="00252E13" w:rsidRDefault="00000000">
      <w:r>
        <w:t>The timing study raised an unexpected question: why did absent queries take longer even though they could stop early? A diagnostic compared early exit with full scanning using a separate array with identical bits and positions. It used four seeds and seven repetitions; bit checks were counted outside timing.</w:t>
      </w:r>
    </w:p>
    <w:p w14:paraId="19D8B6E2" w14:textId="77777777" w:rsidR="00252E13" w:rsidRDefault="00000000">
      <w:r>
        <w:t>With n = 200,000, early exit checked about 1.996 positions per absent query and took 41.69 ± 1.96 ns. Full scanning checked all seven positions but took only 23.58 ± 0.50 ns. The smaller dataset showed the same pattern. In these tests, checking fewer bits did not make the query faster.</w:t>
      </w:r>
    </w:p>
    <w:p w14:paraId="29ECC9CE" w14:textId="77777777" w:rsidR="00252E13" w:rsidRDefault="00000000">
      <w:r>
        <w:t>This suggested that fewer bit checks did not guarantee lower runtime. Branches and compiler output are possible explanations, but no hardware counters or assembly analysis were collected. Because the arrays had different addresses, the next comparison uses the same Bloom object and measures the complete lookup process. The two runs remain separate.</w:t>
      </w:r>
    </w:p>
    <w:p w14:paraId="7C06A52C" w14:textId="77777777" w:rsidR="00252E13" w:rsidRDefault="00000000">
      <w:pPr>
        <w:pStyle w:val="Heading2"/>
        <w:pageBreakBefore/>
        <w:numPr>
          <w:ilvl w:val="1"/>
          <w:numId w:val="0"/>
        </w:numPr>
      </w:pPr>
      <w:bookmarkStart w:id="9" w:name="study_8"/>
      <w:r>
        <w:lastRenderedPageBreak/>
        <w:t>2.7 Full scanning in the exact pipeline</w:t>
      </w:r>
      <w:bookmarkEnd w:id="9"/>
    </w:p>
    <w:p w14:paraId="25FB71D0" w14:textId="77777777" w:rsidR="00252E13" w:rsidRDefault="00000000">
      <w:pPr>
        <w:keepNext/>
        <w:spacing w:after="0" w:line="240" w:lineRule="auto"/>
      </w:pPr>
      <w:r>
        <w:rPr>
          <w:noProof/>
        </w:rPr>
        <w:drawing>
          <wp:inline distT="0" distB="0" distL="0" distR="0" wp14:anchorId="74F86E7B" wp14:editId="782E7F5A">
            <wp:extent cx="4323169" cy="1469877"/>
            <wp:effectExtent l="0" t="0" r="0" b="3810"/>
            <wp:docPr id="105" name="Study figure 5"/>
            <wp:cNvGraphicFramePr/>
            <a:graphic xmlns:a="http://schemas.openxmlformats.org/drawingml/2006/main">
              <a:graphicData uri="http://schemas.openxmlformats.org/drawingml/2006/picture">
                <pic:pic xmlns:pic="http://schemas.openxmlformats.org/drawingml/2006/picture">
                  <pic:nvPicPr>
                    <pic:cNvPr id="0" name="pipeline_exit.png"/>
                    <pic:cNvPicPr/>
                  </pic:nvPicPr>
                  <pic:blipFill>
                    <a:blip r:embed="rId15"/>
                    <a:stretch>
                      <a:fillRect/>
                    </a:stretch>
                  </pic:blipFill>
                  <pic:spPr>
                    <a:xfrm>
                      <a:off x="0" y="0"/>
                      <a:ext cx="4323169" cy="1469877"/>
                    </a:xfrm>
                    <a:prstGeom prst="rect">
                      <a:avLst/>
                    </a:prstGeom>
                  </pic:spPr>
                </pic:pic>
              </a:graphicData>
            </a:graphic>
          </wp:inline>
        </w:drawing>
      </w:r>
    </w:p>
    <w:p w14:paraId="3A49F089" w14:textId="77777777" w:rsidR="00252E13" w:rsidRDefault="00000000">
      <w:pPr>
        <w:spacing w:after="100" w:line="240" w:lineRule="auto"/>
      </w:pPr>
      <w:r>
        <w:rPr>
          <w:sz w:val="20"/>
        </w:rPr>
        <w:t>Figure 5. The September 22 comparison of both exact pipelines. Values above 1 mean faster lookup than the set alone. Error bars show 95% intervals across four seed ratios.</w:t>
      </w:r>
    </w:p>
    <w:p w14:paraId="419D858C" w14:textId="77777777" w:rsidR="00252E13" w:rsidRDefault="00000000" w:rsidP="007F1934">
      <w:r>
        <w:t>This section compares two complete exact-query pipelines. In both pipelines, the Bloom filter first rejects keys that are definitely absent, and the exact set checks every possible match so the final answer remains exact. The difference is only in the Bloom query: contains stops at the first zero bit, while contains_full_scan checks all k positions before returning. The final timing check uses the same Bloom object and exact set for both versions. It tests two set sizes, k = 1 or 7, four query mixes and four seeds, with seven repetitions of 200,000 queries. The timing and analysis procedure follows Section 2.2, giving 1,344 rows.</w:t>
      </w:r>
    </w:p>
    <w:p w14:paraId="377F7D27" w14:textId="77777777" w:rsidR="00252E13" w:rsidRDefault="00000000">
      <w:pPr>
        <w:spacing w:before="140"/>
      </w:pPr>
      <w:r>
        <w:t>With all queries absent, full scanning is 1.812 ± 0.034 times as fast as early exit. It also beats the set alone at both sizes. At 50% absent, however, its speed relative to early exit is 0.859 ± 0.006, so it is slower. At 90% absent, its interval relative to the set includes 1.</w:t>
      </w:r>
    </w:p>
    <w:p w14:paraId="30F11EC1" w14:textId="77777777" w:rsidR="00252E13" w:rsidRDefault="00000000">
      <w:r>
        <w:t>One hash still gives the fastest tested all-absent lookup: its speedup at 200,000 keys is 2.726 ± 0.055. Thus, improving the seven-hash code does not change the answer to the follow-up question: lowest error does not imply fastest lookup. The one-hash control shows much smaller differences between query versions, but these measurements do not identify a hardware cause. Configuration order was fixed on an active desktop.</w:t>
      </w:r>
    </w:p>
    <w:p w14:paraId="2D35B266" w14:textId="77777777" w:rsidR="00252E13" w:rsidRDefault="00000000">
      <w:pPr>
        <w:pStyle w:val="Heading2"/>
        <w:pageBreakBefore/>
        <w:numPr>
          <w:ilvl w:val="1"/>
          <w:numId w:val="0"/>
        </w:numPr>
      </w:pPr>
      <w:bookmarkStart w:id="10" w:name="study_9"/>
      <w:r>
        <w:lastRenderedPageBreak/>
        <w:t>2.8 Interpretation and limits</w:t>
      </w:r>
      <w:bookmarkEnd w:id="10"/>
    </w:p>
    <w:p w14:paraId="0009B632" w14:textId="77777777" w:rsidR="00252E13" w:rsidRDefault="00000000">
      <w:r>
        <w:t>Let q be the fraction of queries for absent keys and p the false-positive rate. The fraction r that reaches the exact set is approximately:</w:t>
      </w:r>
    </w:p>
    <w:p w14:paraId="0F9F460D" w14:textId="77777777" w:rsidR="00252E13" w:rsidRDefault="00000000">
      <w:pPr>
        <w:spacing w:after="100" w:line="240" w:lineRule="auto"/>
        <w:jc w:val="center"/>
      </w:pPr>
      <m:oMathPara>
        <m:oMath>
          <m:r>
            <w:rPr>
              <w:rFonts w:ascii="Cambria Math" w:hAnsi="Cambria Math"/>
            </w:rPr>
            <m:t>r ≈ (1 - q) + qp</m:t>
          </m:r>
        </m:oMath>
      </m:oMathPara>
    </w:p>
    <w:p w14:paraId="6C4F28CD" w14:textId="77777777" w:rsidR="00252E13" w:rsidRDefault="00000000">
      <w:r>
        <w:t xml:space="preserve">All present keys and the false positives require a set lookup. Let L be an extra cost per set </w:t>
      </w:r>
      <w:proofErr w:type="gramStart"/>
      <w:r>
        <w:t>lookup, and</w:t>
      </w:r>
      <w:proofErr w:type="gramEnd"/>
      <w:r>
        <w:t xml:space="preserve"> let T denote average time per input query. The subscripts identify set-only lookup and Bloom followed by the set. Using the measured times at L = 0:</w:t>
      </w:r>
    </w:p>
    <w:p w14:paraId="33DD444B" w14:textId="77777777" w:rsidR="00252E13" w:rsidRDefault="00000000">
      <w:pPr>
        <w:spacing w:after="100" w:line="240" w:lineRule="auto"/>
        <w:jc w:val="center"/>
      </w:pPr>
      <m:oMathPara>
        <m:oMath>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 xml:space="preserve">(L) = </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 xml:space="preserve">(0) + L ,     </m:t>
          </m:r>
          <m:sSub>
            <m:sSubPr>
              <m:ctrlPr>
                <w:rPr>
                  <w:rFonts w:ascii="Cambria Math" w:hAnsi="Cambria Math"/>
                </w:rPr>
              </m:ctrlPr>
            </m:sSubPr>
            <m:e>
              <m:r>
                <w:rPr>
                  <w:rFonts w:ascii="Cambria Math" w:hAnsi="Cambria Math"/>
                </w:rPr>
                <m:t>T</m:t>
              </m:r>
            </m:e>
            <m:sub>
              <m:r>
                <w:rPr>
                  <w:rFonts w:ascii="Cambria Math" w:hAnsi="Cambria Math"/>
                </w:rPr>
                <m:t>filtered</m:t>
              </m:r>
            </m:sub>
          </m:sSub>
          <m:r>
            <w:rPr>
              <w:rFonts w:ascii="Cambria Math" w:hAnsi="Cambria Math"/>
            </w:rPr>
            <m:t xml:space="preserve">(L) = </m:t>
          </m:r>
          <m:sSub>
            <m:sSubPr>
              <m:ctrlPr>
                <w:rPr>
                  <w:rFonts w:ascii="Cambria Math" w:hAnsi="Cambria Math"/>
                </w:rPr>
              </m:ctrlPr>
            </m:sSubPr>
            <m:e>
              <m:r>
                <w:rPr>
                  <w:rFonts w:ascii="Cambria Math" w:hAnsi="Cambria Math"/>
                </w:rPr>
                <m:t>T</m:t>
              </m:r>
            </m:e>
            <m:sub>
              <m:r>
                <w:rPr>
                  <w:rFonts w:ascii="Cambria Math" w:hAnsi="Cambria Math"/>
                </w:rPr>
                <m:t>filtered</m:t>
              </m:r>
            </m:sub>
          </m:sSub>
          <m:r>
            <w:rPr>
              <w:rFonts w:ascii="Cambria Math" w:hAnsi="Cambria Math"/>
            </w:rPr>
            <m:t>(0) + rL</m:t>
          </m:r>
        </m:oMath>
      </m:oMathPara>
    </w:p>
    <w:p w14:paraId="4A91B043" w14:textId="77777777" w:rsidR="00252E13" w:rsidRDefault="00000000">
      <w:r>
        <w:t>For r &lt; 1, the extra cost L* at which both methods take equal time is:</w:t>
      </w:r>
    </w:p>
    <w:p w14:paraId="5223CAF6" w14:textId="77777777" w:rsidR="00252E13" w:rsidRDefault="00000000">
      <w:pPr>
        <w:spacing w:after="100" w:line="240" w:lineRule="auto"/>
        <w:jc w:val="center"/>
      </w:pPr>
      <m:oMathPara>
        <m:oMath>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filtered</m:t>
                  </m:r>
                </m:sub>
              </m:sSub>
              <m:r>
                <w:rPr>
                  <w:rFonts w:ascii="Cambria Math" w:hAnsi="Cambria Math"/>
                </w:rPr>
                <m:t xml:space="preserve">(0) - </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(0)</m:t>
              </m:r>
            </m:num>
            <m:den>
              <m:r>
                <w:rPr>
                  <w:rFonts w:ascii="Cambria Math" w:hAnsi="Cambria Math"/>
                </w:rPr>
                <m:t>1 - r</m:t>
              </m:r>
            </m:den>
          </m:f>
        </m:oMath>
      </m:oMathPara>
    </w:p>
    <w:p w14:paraId="422E2A4A" w14:textId="77777777" w:rsidR="00252E13" w:rsidRDefault="00000000">
      <w:r>
        <w:t>For 20,000 keys, seven hashes and all queries absent, the original paired timings give break-even costs of 11.18–12.17 ns across seeds. The model assumes equal extra cost per set lookup. Real databases may differ because of caching, batching, concurrency and different costs for hits and misses.</w:t>
      </w:r>
    </w:p>
    <w:p w14:paraId="00193A72" w14:textId="77777777" w:rsidR="00252E13" w:rsidRDefault="00000000">
      <w:r>
        <w:t>Both runs used an Apple M2 with 8 GB memory, macOS 14.4.1 and Apple Clang 15 with -O3. Processor assignment, power state and background activity were uncontrolled. Tests cover warmed-up queries, two set sizes and uniform integer keys, excluding cold storage, skewed queries and adversarial inputs. Data generation and filtering share the same mixer family.</w:t>
      </w:r>
    </w:p>
    <w:p w14:paraId="62E3C78E" w14:textId="77777777" w:rsidR="00252E13" w:rsidRDefault="00000000">
      <w:r>
        <w:t>Construction is excluded from query speedups. Each set-build time is one observation repeated across the relevant k rows in the memory CSV. The comparison concerns repeated lookups after construction.</w:t>
      </w:r>
    </w:p>
    <w:p w14:paraId="576B8FDE" w14:textId="77777777" w:rsidR="00252E13" w:rsidRDefault="00000000">
      <w:pPr>
        <w:pStyle w:val="Heading2"/>
        <w:pageBreakBefore/>
        <w:numPr>
          <w:ilvl w:val="1"/>
          <w:numId w:val="0"/>
        </w:numPr>
      </w:pPr>
      <w:bookmarkStart w:id="11" w:name="study_10"/>
      <w:r>
        <w:lastRenderedPageBreak/>
        <w:t>2.9 Choosing a configuration</w:t>
      </w:r>
      <w:bookmarkEnd w:id="11"/>
    </w:p>
    <w:p w14:paraId="547B13BC" w14:textId="77777777" w:rsidR="00252E13" w:rsidRDefault="00000000">
      <w:r>
        <w:t>The main study supports using the theoretical curve to choose a starting configuration for accuracy. The timing follow-up shows why that choice also needs measurement when speed matters. If false positives are acceptable, select m and k for the error target. If answers must be exact, keep the set and measure the combined query time. In that case, the filter uses extra memory to avoid some set lookups.</w:t>
      </w:r>
    </w:p>
    <w:tbl>
      <w:tblPr>
        <w:tblW w:w="8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800"/>
        <w:gridCol w:w="4700"/>
      </w:tblGrid>
      <w:tr w:rsidR="00252E13" w14:paraId="4B36A120" w14:textId="77777777">
        <w:trPr>
          <w:cantSplit/>
          <w:tblHeader/>
        </w:trPr>
        <w:tc>
          <w:tcPr>
            <w:tcW w:w="3800" w:type="dxa"/>
            <w:shd w:val="clear" w:color="auto" w:fill="1F497D"/>
            <w:tcMar>
              <w:top w:w="90" w:type="dxa"/>
              <w:left w:w="90" w:type="dxa"/>
              <w:bottom w:w="90" w:type="dxa"/>
              <w:right w:w="90" w:type="dxa"/>
            </w:tcMar>
            <w:vAlign w:val="center"/>
          </w:tcPr>
          <w:p w14:paraId="10B0F635" w14:textId="77777777" w:rsidR="00252E13" w:rsidRDefault="00000000">
            <w:pPr>
              <w:spacing w:after="100" w:line="240" w:lineRule="auto"/>
            </w:pPr>
            <w:r>
              <w:rPr>
                <w:b/>
                <w:color w:val="FFFFFF"/>
                <w:sz w:val="20"/>
              </w:rPr>
              <w:t>Goal or workload</w:t>
            </w:r>
          </w:p>
        </w:tc>
        <w:tc>
          <w:tcPr>
            <w:tcW w:w="4700" w:type="dxa"/>
            <w:shd w:val="clear" w:color="auto" w:fill="1F497D"/>
            <w:tcMar>
              <w:top w:w="90" w:type="dxa"/>
              <w:left w:w="90" w:type="dxa"/>
              <w:bottom w:w="90" w:type="dxa"/>
              <w:right w:w="90" w:type="dxa"/>
            </w:tcMar>
            <w:vAlign w:val="center"/>
          </w:tcPr>
          <w:p w14:paraId="6FE1F9BC" w14:textId="77777777" w:rsidR="00252E13" w:rsidRDefault="00000000">
            <w:pPr>
              <w:spacing w:after="100" w:line="240" w:lineRule="auto"/>
            </w:pPr>
            <w:r>
              <w:rPr>
                <w:b/>
                <w:color w:val="FFFFFF"/>
                <w:sz w:val="20"/>
              </w:rPr>
              <w:t>Recommendation within tested scope</w:t>
            </w:r>
          </w:p>
        </w:tc>
      </w:tr>
      <w:tr w:rsidR="00252E13" w14:paraId="086CD217" w14:textId="77777777">
        <w:trPr>
          <w:cantSplit/>
        </w:trPr>
        <w:tc>
          <w:tcPr>
            <w:tcW w:w="3800" w:type="dxa"/>
            <w:shd w:val="clear" w:color="auto" w:fill="F1F4F7"/>
            <w:tcMar>
              <w:top w:w="90" w:type="dxa"/>
              <w:left w:w="90" w:type="dxa"/>
              <w:bottom w:w="90" w:type="dxa"/>
              <w:right w:w="90" w:type="dxa"/>
            </w:tcMar>
            <w:vAlign w:val="center"/>
          </w:tcPr>
          <w:p w14:paraId="09D01DD2" w14:textId="77777777" w:rsidR="00252E13" w:rsidRDefault="00000000">
            <w:pPr>
              <w:spacing w:after="100" w:line="240" w:lineRule="auto"/>
            </w:pPr>
            <w:r>
              <w:rPr>
                <w:color w:val="000000"/>
                <w:sz w:val="20"/>
              </w:rPr>
              <w:t>About 1% false positives at 10 bits/key</w:t>
            </w:r>
          </w:p>
        </w:tc>
        <w:tc>
          <w:tcPr>
            <w:tcW w:w="4700" w:type="dxa"/>
            <w:shd w:val="clear" w:color="auto" w:fill="F1F4F7"/>
            <w:tcMar>
              <w:top w:w="90" w:type="dxa"/>
              <w:left w:w="90" w:type="dxa"/>
              <w:bottom w:w="90" w:type="dxa"/>
              <w:right w:w="90" w:type="dxa"/>
            </w:tcMar>
            <w:vAlign w:val="center"/>
          </w:tcPr>
          <w:p w14:paraId="1014C8EC" w14:textId="77777777" w:rsidR="00252E13" w:rsidRDefault="00000000">
            <w:pPr>
              <w:spacing w:after="100" w:line="240" w:lineRule="auto"/>
            </w:pPr>
            <w:r>
              <w:rPr>
                <w:color w:val="000000"/>
                <w:sz w:val="20"/>
              </w:rPr>
              <w:t>Use about 7 hashes at design capacity. Check how full the array becomes as more keys are inserted.</w:t>
            </w:r>
          </w:p>
        </w:tc>
      </w:tr>
      <w:tr w:rsidR="00252E13" w14:paraId="67790CF9" w14:textId="77777777">
        <w:trPr>
          <w:cantSplit/>
        </w:trPr>
        <w:tc>
          <w:tcPr>
            <w:tcW w:w="3800" w:type="dxa"/>
            <w:shd w:val="clear" w:color="auto" w:fill="FFFFFF"/>
            <w:tcMar>
              <w:top w:w="90" w:type="dxa"/>
              <w:left w:w="90" w:type="dxa"/>
              <w:bottom w:w="90" w:type="dxa"/>
              <w:right w:w="90" w:type="dxa"/>
            </w:tcMar>
            <w:vAlign w:val="center"/>
          </w:tcPr>
          <w:p w14:paraId="51C4735A" w14:textId="77777777" w:rsidR="00252E13" w:rsidRDefault="00000000">
            <w:pPr>
              <w:spacing w:after="100" w:line="240" w:lineRule="auto"/>
            </w:pPr>
            <w:r>
              <w:rPr>
                <w:color w:val="000000"/>
                <w:sz w:val="20"/>
              </w:rPr>
              <w:t>Faster exact lookup with 90–100% absent queries</w:t>
            </w:r>
          </w:p>
        </w:tc>
        <w:tc>
          <w:tcPr>
            <w:tcW w:w="4700" w:type="dxa"/>
            <w:shd w:val="clear" w:color="auto" w:fill="FFFFFF"/>
            <w:tcMar>
              <w:top w:w="90" w:type="dxa"/>
              <w:left w:w="90" w:type="dxa"/>
              <w:bottom w:w="90" w:type="dxa"/>
              <w:right w:w="90" w:type="dxa"/>
            </w:tcMar>
            <w:vAlign w:val="center"/>
          </w:tcPr>
          <w:p w14:paraId="788A29F8" w14:textId="77777777" w:rsidR="00252E13" w:rsidRDefault="00000000">
            <w:pPr>
              <w:spacing w:after="100" w:line="240" w:lineRule="auto"/>
            </w:pPr>
            <w:r>
              <w:rPr>
                <w:color w:val="000000"/>
                <w:sz w:val="20"/>
              </w:rPr>
              <w:t>Test fewer hashes first. In the follow-up, k = 1 was faster than k = 7.</w:t>
            </w:r>
          </w:p>
        </w:tc>
      </w:tr>
      <w:tr w:rsidR="00252E13" w14:paraId="34E431CD" w14:textId="77777777">
        <w:trPr>
          <w:cantSplit/>
        </w:trPr>
        <w:tc>
          <w:tcPr>
            <w:tcW w:w="3800" w:type="dxa"/>
            <w:shd w:val="clear" w:color="auto" w:fill="F1F4F7"/>
            <w:tcMar>
              <w:top w:w="90" w:type="dxa"/>
              <w:left w:w="90" w:type="dxa"/>
              <w:bottom w:w="90" w:type="dxa"/>
              <w:right w:w="90" w:type="dxa"/>
            </w:tcMar>
            <w:vAlign w:val="center"/>
          </w:tcPr>
          <w:p w14:paraId="29F38C4B" w14:textId="77777777" w:rsidR="00252E13" w:rsidRDefault="00000000">
            <w:pPr>
              <w:spacing w:after="100" w:line="240" w:lineRule="auto"/>
            </w:pPr>
            <w:r>
              <w:rPr>
                <w:color w:val="000000"/>
                <w:sz w:val="20"/>
              </w:rPr>
              <w:t>All queries present</w:t>
            </w:r>
          </w:p>
        </w:tc>
        <w:tc>
          <w:tcPr>
            <w:tcW w:w="4700" w:type="dxa"/>
            <w:shd w:val="clear" w:color="auto" w:fill="F1F4F7"/>
            <w:tcMar>
              <w:top w:w="90" w:type="dxa"/>
              <w:left w:w="90" w:type="dxa"/>
              <w:bottom w:w="90" w:type="dxa"/>
              <w:right w:w="90" w:type="dxa"/>
            </w:tcMar>
            <w:vAlign w:val="center"/>
          </w:tcPr>
          <w:p w14:paraId="7F59D8EE" w14:textId="77777777" w:rsidR="00252E13" w:rsidRDefault="00000000">
            <w:pPr>
              <w:spacing w:after="100" w:line="240" w:lineRule="auto"/>
            </w:pPr>
            <w:r>
              <w:rPr>
                <w:color w:val="000000"/>
                <w:sz w:val="20"/>
              </w:rPr>
              <w:t>Use the set directly for these tested workloads. The filter did not avoid any set lookups.</w:t>
            </w:r>
          </w:p>
        </w:tc>
      </w:tr>
      <w:tr w:rsidR="00252E13" w14:paraId="2C526BC5" w14:textId="77777777">
        <w:trPr>
          <w:cantSplit/>
        </w:trPr>
        <w:tc>
          <w:tcPr>
            <w:tcW w:w="3800" w:type="dxa"/>
            <w:shd w:val="clear" w:color="auto" w:fill="FFFFFF"/>
            <w:tcMar>
              <w:top w:w="90" w:type="dxa"/>
              <w:left w:w="90" w:type="dxa"/>
              <w:bottom w:w="90" w:type="dxa"/>
              <w:right w:w="90" w:type="dxa"/>
            </w:tcMar>
            <w:vAlign w:val="center"/>
          </w:tcPr>
          <w:p w14:paraId="31574B62" w14:textId="77777777" w:rsidR="00252E13" w:rsidRDefault="00000000">
            <w:pPr>
              <w:spacing w:after="100" w:line="240" w:lineRule="auto"/>
            </w:pPr>
            <w:r>
              <w:rPr>
                <w:color w:val="000000"/>
                <w:sz w:val="20"/>
              </w:rPr>
              <w:t>k = 7 required, all queries absent</w:t>
            </w:r>
          </w:p>
        </w:tc>
        <w:tc>
          <w:tcPr>
            <w:tcW w:w="4700" w:type="dxa"/>
            <w:shd w:val="clear" w:color="auto" w:fill="FFFFFF"/>
            <w:tcMar>
              <w:top w:w="90" w:type="dxa"/>
              <w:left w:w="90" w:type="dxa"/>
              <w:bottom w:w="90" w:type="dxa"/>
              <w:right w:w="90" w:type="dxa"/>
            </w:tcMar>
            <w:vAlign w:val="center"/>
          </w:tcPr>
          <w:p w14:paraId="7CF3B422" w14:textId="77777777" w:rsidR="00252E13" w:rsidRDefault="00000000">
            <w:pPr>
              <w:spacing w:after="100" w:line="240" w:lineRule="auto"/>
            </w:pPr>
            <w:r>
              <w:rPr>
                <w:color w:val="000000"/>
                <w:sz w:val="20"/>
              </w:rPr>
              <w:t>Test full scanning. It improved exact lookup at both tested set sizes.</w:t>
            </w:r>
          </w:p>
        </w:tc>
      </w:tr>
      <w:tr w:rsidR="00252E13" w14:paraId="01A2D6D9" w14:textId="77777777">
        <w:trPr>
          <w:cantSplit/>
        </w:trPr>
        <w:tc>
          <w:tcPr>
            <w:tcW w:w="3800" w:type="dxa"/>
            <w:shd w:val="clear" w:color="auto" w:fill="F1F4F7"/>
            <w:tcMar>
              <w:top w:w="90" w:type="dxa"/>
              <w:left w:w="90" w:type="dxa"/>
              <w:bottom w:w="90" w:type="dxa"/>
              <w:right w:w="90" w:type="dxa"/>
            </w:tcMar>
            <w:vAlign w:val="center"/>
          </w:tcPr>
          <w:p w14:paraId="70FD424D" w14:textId="77777777" w:rsidR="00252E13" w:rsidRDefault="00000000">
            <w:pPr>
              <w:spacing w:after="100" w:line="240" w:lineRule="auto"/>
            </w:pPr>
            <w:r>
              <w:rPr>
                <w:color w:val="000000"/>
                <w:sz w:val="20"/>
              </w:rPr>
              <w:t>Mixed queries or another backend</w:t>
            </w:r>
          </w:p>
        </w:tc>
        <w:tc>
          <w:tcPr>
            <w:tcW w:w="4700" w:type="dxa"/>
            <w:shd w:val="clear" w:color="auto" w:fill="F1F4F7"/>
            <w:tcMar>
              <w:top w:w="90" w:type="dxa"/>
              <w:left w:w="90" w:type="dxa"/>
              <w:bottom w:w="90" w:type="dxa"/>
              <w:right w:w="90" w:type="dxa"/>
            </w:tcMar>
            <w:vAlign w:val="center"/>
          </w:tcPr>
          <w:p w14:paraId="3EE566BB" w14:textId="77777777" w:rsidR="00252E13" w:rsidRDefault="00000000">
            <w:pPr>
              <w:spacing w:after="100" w:line="240" w:lineRule="auto"/>
            </w:pPr>
            <w:r>
              <w:rPr>
                <w:color w:val="000000"/>
                <w:sz w:val="20"/>
              </w:rPr>
              <w:t>Compare both versions with the set alone. Early exit was faster than full scanning at 50% absent.</w:t>
            </w:r>
          </w:p>
        </w:tc>
      </w:tr>
    </w:tbl>
    <w:p w14:paraId="5F18FE2C" w14:textId="77777777" w:rsidR="00252E13" w:rsidRDefault="00000000">
      <w:pPr>
        <w:spacing w:before="140"/>
      </w:pPr>
      <w:r>
        <w:t>These recommendations apply to the tested C++17 code and integer queries. A more expensive exact lookup may make stronger filtering worthwhile. Changes in capacity, query distribution, compiler or machine need new measurements. Alternative mixer constants were not compared, so the study does not establish that the chosen constants are best.</w:t>
      </w:r>
    </w:p>
    <w:p w14:paraId="5CDBD8CB" w14:textId="77777777" w:rsidR="00252E13" w:rsidRDefault="00000000">
      <w:pPr>
        <w:pStyle w:val="Heading1"/>
        <w:pageBreakBefore/>
        <w:numPr>
          <w:ilvl w:val="0"/>
          <w:numId w:val="0"/>
        </w:numPr>
      </w:pPr>
      <w:bookmarkStart w:id="12" w:name="study_11"/>
      <w:r>
        <w:lastRenderedPageBreak/>
        <w:t>3 What I learned</w:t>
      </w:r>
      <w:bookmarkEnd w:id="12"/>
    </w:p>
    <w:p w14:paraId="7918BDE2" w14:textId="77777777" w:rsidR="00252E13" w:rsidRDefault="00000000">
      <w:pPr>
        <w:pStyle w:val="Heading2"/>
        <w:numPr>
          <w:ilvl w:val="1"/>
          <w:numId w:val="0"/>
        </w:numPr>
      </w:pPr>
      <w:r>
        <w:t>3.1 The objective determines the parameter</w:t>
      </w:r>
    </w:p>
    <w:p w14:paraId="453974A6" w14:textId="77777777" w:rsidR="00252E13" w:rsidRDefault="00000000">
      <w:r>
        <w:t>I learned to separate low error from fast exact lookup. Seven hashes gave 0.821% false positives, compared with 9.502% for one hash. However, with 200,000 keys and all queries absent, the one-hash exact pipeline was about 2.71 times as fast as the set alone. The original seven-hash early-exit version showed no clear speed advantage. Extra filtering is useful only when the lookups it avoids save enough time to pay for it.</w:t>
      </w:r>
    </w:p>
    <w:p w14:paraId="483CCD36" w14:textId="77777777" w:rsidR="00252E13" w:rsidRDefault="00000000">
      <w:pPr>
        <w:pStyle w:val="Heading2"/>
        <w:numPr>
          <w:ilvl w:val="1"/>
          <w:numId w:val="0"/>
        </w:numPr>
      </w:pPr>
      <w:r>
        <w:t>3.2 Fewer operations can still take longer</w:t>
      </w:r>
    </w:p>
    <w:p w14:paraId="5F996057" w14:textId="77777777" w:rsidR="00252E13" w:rsidRDefault="00000000">
      <w:r>
        <w:t>The early-exit result showed why counting operations is not enough to predict runtime. It checked about two bits on average, yet checking all seven was faster. The later exact-pipeline test also showed that full scanning helped when all queries were absent but lost to early exit when half were absent. This makes workload testing necessary; the code with fewer checks is not automatically the faster choice.</w:t>
      </w:r>
    </w:p>
    <w:p w14:paraId="1A11CDA3" w14:textId="77777777" w:rsidR="00252E13" w:rsidRDefault="00000000">
      <w:pPr>
        <w:pStyle w:val="Heading2"/>
        <w:numPr>
          <w:ilvl w:val="1"/>
          <w:numId w:val="0"/>
        </w:numPr>
      </w:pPr>
      <w:r>
        <w:t>3.3 Correctness and usefulness are separate</w:t>
      </w:r>
    </w:p>
    <w:p w14:paraId="380AAC80" w14:textId="77777777" w:rsidR="00252E13" w:rsidRDefault="00000000">
      <w:r>
        <w:t xml:space="preserve">I also learned that a correct filter </w:t>
      </w:r>
      <w:proofErr w:type="gramStart"/>
      <w:r>
        <w:t>can</w:t>
      </w:r>
      <w:proofErr w:type="gramEnd"/>
      <w:r>
        <w:t xml:space="preserve"> become less useful. At three times its design capacity, it still had no false negatives, but about 40% of absent queries passed through. Correctness tests need to check that inserted keys are never rejected. Performance tests also need to check whether the error rate is acceptable at the intended capacity.</w:t>
      </w:r>
    </w:p>
    <w:p w14:paraId="0C886C84" w14:textId="77777777" w:rsidR="00252E13" w:rsidRDefault="00000000">
      <w:pPr>
        <w:pStyle w:val="Heading2"/>
        <w:pageBreakBefore/>
        <w:numPr>
          <w:ilvl w:val="1"/>
          <w:numId w:val="0"/>
        </w:numPr>
      </w:pPr>
      <w:bookmarkStart w:id="13" w:name="study_12"/>
      <w:r>
        <w:lastRenderedPageBreak/>
        <w:t>3.4 Evidence changed the way results were judged</w:t>
      </w:r>
      <w:bookmarkEnd w:id="13"/>
    </w:p>
    <w:p w14:paraId="68B7B867" w14:textId="77777777" w:rsidR="00252E13" w:rsidRDefault="00000000">
      <w:r>
        <w:t>The memory comparison taught me to check what each structure provides. The filter used 250,000 bytes and the exact set used 6,400,024 bytes, but they offered different answer guarantees. Keeping the exact set to check possible matches increased total storage. The small filter only replaces the set when false positives are acceptable.</w:t>
      </w:r>
    </w:p>
    <w:p w14:paraId="6B2A26F3" w14:textId="77777777" w:rsidR="00252E13" w:rsidRDefault="00000000">
      <w:r>
        <w:t>The hash-count results also showed why I should consider uncertainty. At 16 bits per key, 12 hashes had the lowest measured error rate, but nearby settings had overlapping intervals. I cannot conclude that 12 is truly better from that minimum alone. The full curve gives a clearer picture than naming one setting as the winner.</w:t>
      </w:r>
    </w:p>
    <w:p w14:paraId="4B2528D2" w14:textId="77777777" w:rsidR="00252E13" w:rsidRDefault="00000000">
      <w:r>
        <w:t xml:space="preserve">Finally, many passing checks are not enough if the test repeats the same mistake as the implementation. The first reference bit array reused </w:t>
      </w:r>
      <w:proofErr w:type="gramStart"/>
      <w:r>
        <w:t>position(</w:t>
      </w:r>
      <w:proofErr w:type="gramEnd"/>
      <w:r>
        <w:t xml:space="preserve">), so it could detect storage errors but miss an error in </w:t>
      </w:r>
      <w:proofErr w:type="gramStart"/>
      <w:r>
        <w:t>position(</w:t>
      </w:r>
      <w:proofErr w:type="gramEnd"/>
      <w:r>
        <w:t>). Review added fixed expected values and checked the exact pipeline against the set for each key. Those checks strengthen correctness evidence, while hash distribution still needs separate evaluation.</w:t>
      </w:r>
    </w:p>
    <w:p w14:paraId="6B9BD362" w14:textId="77777777" w:rsidR="00252E13" w:rsidRDefault="00000000">
      <w:pPr>
        <w:pStyle w:val="Heading1"/>
        <w:pageBreakBefore/>
        <w:numPr>
          <w:ilvl w:val="0"/>
          <w:numId w:val="0"/>
        </w:numPr>
      </w:pPr>
      <w:bookmarkStart w:id="14" w:name="study_13"/>
      <w:r>
        <w:lastRenderedPageBreak/>
        <w:t>4 AI use</w:t>
      </w:r>
      <w:bookmarkEnd w:id="14"/>
    </w:p>
    <w:p w14:paraId="5409414C" w14:textId="77777777" w:rsidR="00252E13" w:rsidRDefault="00000000">
      <w:r>
        <w:t>I used OpenAI Codex for most of the code and report, including implementation, debugging, tests, experiment design, running measurements, analysis and drafting. It also adapted the Word template and uploaded the repository. The September 22 revision used Codex to add full scanning, compare the two exact pipelines and update the recommendations.</w:t>
      </w:r>
    </w:p>
    <w:p w14:paraId="021AF3A1" w14:textId="77777777" w:rsidR="00252E13" w:rsidRDefault="00000000">
      <w:r>
        <w:t xml:space="preserve">One problem was that the first generated reference test reused </w:t>
      </w:r>
      <w:proofErr w:type="gramStart"/>
      <w:r>
        <w:t>BloomFilter::</w:t>
      </w:r>
      <w:proofErr w:type="gramEnd"/>
      <w:r>
        <w:t>position. If that function was wrong, the test could repeat the same error. AI-assisted review added fixed expected mixer outputs and positions, plus checks that the exact pipeline and set agreed on each key. Commit 93063ae contains the initial version, and the test diff records the changes.</w:t>
      </w:r>
    </w:p>
    <w:p w14:paraId="5F0113FE" w14:textId="77777777" w:rsidR="00252E13" w:rsidRDefault="00000000">
      <w:r>
        <w:t>Another problem was that the generated analysis script assumed SciPy and Matplotlib were installed. It failed with ModuleNotFoundError for scipy and then matplotlib. The fix replaced the SciPy dependency with explicit t critical values for the supported seed counts and installed the plotting dependencies locally. The commands and successful output were recorded; the raw measurements stayed unchanged.</w:t>
      </w:r>
    </w:p>
    <w:p w14:paraId="4768F36F" w14:textId="77777777" w:rsidR="00252E13" w:rsidRDefault="00000000">
      <w:r>
        <w:t>Codex ran the builds, tests, sanitizers, CSV checks and plot generation. I worked through the bit indexing, insertion invariant and query logic during code review. I relied on the published mixer constants rather than deriving them. Hash independence and the hardware cause of the timing results remain unproven. The |= to = example was deliberately written to show a failure, rather than being an accidental AI bug.</w:t>
      </w:r>
    </w:p>
    <w:p w14:paraId="204FB2FB" w14:textId="77777777" w:rsidR="00252E13" w:rsidRDefault="00000000">
      <w:pPr>
        <w:pStyle w:val="Heading1"/>
        <w:pageBreakBefore/>
        <w:numPr>
          <w:ilvl w:val="0"/>
          <w:numId w:val="0"/>
        </w:numPr>
      </w:pPr>
      <w:bookmarkStart w:id="15" w:name="study_14"/>
      <w:r>
        <w:lastRenderedPageBreak/>
        <w:t>References</w:t>
      </w:r>
      <w:bookmarkEnd w:id="15"/>
    </w:p>
    <w:p w14:paraId="2C920FDE" w14:textId="77777777" w:rsidR="00252E13" w:rsidRDefault="00000000">
      <w:r>
        <w:t>[1] Bloom, B. H. (1970). Space/time trade-offs in hash coding with allowable errors. Communications of the ACM, 13(7), 422–426. https://doi.org/10.1145/362686.362692</w:t>
      </w:r>
    </w:p>
    <w:p w14:paraId="7A777277" w14:textId="77777777" w:rsidR="00252E13" w:rsidRDefault="00000000">
      <w:r>
        <w:t>[2] Kirsch, A., Mitzenmacher, M., and Varghese, G. Hash-based techniques for high-speed packet processing. Author manuscript. https://www.eecs.harvard.edu/~michaelm/postscripts/dimacs-chapter-08.pdf</w:t>
      </w:r>
    </w:p>
    <w:p w14:paraId="536F2F9F" w14:textId="77777777" w:rsidR="00252E13" w:rsidRDefault="00000000">
      <w:r>
        <w:t>[3] Vigna, S. (2015). splitmix</w:t>
      </w:r>
      <w:proofErr w:type="gramStart"/>
      <w:r>
        <w:t>64.c.</w:t>
      </w:r>
      <w:proofErr w:type="gramEnd"/>
      <w:r>
        <w:t xml:space="preserve"> Public-domain reference implementation. https://prng.di.unimi.it/splitmix64.c</w:t>
      </w:r>
    </w:p>
    <w:p w14:paraId="6B82D248" w14:textId="77777777" w:rsidR="00252E13" w:rsidRDefault="00000000">
      <w:r>
        <w:t xml:space="preserve">[4] NIST/SEMATECH. e-Handbook of Statistical Methods, section 1.3.6.7.2: Critical values of the </w:t>
      </w:r>
      <w:proofErr w:type="gramStart"/>
      <w:r>
        <w:t>Student’s</w:t>
      </w:r>
      <w:proofErr w:type="gramEnd"/>
      <w:r>
        <w:t xml:space="preserve"> t distribution. https://www.itl.nist.gov/div898/handbook/eda/section3/eda3672.htm</w:t>
      </w:r>
    </w:p>
    <w:p w14:paraId="14CA0719" w14:textId="77777777" w:rsidR="00252E13" w:rsidRDefault="00000000">
      <w:pPr>
        <w:pStyle w:val="Heading2"/>
        <w:numPr>
          <w:ilvl w:val="1"/>
          <w:numId w:val="0"/>
        </w:numPr>
      </w:pPr>
      <w:r>
        <w:t>Reproduction record</w:t>
      </w:r>
    </w:p>
    <w:p w14:paraId="257F15FD" w14:textId="77777777" w:rsidR="00252E13" w:rsidRDefault="00000000">
      <w:r>
        <w:t>Repository: https://github.com/mojitote/41052-a1-bloom-filter-study. Main data: results/full-20260910/. Follow-up data: results/early-exit-20260910.csv. New exact-pipeline data: results/pipeline-exit-20260922.csv; analysis: scripts/analyze_pipeline.py. Original environment: results/environment.json; revision metadata: results/upgrade-environment-20260922.json. Exact commands and dependency setup: README.md. Numerical tables and figure source: figures/ and scripts/analyze.py. All external sources accessed on 10 September 2026.</w:t>
      </w:r>
    </w:p>
    <w:sectPr w:rsidR="00252E13">
      <w:pgSz w:w="11909" w:h="16834"/>
      <w:pgMar w:top="1700" w:right="1700" w:bottom="1417"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3C10EE" w14:textId="77777777" w:rsidR="00280169" w:rsidRDefault="00280169">
      <w:pPr>
        <w:spacing w:line="240" w:lineRule="auto"/>
      </w:pPr>
      <w:r>
        <w:separator/>
      </w:r>
    </w:p>
  </w:endnote>
  <w:endnote w:type="continuationSeparator" w:id="0">
    <w:p w14:paraId="636BB51C" w14:textId="77777777" w:rsidR="00280169" w:rsidRDefault="002801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278453"/>
      <w:docPartObj>
        <w:docPartGallery w:val="Page Numbers (Bottom of Page)"/>
        <w:docPartUnique/>
      </w:docPartObj>
    </w:sdtPr>
    <w:sdtContent>
      <w:p w14:paraId="3C9A7BB2" w14:textId="77777777" w:rsidR="00B81EC7" w:rsidRDefault="00B81EC7" w:rsidP="00C13E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D883D99" w14:textId="77777777" w:rsidR="00B81EC7" w:rsidRDefault="00B81EC7" w:rsidP="006750DD">
    <w:pPr>
      <w:tabs>
        <w:tab w:val="right" w:pos="9639"/>
      </w:tabs>
      <w:spacing w:line="240" w:lineRule="auto"/>
      <w:ind w:left="1134" w:right="360" w:hanging="1134"/>
      <w:rPr>
        <w:color w:val="0F4BEB"/>
        <w:sz w:val="16"/>
        <w:szCs w:val="16"/>
        <w:lang w:val="en-US"/>
      </w:rPr>
    </w:pPr>
    <w:r>
      <w:rPr>
        <w:color w:val="0F4BEB"/>
        <w:sz w:val="16"/>
        <w:szCs w:val="16"/>
      </w:rPr>
      <w:t>D</w:t>
    </w:r>
    <w:r>
      <w:rPr>
        <w:color w:val="0F4BEB"/>
        <w:sz w:val="16"/>
        <w:szCs w:val="16"/>
        <w:lang w:val="en-US"/>
      </w:rPr>
      <w:t xml:space="preserve">ate: 10 September 2026 </w:t>
    </w:r>
  </w:p>
  <w:p w14:paraId="3EAFD991" w14:textId="77777777" w:rsidR="005517B1" w:rsidRPr="00B81EC7" w:rsidRDefault="00B81EC7" w:rsidP="006750DD">
    <w:pPr>
      <w:tabs>
        <w:tab w:val="right" w:pos="9639"/>
      </w:tabs>
      <w:spacing w:line="240" w:lineRule="auto"/>
      <w:ind w:left="1134" w:right="360" w:hanging="1134"/>
      <w:rPr>
        <w:color w:val="0F4BEB"/>
        <w:sz w:val="16"/>
        <w:szCs w:val="16"/>
        <w:lang w:val="en-US"/>
      </w:rPr>
    </w:pPr>
    <w:r>
      <w:rPr>
        <w:color w:val="0F4BEB"/>
        <w:sz w:val="16"/>
        <w:szCs w:val="16"/>
      </w:rPr>
      <w:t>University of Technology Sydney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27E506" w14:textId="77777777" w:rsidR="002F7C7B" w:rsidRDefault="002F7C7B">
    <w:pPr>
      <w:spacing w:before="240" w:after="240"/>
      <w:ind w:right="12"/>
      <w:rPr>
        <w:color w:val="252B2B"/>
        <w:highlight w:val="white"/>
      </w:rPr>
    </w:pPr>
  </w:p>
  <w:p w14:paraId="4E89BFDD" w14:textId="77777777" w:rsidR="002F7C7B" w:rsidRDefault="002F7C7B">
    <w:pPr>
      <w:rPr>
        <w:color w:val="252B2B"/>
        <w:highlight w:val="whit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96EB84" w14:textId="77777777" w:rsidR="00280169" w:rsidRDefault="00280169">
      <w:pPr>
        <w:spacing w:line="240" w:lineRule="auto"/>
      </w:pPr>
      <w:r>
        <w:separator/>
      </w:r>
    </w:p>
  </w:footnote>
  <w:footnote w:type="continuationSeparator" w:id="0">
    <w:p w14:paraId="46CF3E89" w14:textId="77777777" w:rsidR="00280169" w:rsidRDefault="002801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E353B"/>
    <w:multiLevelType w:val="multilevel"/>
    <w:tmpl w:val="0809001F"/>
    <w:styleLink w:val="CurrentList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BF755A"/>
    <w:multiLevelType w:val="multilevel"/>
    <w:tmpl w:val="665A0C56"/>
    <w:lvl w:ilvl="0">
      <w:start w:val="1"/>
      <w:numFmt w:val="decimal"/>
      <w:pStyle w:val="Heading1"/>
      <w:lvlText w:val="%1."/>
      <w:lvlJc w:val="left"/>
      <w:pPr>
        <w:ind w:left="360" w:hanging="360"/>
      </w:pPr>
      <w:rPr>
        <w:rFonts w:hint="default"/>
      </w:rPr>
    </w:lvl>
    <w:lvl w:ilvl="1">
      <w:start w:val="1"/>
      <w:numFmt w:val="decimal"/>
      <w:pStyle w:val="Heading2"/>
      <w:suff w:val="space"/>
      <w:lvlText w:val="%1.%2."/>
      <w:lvlJc w:val="left"/>
      <w:pPr>
        <w:ind w:left="794" w:hanging="79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384EBC"/>
    <w:multiLevelType w:val="multilevel"/>
    <w:tmpl w:val="BA1AE838"/>
    <w:styleLink w:val="CurrentList20"/>
    <w:lvl w:ilvl="0">
      <w:start w:val="1"/>
      <w:numFmt w:val="decimal"/>
      <w:lvlText w:val="%1."/>
      <w:lvlJc w:val="left"/>
      <w:pPr>
        <w:ind w:left="360" w:hanging="360"/>
      </w:pPr>
      <w:rPr>
        <w:rFonts w:hint="default"/>
      </w:rPr>
    </w:lvl>
    <w:lvl w:ilvl="1">
      <w:start w:val="1"/>
      <w:numFmt w:val="decimal"/>
      <w:lvlText w:val="%1.%2."/>
      <w:lvlJc w:val="left"/>
      <w:pPr>
        <w:tabs>
          <w:tab w:val="num" w:pos="794"/>
        </w:tabs>
        <w:ind w:left="794" w:hanging="43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9FC4C5E"/>
    <w:multiLevelType w:val="multilevel"/>
    <w:tmpl w:val="6DB2AE3E"/>
    <w:styleLink w:val="CurrentList2"/>
    <w:lvl w:ilvl="0">
      <w:start w:val="1"/>
      <w:numFmt w:val="decimal"/>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9611DF"/>
    <w:multiLevelType w:val="multilevel"/>
    <w:tmpl w:val="006A58FA"/>
    <w:styleLink w:val="CurrentList1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E59C9"/>
    <w:multiLevelType w:val="multilevel"/>
    <w:tmpl w:val="D430EB42"/>
    <w:styleLink w:val="CurrentList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FA527BE"/>
    <w:multiLevelType w:val="multilevel"/>
    <w:tmpl w:val="8C6A60BE"/>
    <w:styleLink w:val="CurrentList19"/>
    <w:lvl w:ilvl="0">
      <w:start w:val="1"/>
      <w:numFmt w:val="decimal"/>
      <w:lvlText w:val="%1."/>
      <w:lvlJc w:val="left"/>
      <w:pPr>
        <w:ind w:left="360" w:hanging="360"/>
      </w:pPr>
      <w:rPr>
        <w:rFonts w:hint="default"/>
      </w:rPr>
    </w:lvl>
    <w:lvl w:ilvl="1">
      <w:start w:val="1"/>
      <w:numFmt w:val="decimal"/>
      <w:lvlText w:val="%1.%2."/>
      <w:lvlJc w:val="left"/>
      <w:pPr>
        <w:tabs>
          <w:tab w:val="num" w:pos="567"/>
        </w:tabs>
        <w:ind w:left="284" w:firstLine="7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0452510"/>
    <w:multiLevelType w:val="multilevel"/>
    <w:tmpl w:val="4126B900"/>
    <w:styleLink w:val="CurrentList1"/>
    <w:lvl w:ilvl="0">
      <w:start w:val="1"/>
      <w:numFmt w:val="decimal"/>
      <w:pStyle w:val="FEITUTSBodytextbulleted"/>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2647EF5"/>
    <w:multiLevelType w:val="multilevel"/>
    <w:tmpl w:val="8CE6C87E"/>
    <w:styleLink w:val="CurrentList5"/>
    <w:lvl w:ilvl="0">
      <w:start w:val="1"/>
      <w:numFmt w:val="decimal"/>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554DB5"/>
    <w:multiLevelType w:val="multilevel"/>
    <w:tmpl w:val="18223FA0"/>
    <w:styleLink w:val="CurrentList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C196590"/>
    <w:multiLevelType w:val="multilevel"/>
    <w:tmpl w:val="0809001F"/>
    <w:styleLink w:val="CurrentList1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377D27"/>
    <w:multiLevelType w:val="multilevel"/>
    <w:tmpl w:val="9FC84374"/>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6FF6318"/>
    <w:multiLevelType w:val="multilevel"/>
    <w:tmpl w:val="08090025"/>
    <w:styleLink w:val="CurrentList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7F96985"/>
    <w:multiLevelType w:val="multilevel"/>
    <w:tmpl w:val="40B4BD9A"/>
    <w:styleLink w:val="CurrentList17"/>
    <w:lvl w:ilvl="0">
      <w:start w:val="1"/>
      <w:numFmt w:val="decimal"/>
      <w:lvlText w:val="%1."/>
      <w:lvlJc w:val="left"/>
      <w:pPr>
        <w:ind w:left="360" w:hanging="360"/>
      </w:pPr>
      <w:rPr>
        <w:rFonts w:hint="default"/>
      </w:rPr>
    </w:lvl>
    <w:lvl w:ilvl="1">
      <w:start w:val="1"/>
      <w:numFmt w:val="decimal"/>
      <w:lvlText w:val="%1.%2."/>
      <w:lvlJc w:val="left"/>
      <w:pPr>
        <w:ind w:left="567" w:hanging="2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4D40F75"/>
    <w:multiLevelType w:val="multilevel"/>
    <w:tmpl w:val="9446BDFE"/>
    <w:styleLink w:val="CurrentList21"/>
    <w:lvl w:ilvl="0">
      <w:start w:val="1"/>
      <w:numFmt w:val="decimal"/>
      <w:lvlText w:val="%1."/>
      <w:lvlJc w:val="left"/>
      <w:pPr>
        <w:ind w:left="360" w:hanging="360"/>
      </w:pPr>
      <w:rPr>
        <w:rFonts w:hint="default"/>
      </w:rPr>
    </w:lvl>
    <w:lvl w:ilvl="1">
      <w:start w:val="1"/>
      <w:numFmt w:val="decimal"/>
      <w:lvlText w:val="%1.%2."/>
      <w:lvlJc w:val="left"/>
      <w:pPr>
        <w:tabs>
          <w:tab w:val="num" w:pos="794"/>
        </w:tabs>
        <w:ind w:left="794" w:hanging="43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5346829"/>
    <w:multiLevelType w:val="multilevel"/>
    <w:tmpl w:val="7E54C066"/>
    <w:styleLink w:val="CurrentList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B255BE"/>
    <w:multiLevelType w:val="multilevel"/>
    <w:tmpl w:val="D8C220B2"/>
    <w:styleLink w:val="CurrentList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01475A"/>
    <w:multiLevelType w:val="multilevel"/>
    <w:tmpl w:val="5A501274"/>
    <w:styleLink w:val="CurrentList18"/>
    <w:lvl w:ilvl="0">
      <w:start w:val="1"/>
      <w:numFmt w:val="decimal"/>
      <w:lvlText w:val="%1."/>
      <w:lvlJc w:val="left"/>
      <w:pPr>
        <w:ind w:left="360" w:hanging="360"/>
      </w:pPr>
      <w:rPr>
        <w:rFonts w:hint="default"/>
      </w:rPr>
    </w:lvl>
    <w:lvl w:ilvl="1">
      <w:start w:val="1"/>
      <w:numFmt w:val="decimal"/>
      <w:lvlText w:val="%1.%2."/>
      <w:lvlJc w:val="left"/>
      <w:pPr>
        <w:tabs>
          <w:tab w:val="num" w:pos="567"/>
        </w:tabs>
        <w:ind w:left="284" w:firstLine="7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3CD0B85"/>
    <w:multiLevelType w:val="multilevel"/>
    <w:tmpl w:val="A8B47076"/>
    <w:styleLink w:val="CurrentList4"/>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AF57770"/>
    <w:multiLevelType w:val="multilevel"/>
    <w:tmpl w:val="0809001F"/>
    <w:styleLink w:val="CurrentList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C6811DF"/>
    <w:multiLevelType w:val="multilevel"/>
    <w:tmpl w:val="08090025"/>
    <w:styleLink w:val="CurrentList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2660635"/>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8A23A6A"/>
    <w:multiLevelType w:val="multilevel"/>
    <w:tmpl w:val="710A21AA"/>
    <w:styleLink w:val="CurrentList22"/>
    <w:lvl w:ilvl="0">
      <w:start w:val="1"/>
      <w:numFmt w:val="decimal"/>
      <w:lvlText w:val="%1."/>
      <w:lvlJc w:val="left"/>
      <w:pPr>
        <w:ind w:left="360" w:hanging="360"/>
      </w:pPr>
      <w:rPr>
        <w:rFonts w:hint="default"/>
      </w:rPr>
    </w:lvl>
    <w:lvl w:ilvl="1">
      <w:start w:val="1"/>
      <w:numFmt w:val="decimal"/>
      <w:suff w:val="space"/>
      <w:lvlText w:val="%1.%2."/>
      <w:lvlJc w:val="left"/>
      <w:pPr>
        <w:ind w:left="794" w:hanging="43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C4777B3"/>
    <w:multiLevelType w:val="multilevel"/>
    <w:tmpl w:val="2866429A"/>
    <w:styleLink w:val="CurrentList3"/>
    <w:lvl w:ilvl="0">
      <w:start w:val="1"/>
      <w:numFmt w:val="decimal"/>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33202472">
    <w:abstractNumId w:val="7"/>
  </w:num>
  <w:num w:numId="2" w16cid:durableId="1766419079">
    <w:abstractNumId w:val="3"/>
  </w:num>
  <w:num w:numId="3" w16cid:durableId="1602757445">
    <w:abstractNumId w:val="23"/>
  </w:num>
  <w:num w:numId="4" w16cid:durableId="357244301">
    <w:abstractNumId w:val="18"/>
  </w:num>
  <w:num w:numId="5" w16cid:durableId="1665627609">
    <w:abstractNumId w:val="8"/>
  </w:num>
  <w:num w:numId="6" w16cid:durableId="1733851283">
    <w:abstractNumId w:val="21"/>
  </w:num>
  <w:num w:numId="7" w16cid:durableId="1392078656">
    <w:abstractNumId w:val="11"/>
  </w:num>
  <w:num w:numId="8" w16cid:durableId="1816559464">
    <w:abstractNumId w:val="12"/>
  </w:num>
  <w:num w:numId="9" w16cid:durableId="1715155386">
    <w:abstractNumId w:val="9"/>
  </w:num>
  <w:num w:numId="10" w16cid:durableId="916786941">
    <w:abstractNumId w:val="5"/>
  </w:num>
  <w:num w:numId="11" w16cid:durableId="1464544176">
    <w:abstractNumId w:val="20"/>
  </w:num>
  <w:num w:numId="12" w16cid:durableId="1012684652">
    <w:abstractNumId w:val="15"/>
  </w:num>
  <w:num w:numId="13" w16cid:durableId="1559432715">
    <w:abstractNumId w:val="19"/>
  </w:num>
  <w:num w:numId="14" w16cid:durableId="1431269103">
    <w:abstractNumId w:val="4"/>
  </w:num>
  <w:num w:numId="15" w16cid:durableId="1716925839">
    <w:abstractNumId w:val="0"/>
  </w:num>
  <w:num w:numId="16" w16cid:durableId="307588544">
    <w:abstractNumId w:val="10"/>
  </w:num>
  <w:num w:numId="17" w16cid:durableId="1593390933">
    <w:abstractNumId w:val="1"/>
  </w:num>
  <w:num w:numId="18" w16cid:durableId="445389629">
    <w:abstractNumId w:val="16"/>
  </w:num>
  <w:num w:numId="19" w16cid:durableId="1565988841">
    <w:abstractNumId w:val="13"/>
  </w:num>
  <w:num w:numId="20" w16cid:durableId="386301576">
    <w:abstractNumId w:val="17"/>
  </w:num>
  <w:num w:numId="21" w16cid:durableId="1728606619">
    <w:abstractNumId w:val="6"/>
  </w:num>
  <w:num w:numId="22" w16cid:durableId="1245190639">
    <w:abstractNumId w:val="2"/>
  </w:num>
  <w:num w:numId="23" w16cid:durableId="1013189588">
    <w:abstractNumId w:val="14"/>
  </w:num>
  <w:num w:numId="24" w16cid:durableId="886796818">
    <w:abstractNumId w:val="22"/>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F51"/>
    <w:rsid w:val="000F406C"/>
    <w:rsid w:val="00227961"/>
    <w:rsid w:val="00252E13"/>
    <w:rsid w:val="00280169"/>
    <w:rsid w:val="002B35F9"/>
    <w:rsid w:val="002B73C8"/>
    <w:rsid w:val="002E0E6D"/>
    <w:rsid w:val="002F7C7B"/>
    <w:rsid w:val="003B1AAE"/>
    <w:rsid w:val="003B23BC"/>
    <w:rsid w:val="003D7883"/>
    <w:rsid w:val="003F5E0C"/>
    <w:rsid w:val="00400E2C"/>
    <w:rsid w:val="004C5297"/>
    <w:rsid w:val="004D058E"/>
    <w:rsid w:val="004F4098"/>
    <w:rsid w:val="005517B1"/>
    <w:rsid w:val="00577AB3"/>
    <w:rsid w:val="005F0C3A"/>
    <w:rsid w:val="005F2363"/>
    <w:rsid w:val="006750DD"/>
    <w:rsid w:val="006B2A33"/>
    <w:rsid w:val="00783580"/>
    <w:rsid w:val="007D61F2"/>
    <w:rsid w:val="007F1934"/>
    <w:rsid w:val="0080466A"/>
    <w:rsid w:val="008330F4"/>
    <w:rsid w:val="008E2905"/>
    <w:rsid w:val="00967F51"/>
    <w:rsid w:val="009C72D7"/>
    <w:rsid w:val="00A05B3F"/>
    <w:rsid w:val="00AA5345"/>
    <w:rsid w:val="00AC28CF"/>
    <w:rsid w:val="00AD17D3"/>
    <w:rsid w:val="00B00196"/>
    <w:rsid w:val="00B01F4A"/>
    <w:rsid w:val="00B15DC1"/>
    <w:rsid w:val="00B54EA3"/>
    <w:rsid w:val="00B802C4"/>
    <w:rsid w:val="00B81EC7"/>
    <w:rsid w:val="00BA7944"/>
    <w:rsid w:val="00BD5C04"/>
    <w:rsid w:val="00C1009D"/>
    <w:rsid w:val="00C421E2"/>
    <w:rsid w:val="00C76496"/>
    <w:rsid w:val="00C7766A"/>
    <w:rsid w:val="00C95926"/>
    <w:rsid w:val="00CD3B57"/>
    <w:rsid w:val="00D00EB4"/>
    <w:rsid w:val="00D6607A"/>
    <w:rsid w:val="00DA019B"/>
    <w:rsid w:val="00DB42AB"/>
    <w:rsid w:val="00DD3362"/>
    <w:rsid w:val="00E95D14"/>
    <w:rsid w:val="00FC7E52"/>
    <w:rsid w:val="00FD226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3A44"/>
  <w15:docId w15:val="{0E469B29-3E40-A143-9479-B5B4EFC16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45"/>
    <w:pPr>
      <w:spacing w:after="120" w:line="480" w:lineRule="auto"/>
    </w:pPr>
    <w:rPr>
      <w:sz w:val="24"/>
    </w:rPr>
  </w:style>
  <w:style w:type="paragraph" w:styleId="Heading1">
    <w:name w:val="heading 1"/>
    <w:basedOn w:val="Normal"/>
    <w:next w:val="Normal"/>
    <w:autoRedefine/>
    <w:uiPriority w:val="9"/>
    <w:qFormat/>
    <w:rsid w:val="00BA7944"/>
    <w:pPr>
      <w:keepNext/>
      <w:keepLines/>
      <w:numPr>
        <w:numId w:val="17"/>
      </w:numPr>
      <w:spacing w:before="120" w:after="360" w:line="240" w:lineRule="auto"/>
      <w:ind w:left="357" w:right="11" w:hanging="357"/>
      <w:contextualSpacing/>
      <w:outlineLvl w:val="0"/>
    </w:pPr>
    <w:rPr>
      <w:color w:val="0F4BEB"/>
      <w:sz w:val="40"/>
      <w:szCs w:val="48"/>
      <w:lang w:val="en-US"/>
    </w:rPr>
  </w:style>
  <w:style w:type="paragraph" w:styleId="Heading2">
    <w:name w:val="heading 2"/>
    <w:basedOn w:val="Normal"/>
    <w:next w:val="Normal"/>
    <w:autoRedefine/>
    <w:uiPriority w:val="9"/>
    <w:unhideWhenUsed/>
    <w:qFormat/>
    <w:rsid w:val="00BA7944"/>
    <w:pPr>
      <w:keepNext/>
      <w:keepLines/>
      <w:numPr>
        <w:ilvl w:val="1"/>
        <w:numId w:val="17"/>
      </w:numPr>
      <w:tabs>
        <w:tab w:val="left" w:pos="284"/>
      </w:tabs>
      <w:spacing w:before="120" w:after="240" w:line="240" w:lineRule="auto"/>
      <w:ind w:right="11"/>
      <w:outlineLvl w:val="1"/>
    </w:pPr>
    <w:rPr>
      <w:color w:val="1F497D" w:themeColor="text2"/>
      <w:sz w:val="34"/>
      <w:szCs w:val="48"/>
      <w:lang w:val="en-AU"/>
    </w:rPr>
  </w:style>
  <w:style w:type="paragraph" w:styleId="Heading3">
    <w:name w:val="heading 3"/>
    <w:basedOn w:val="Normal"/>
    <w:next w:val="Normal"/>
    <w:uiPriority w:val="9"/>
    <w:unhideWhenUsed/>
    <w:qFormat/>
    <w:rsid w:val="000F406C"/>
    <w:pPr>
      <w:keepNext/>
      <w:keepLines/>
      <w:spacing w:before="80" w:after="80"/>
      <w:ind w:right="12"/>
      <w:outlineLvl w:val="2"/>
    </w:pPr>
    <w:rPr>
      <w:rFonts w:ascii="Calibri" w:eastAsia="Calibri" w:hAnsi="Calibri" w:cs="Calibri"/>
      <w:b/>
      <w:sz w:val="32"/>
      <w:szCs w:val="32"/>
    </w:rPr>
  </w:style>
  <w:style w:type="paragraph" w:styleId="Heading4">
    <w:name w:val="heading 4"/>
    <w:basedOn w:val="Normal"/>
    <w:next w:val="Normal"/>
    <w:uiPriority w:val="9"/>
    <w:unhideWhenUsed/>
    <w:qFormat/>
    <w:rsid w:val="000F406C"/>
    <w:pPr>
      <w:keepNext/>
      <w:keepLines/>
      <w:ind w:right="12"/>
      <w:outlineLvl w:val="3"/>
    </w:pPr>
    <w:rPr>
      <w:rFonts w:ascii="Calibri" w:eastAsia="Calibri" w:hAnsi="Calibri" w:cs="Calibri"/>
      <w:b/>
      <w:sz w:val="26"/>
      <w:szCs w:val="26"/>
    </w:rPr>
  </w:style>
  <w:style w:type="paragraph" w:styleId="Heading5">
    <w:name w:val="heading 5"/>
    <w:basedOn w:val="Normal"/>
    <w:next w:val="Normal"/>
    <w:uiPriority w:val="9"/>
    <w:semiHidden/>
    <w:unhideWhenUsed/>
    <w:qFormat/>
    <w:rsid w:val="000F406C"/>
    <w:pPr>
      <w:keepNext/>
      <w:keepLines/>
      <w:spacing w:after="80"/>
      <w:outlineLvl w:val="4"/>
    </w:pPr>
    <w:rPr>
      <w:color w:val="666666"/>
    </w:rPr>
  </w:style>
  <w:style w:type="paragraph" w:styleId="Heading6">
    <w:name w:val="heading 6"/>
    <w:basedOn w:val="Normal"/>
    <w:next w:val="Normal"/>
    <w:uiPriority w:val="9"/>
    <w:semiHidden/>
    <w:unhideWhenUsed/>
    <w:qFormat/>
    <w:rsid w:val="000F406C"/>
    <w:pPr>
      <w:keepNext/>
      <w:keepLines/>
      <w:spacing w:after="80"/>
      <w:outlineLvl w:val="5"/>
    </w:pPr>
    <w:rPr>
      <w:i/>
      <w:color w:val="666666"/>
    </w:rPr>
  </w:style>
  <w:style w:type="paragraph" w:styleId="Heading7">
    <w:name w:val="heading 7"/>
    <w:basedOn w:val="Normal"/>
    <w:next w:val="Normal"/>
    <w:link w:val="Heading7Char"/>
    <w:uiPriority w:val="9"/>
    <w:semiHidden/>
    <w:unhideWhenUsed/>
    <w:qFormat/>
    <w:rsid w:val="000F406C"/>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F406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F406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40" w:after="240"/>
      <w:ind w:right="12"/>
    </w:pPr>
    <w:rPr>
      <w:color w:val="FFFFFF"/>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1">
    <w:name w:val="p1"/>
    <w:basedOn w:val="Normal"/>
    <w:rsid w:val="00AD17D3"/>
    <w:pPr>
      <w:spacing w:before="100" w:beforeAutospacing="1" w:after="100" w:afterAutospacing="1" w:line="240" w:lineRule="auto"/>
    </w:pPr>
    <w:rPr>
      <w:rFonts w:ascii="Times New Roman" w:eastAsia="Times New Roman" w:hAnsi="Times New Roman" w:cs="Times New Roman"/>
      <w:szCs w:val="24"/>
      <w:lang w:val="en-AU"/>
    </w:rPr>
  </w:style>
  <w:style w:type="paragraph" w:customStyle="1" w:styleId="p2">
    <w:name w:val="p2"/>
    <w:basedOn w:val="Normal"/>
    <w:rsid w:val="00AD17D3"/>
    <w:pPr>
      <w:spacing w:before="100" w:beforeAutospacing="1" w:after="100" w:afterAutospacing="1" w:line="240" w:lineRule="auto"/>
    </w:pPr>
    <w:rPr>
      <w:rFonts w:ascii="Times New Roman" w:eastAsia="Times New Roman" w:hAnsi="Times New Roman" w:cs="Times New Roman"/>
      <w:szCs w:val="24"/>
      <w:lang w:val="en-AU"/>
    </w:rPr>
  </w:style>
  <w:style w:type="paragraph" w:styleId="TOC1">
    <w:name w:val="toc 1"/>
    <w:basedOn w:val="Normal"/>
    <w:next w:val="Normal"/>
    <w:autoRedefine/>
    <w:uiPriority w:val="39"/>
    <w:unhideWhenUsed/>
    <w:rsid w:val="00BA7944"/>
    <w:pPr>
      <w:tabs>
        <w:tab w:val="left" w:pos="397"/>
        <w:tab w:val="left" w:pos="454"/>
        <w:tab w:val="left" w:pos="624"/>
        <w:tab w:val="left" w:pos="720"/>
        <w:tab w:val="right" w:pos="8499"/>
      </w:tabs>
      <w:spacing w:before="120" w:line="240" w:lineRule="auto"/>
    </w:pPr>
  </w:style>
  <w:style w:type="paragraph" w:styleId="TOC2">
    <w:name w:val="toc 2"/>
    <w:basedOn w:val="Normal"/>
    <w:next w:val="Normal"/>
    <w:autoRedefine/>
    <w:uiPriority w:val="39"/>
    <w:unhideWhenUsed/>
    <w:rsid w:val="009C72D7"/>
    <w:pPr>
      <w:spacing w:after="0"/>
      <w:ind w:left="720"/>
    </w:pPr>
  </w:style>
  <w:style w:type="character" w:styleId="Hyperlink">
    <w:name w:val="Hyperlink"/>
    <w:basedOn w:val="DefaultParagraphFont"/>
    <w:uiPriority w:val="99"/>
    <w:unhideWhenUsed/>
    <w:rsid w:val="00AD17D3"/>
    <w:rPr>
      <w:color w:val="0000FF" w:themeColor="hyperlink"/>
      <w:u w:val="single"/>
    </w:rPr>
  </w:style>
  <w:style w:type="character" w:customStyle="1" w:styleId="s1">
    <w:name w:val="s1"/>
    <w:basedOn w:val="DefaultParagraphFont"/>
    <w:rsid w:val="00C1009D"/>
  </w:style>
  <w:style w:type="paragraph" w:styleId="Header">
    <w:name w:val="header"/>
    <w:basedOn w:val="Normal"/>
    <w:link w:val="HeaderChar"/>
    <w:uiPriority w:val="99"/>
    <w:unhideWhenUsed/>
    <w:rsid w:val="005517B1"/>
    <w:pPr>
      <w:tabs>
        <w:tab w:val="center" w:pos="4513"/>
        <w:tab w:val="right" w:pos="9026"/>
      </w:tabs>
      <w:spacing w:line="240" w:lineRule="auto"/>
    </w:pPr>
  </w:style>
  <w:style w:type="character" w:customStyle="1" w:styleId="HeaderChar">
    <w:name w:val="Header Char"/>
    <w:basedOn w:val="DefaultParagraphFont"/>
    <w:link w:val="Header"/>
    <w:uiPriority w:val="99"/>
    <w:rsid w:val="005517B1"/>
  </w:style>
  <w:style w:type="paragraph" w:styleId="Footer">
    <w:name w:val="footer"/>
    <w:basedOn w:val="Normal"/>
    <w:link w:val="FooterChar"/>
    <w:uiPriority w:val="99"/>
    <w:unhideWhenUsed/>
    <w:rsid w:val="005517B1"/>
    <w:pPr>
      <w:tabs>
        <w:tab w:val="center" w:pos="4513"/>
        <w:tab w:val="right" w:pos="9026"/>
      </w:tabs>
      <w:spacing w:line="240" w:lineRule="auto"/>
    </w:pPr>
  </w:style>
  <w:style w:type="character" w:customStyle="1" w:styleId="FooterChar">
    <w:name w:val="Footer Char"/>
    <w:basedOn w:val="DefaultParagraphFont"/>
    <w:link w:val="Footer"/>
    <w:uiPriority w:val="99"/>
    <w:rsid w:val="005517B1"/>
  </w:style>
  <w:style w:type="numbering" w:customStyle="1" w:styleId="CurrentList1">
    <w:name w:val="Current List1"/>
    <w:uiPriority w:val="99"/>
    <w:rsid w:val="005517B1"/>
    <w:pPr>
      <w:numPr>
        <w:numId w:val="1"/>
      </w:numPr>
    </w:pPr>
  </w:style>
  <w:style w:type="numbering" w:customStyle="1" w:styleId="CurrentList2">
    <w:name w:val="Current List2"/>
    <w:uiPriority w:val="99"/>
    <w:rsid w:val="005517B1"/>
    <w:pPr>
      <w:numPr>
        <w:numId w:val="2"/>
      </w:numPr>
    </w:pPr>
  </w:style>
  <w:style w:type="numbering" w:customStyle="1" w:styleId="CurrentList3">
    <w:name w:val="Current List3"/>
    <w:uiPriority w:val="99"/>
    <w:rsid w:val="005517B1"/>
    <w:pPr>
      <w:numPr>
        <w:numId w:val="3"/>
      </w:numPr>
    </w:pPr>
  </w:style>
  <w:style w:type="numbering" w:customStyle="1" w:styleId="CurrentList4">
    <w:name w:val="Current List4"/>
    <w:uiPriority w:val="99"/>
    <w:rsid w:val="00DA019B"/>
    <w:pPr>
      <w:numPr>
        <w:numId w:val="4"/>
      </w:numPr>
    </w:pPr>
  </w:style>
  <w:style w:type="numbering" w:customStyle="1" w:styleId="CurrentList5">
    <w:name w:val="Current List5"/>
    <w:uiPriority w:val="99"/>
    <w:rsid w:val="00DA019B"/>
    <w:pPr>
      <w:numPr>
        <w:numId w:val="5"/>
      </w:numPr>
    </w:pPr>
  </w:style>
  <w:style w:type="numbering" w:customStyle="1" w:styleId="CurrentList6">
    <w:name w:val="Current List6"/>
    <w:uiPriority w:val="99"/>
    <w:rsid w:val="00DA019B"/>
    <w:pPr>
      <w:numPr>
        <w:numId w:val="6"/>
      </w:numPr>
    </w:pPr>
  </w:style>
  <w:style w:type="numbering" w:styleId="111111">
    <w:name w:val="Outline List 2"/>
    <w:basedOn w:val="NoList"/>
    <w:uiPriority w:val="99"/>
    <w:semiHidden/>
    <w:unhideWhenUsed/>
    <w:rsid w:val="00DA019B"/>
    <w:pPr>
      <w:numPr>
        <w:numId w:val="7"/>
      </w:numPr>
    </w:pPr>
  </w:style>
  <w:style w:type="character" w:customStyle="1" w:styleId="Heading7Char">
    <w:name w:val="Heading 7 Char"/>
    <w:basedOn w:val="DefaultParagraphFont"/>
    <w:link w:val="Heading7"/>
    <w:uiPriority w:val="9"/>
    <w:semiHidden/>
    <w:rsid w:val="00DA019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A01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A019B"/>
    <w:rPr>
      <w:rFonts w:asciiTheme="majorHAnsi" w:eastAsiaTheme="majorEastAsia" w:hAnsiTheme="majorHAnsi" w:cstheme="majorBidi"/>
      <w:i/>
      <w:iCs/>
      <w:color w:val="272727" w:themeColor="text1" w:themeTint="D8"/>
      <w:sz w:val="21"/>
      <w:szCs w:val="21"/>
    </w:rPr>
  </w:style>
  <w:style w:type="numbering" w:customStyle="1" w:styleId="CurrentList7">
    <w:name w:val="Current List7"/>
    <w:uiPriority w:val="99"/>
    <w:rsid w:val="00DA019B"/>
    <w:pPr>
      <w:numPr>
        <w:numId w:val="8"/>
      </w:numPr>
    </w:pPr>
  </w:style>
  <w:style w:type="numbering" w:customStyle="1" w:styleId="CurrentList8">
    <w:name w:val="Current List8"/>
    <w:uiPriority w:val="99"/>
    <w:rsid w:val="00DA019B"/>
    <w:pPr>
      <w:numPr>
        <w:numId w:val="9"/>
      </w:numPr>
    </w:pPr>
  </w:style>
  <w:style w:type="numbering" w:customStyle="1" w:styleId="CurrentList9">
    <w:name w:val="Current List9"/>
    <w:uiPriority w:val="99"/>
    <w:rsid w:val="00DA019B"/>
    <w:pPr>
      <w:numPr>
        <w:numId w:val="10"/>
      </w:numPr>
    </w:pPr>
  </w:style>
  <w:style w:type="paragraph" w:styleId="NormalWeb">
    <w:name w:val="Normal (Web)"/>
    <w:basedOn w:val="Normal"/>
    <w:uiPriority w:val="99"/>
    <w:semiHidden/>
    <w:unhideWhenUsed/>
    <w:rsid w:val="000F406C"/>
    <w:rPr>
      <w:rFonts w:ascii="Times New Roman" w:hAnsi="Times New Roman" w:cs="Times New Roman"/>
      <w:szCs w:val="24"/>
    </w:rPr>
  </w:style>
  <w:style w:type="numbering" w:customStyle="1" w:styleId="CurrentList10">
    <w:name w:val="Current List10"/>
    <w:uiPriority w:val="99"/>
    <w:rsid w:val="000F406C"/>
    <w:pPr>
      <w:numPr>
        <w:numId w:val="11"/>
      </w:numPr>
    </w:pPr>
  </w:style>
  <w:style w:type="numbering" w:customStyle="1" w:styleId="CurrentList11">
    <w:name w:val="Current List11"/>
    <w:uiPriority w:val="99"/>
    <w:rsid w:val="007D61F2"/>
    <w:pPr>
      <w:numPr>
        <w:numId w:val="12"/>
      </w:numPr>
    </w:pPr>
  </w:style>
  <w:style w:type="numbering" w:customStyle="1" w:styleId="CurrentList12">
    <w:name w:val="Current List12"/>
    <w:uiPriority w:val="99"/>
    <w:rsid w:val="007D61F2"/>
    <w:pPr>
      <w:numPr>
        <w:numId w:val="13"/>
      </w:numPr>
    </w:pPr>
  </w:style>
  <w:style w:type="numbering" w:customStyle="1" w:styleId="CurrentList13">
    <w:name w:val="Current List13"/>
    <w:uiPriority w:val="99"/>
    <w:rsid w:val="007D61F2"/>
    <w:pPr>
      <w:numPr>
        <w:numId w:val="14"/>
      </w:numPr>
    </w:pPr>
  </w:style>
  <w:style w:type="numbering" w:customStyle="1" w:styleId="CurrentList14">
    <w:name w:val="Current List14"/>
    <w:uiPriority w:val="99"/>
    <w:rsid w:val="00CD3B57"/>
    <w:pPr>
      <w:numPr>
        <w:numId w:val="15"/>
      </w:numPr>
    </w:pPr>
  </w:style>
  <w:style w:type="numbering" w:customStyle="1" w:styleId="CurrentList15">
    <w:name w:val="Current List15"/>
    <w:uiPriority w:val="99"/>
    <w:rsid w:val="00CD3B57"/>
    <w:pPr>
      <w:numPr>
        <w:numId w:val="16"/>
      </w:numPr>
    </w:pPr>
  </w:style>
  <w:style w:type="numbering" w:customStyle="1" w:styleId="CurrentList16">
    <w:name w:val="Current List16"/>
    <w:uiPriority w:val="99"/>
    <w:rsid w:val="00CD3B57"/>
    <w:pPr>
      <w:numPr>
        <w:numId w:val="18"/>
      </w:numPr>
    </w:pPr>
  </w:style>
  <w:style w:type="numbering" w:customStyle="1" w:styleId="CurrentList17">
    <w:name w:val="Current List17"/>
    <w:uiPriority w:val="99"/>
    <w:rsid w:val="00CD3B57"/>
    <w:pPr>
      <w:numPr>
        <w:numId w:val="19"/>
      </w:numPr>
    </w:pPr>
  </w:style>
  <w:style w:type="numbering" w:customStyle="1" w:styleId="CurrentList18">
    <w:name w:val="Current List18"/>
    <w:uiPriority w:val="99"/>
    <w:rsid w:val="00CD3B57"/>
    <w:pPr>
      <w:numPr>
        <w:numId w:val="20"/>
      </w:numPr>
    </w:pPr>
  </w:style>
  <w:style w:type="numbering" w:customStyle="1" w:styleId="CurrentList19">
    <w:name w:val="Current List19"/>
    <w:uiPriority w:val="99"/>
    <w:rsid w:val="005F2363"/>
    <w:pPr>
      <w:numPr>
        <w:numId w:val="21"/>
      </w:numPr>
    </w:pPr>
  </w:style>
  <w:style w:type="numbering" w:customStyle="1" w:styleId="CurrentList20">
    <w:name w:val="Current List20"/>
    <w:uiPriority w:val="99"/>
    <w:rsid w:val="005F2363"/>
    <w:pPr>
      <w:numPr>
        <w:numId w:val="22"/>
      </w:numPr>
    </w:pPr>
  </w:style>
  <w:style w:type="numbering" w:customStyle="1" w:styleId="CurrentList21">
    <w:name w:val="Current List21"/>
    <w:uiPriority w:val="99"/>
    <w:rsid w:val="005F2363"/>
    <w:pPr>
      <w:numPr>
        <w:numId w:val="23"/>
      </w:numPr>
    </w:pPr>
  </w:style>
  <w:style w:type="paragraph" w:customStyle="1" w:styleId="ReportHeading1">
    <w:name w:val="Report Heading 1"/>
    <w:basedOn w:val="Normal"/>
    <w:rsid w:val="005F2363"/>
    <w:pPr>
      <w:keepNext/>
      <w:outlineLvl w:val="0"/>
    </w:pPr>
    <w:rPr>
      <w:rFonts w:eastAsia="Times New Roman" w:cs="Times New Roman"/>
      <w:b/>
      <w:color w:val="000000"/>
      <w:szCs w:val="20"/>
      <w:lang w:val="en-AU" w:eastAsia="en-US"/>
    </w:rPr>
  </w:style>
  <w:style w:type="character" w:styleId="UnresolvedMention">
    <w:name w:val="Unresolved Mention"/>
    <w:basedOn w:val="DefaultParagraphFont"/>
    <w:uiPriority w:val="99"/>
    <w:semiHidden/>
    <w:unhideWhenUsed/>
    <w:rsid w:val="005F2363"/>
    <w:rPr>
      <w:color w:val="605E5C"/>
      <w:shd w:val="clear" w:color="auto" w:fill="E1DFDD"/>
    </w:rPr>
  </w:style>
  <w:style w:type="numbering" w:customStyle="1" w:styleId="CurrentList22">
    <w:name w:val="Current List22"/>
    <w:uiPriority w:val="99"/>
    <w:rsid w:val="00BA7944"/>
    <w:pPr>
      <w:numPr>
        <w:numId w:val="24"/>
      </w:numPr>
    </w:pPr>
  </w:style>
  <w:style w:type="paragraph" w:customStyle="1" w:styleId="FEITNormal">
    <w:name w:val="FEIT_Normal"/>
    <w:qFormat/>
    <w:rPr>
      <w:sz w:val="24"/>
    </w:rPr>
  </w:style>
  <w:style w:type="paragraph" w:customStyle="1" w:styleId="FEITHeading1">
    <w:name w:val="FEIT_Heading1"/>
    <w:basedOn w:val="FEITNormal"/>
    <w:next w:val="FEITNormal"/>
    <w:qFormat/>
    <w:pPr>
      <w:keepNext/>
      <w:outlineLvl w:val="0"/>
    </w:pPr>
    <w:rPr>
      <w:b/>
      <w:color w:val="800000"/>
      <w:sz w:val="48"/>
    </w:rPr>
  </w:style>
  <w:style w:type="paragraph" w:customStyle="1" w:styleId="FEITHeading2">
    <w:name w:val="FEIT_Heading2"/>
    <w:basedOn w:val="FEITNormal"/>
    <w:next w:val="FEITNormal"/>
    <w:link w:val="FEITHeading2Char"/>
    <w:uiPriority w:val="9"/>
    <w:unhideWhenUsed/>
    <w:qFormat/>
    <w:rsid w:val="009C7BE2"/>
    <w:pPr>
      <w:keepNext/>
      <w:keepLines/>
      <w:spacing w:before="200"/>
      <w:outlineLvl w:val="1"/>
    </w:pPr>
    <w:rPr>
      <w:rFonts w:asciiTheme="majorHAnsi" w:eastAsiaTheme="majorEastAsia" w:hAnsiTheme="majorHAnsi" w:cstheme="majorBidi"/>
      <w:b/>
      <w:bCs/>
      <w:color w:val="4F81BD" w:themeColor="accent1"/>
      <w:sz w:val="26"/>
      <w:szCs w:val="26"/>
    </w:rPr>
  </w:style>
  <w:style w:type="character" w:customStyle="1" w:styleId="FEITDefaultParagraphFont">
    <w:name w:val="FEIT_DefaultParagraphFont"/>
    <w:uiPriority w:val="1"/>
    <w:semiHidden/>
    <w:unhideWhenUsed/>
  </w:style>
  <w:style w:type="table" w:customStyle="1" w:styleId="FEITTableNormal">
    <w:name w:val="FEIT_TableNormal"/>
    <w:uiPriority w:val="99"/>
    <w:semiHidden/>
    <w:unhideWhenUsed/>
    <w:tblPr>
      <w:tblInd w:w="0" w:type="dxa"/>
      <w:tblCellMar>
        <w:top w:w="0" w:type="dxa"/>
        <w:left w:w="108" w:type="dxa"/>
        <w:bottom w:w="0" w:type="dxa"/>
        <w:right w:w="108" w:type="dxa"/>
      </w:tblCellMar>
    </w:tblPr>
  </w:style>
  <w:style w:type="numbering" w:customStyle="1" w:styleId="FEITNoList">
    <w:name w:val="FEIT_NoList"/>
    <w:uiPriority w:val="99"/>
    <w:semiHidden/>
    <w:unhideWhenUsed/>
  </w:style>
  <w:style w:type="paragraph" w:customStyle="1" w:styleId="FEITHeader">
    <w:name w:val="FEIT_Header"/>
    <w:basedOn w:val="FEITNormal"/>
    <w:pPr>
      <w:tabs>
        <w:tab w:val="center" w:pos="4320"/>
        <w:tab w:val="right" w:pos="8640"/>
      </w:tabs>
    </w:pPr>
  </w:style>
  <w:style w:type="paragraph" w:customStyle="1" w:styleId="FEITFooter">
    <w:name w:val="FEIT_Footer"/>
    <w:basedOn w:val="FEITNormal"/>
    <w:pPr>
      <w:tabs>
        <w:tab w:val="center" w:pos="4320"/>
        <w:tab w:val="right" w:pos="8640"/>
      </w:tabs>
    </w:pPr>
  </w:style>
  <w:style w:type="paragraph" w:customStyle="1" w:styleId="FEITUTSBodytext">
    <w:name w:val="FEIT_UTSBodytext"/>
    <w:basedOn w:val="FEITNormal"/>
    <w:pPr>
      <w:spacing w:after="120" w:line="240" w:lineRule="exact"/>
    </w:pPr>
    <w:rPr>
      <w:sz w:val="20"/>
    </w:rPr>
  </w:style>
  <w:style w:type="paragraph" w:customStyle="1" w:styleId="FEITUTSHeading2">
    <w:name w:val="FEIT_UTSHeading2"/>
    <w:pPr>
      <w:spacing w:after="120"/>
    </w:pPr>
    <w:rPr>
      <w:b/>
      <w:caps/>
      <w:noProof/>
      <w:sz w:val="32"/>
    </w:rPr>
  </w:style>
  <w:style w:type="paragraph" w:customStyle="1" w:styleId="FEITUTSHeading3">
    <w:name w:val="FEIT_UTSHeading3"/>
    <w:rPr>
      <w:caps/>
      <w:noProof/>
      <w:sz w:val="32"/>
    </w:rPr>
  </w:style>
  <w:style w:type="paragraph" w:customStyle="1" w:styleId="FEITUTSHeading1">
    <w:name w:val="FEIT_UTSHeading1"/>
    <w:pPr>
      <w:spacing w:after="120"/>
    </w:pPr>
    <w:rPr>
      <w:b/>
      <w:caps/>
      <w:noProof/>
      <w:sz w:val="48"/>
    </w:rPr>
  </w:style>
  <w:style w:type="paragraph" w:customStyle="1" w:styleId="FEITUTSFooter">
    <w:name w:val="FEIT_UTSFooter"/>
    <w:rPr>
      <w:noProof/>
      <w:sz w:val="14"/>
    </w:rPr>
  </w:style>
  <w:style w:type="paragraph" w:customStyle="1" w:styleId="FEITUTSBodytextbulleted">
    <w:name w:val="FEIT_UTSBodytextbulleted"/>
    <w:basedOn w:val="FEITNormal"/>
    <w:pPr>
      <w:numPr>
        <w:numId w:val="1"/>
      </w:numPr>
      <w:tabs>
        <w:tab w:val="num" w:pos="284"/>
      </w:tabs>
      <w:spacing w:after="120" w:line="240" w:lineRule="exact"/>
      <w:ind w:left="284" w:hanging="284"/>
    </w:pPr>
    <w:rPr>
      <w:sz w:val="20"/>
    </w:rPr>
  </w:style>
  <w:style w:type="paragraph" w:customStyle="1" w:styleId="FEITUTSFacultyName">
    <w:name w:val="FEIT_UTSFacultyName"/>
    <w:pPr>
      <w:tabs>
        <w:tab w:val="left" w:pos="6880"/>
      </w:tabs>
      <w:spacing w:before="200"/>
    </w:pPr>
    <w:rPr>
      <w:noProof/>
      <w:sz w:val="28"/>
    </w:rPr>
  </w:style>
  <w:style w:type="paragraph" w:customStyle="1" w:styleId="FEITBalloonText">
    <w:name w:val="FEIT_BalloonText"/>
    <w:basedOn w:val="FEITNormal"/>
    <w:link w:val="FEITBalloonTextChar"/>
    <w:uiPriority w:val="99"/>
    <w:semiHidden/>
    <w:unhideWhenUsed/>
    <w:rsid w:val="009C7BE2"/>
    <w:rPr>
      <w:rFonts w:ascii="Tahoma" w:hAnsi="Tahoma" w:cs="Tahoma"/>
      <w:sz w:val="16"/>
      <w:szCs w:val="16"/>
    </w:rPr>
  </w:style>
  <w:style w:type="character" w:customStyle="1" w:styleId="FEITBalloonTextChar">
    <w:name w:val="FEIT_BalloonTextChar"/>
    <w:basedOn w:val="FEITDefaultParagraphFont"/>
    <w:link w:val="FEITBalloonText"/>
    <w:uiPriority w:val="99"/>
    <w:semiHidden/>
    <w:rsid w:val="009C7BE2"/>
    <w:rPr>
      <w:rFonts w:ascii="Tahoma" w:hAnsi="Tahoma" w:cs="Tahoma"/>
      <w:sz w:val="16"/>
      <w:szCs w:val="16"/>
    </w:rPr>
  </w:style>
  <w:style w:type="character" w:customStyle="1" w:styleId="FEITHeading2Char">
    <w:name w:val="FEIT_Heading2Char"/>
    <w:basedOn w:val="FEITDefaultParagraphFont"/>
    <w:link w:val="FEITHeading2"/>
    <w:uiPriority w:val="9"/>
    <w:rsid w:val="009C7BE2"/>
    <w:rPr>
      <w:rFonts w:asciiTheme="majorHAnsi" w:eastAsiaTheme="majorEastAsia" w:hAnsiTheme="majorHAnsi" w:cstheme="majorBidi"/>
      <w:b/>
      <w:bCs/>
      <w:color w:val="4F81BD" w:themeColor="accent1"/>
      <w:sz w:val="26"/>
      <w:szCs w:val="26"/>
    </w:rPr>
  </w:style>
  <w:style w:type="character" w:customStyle="1" w:styleId="FEITHyperlink">
    <w:name w:val="FEIT_Hyperlink"/>
    <w:basedOn w:val="FEITDefaultParagraphFont"/>
    <w:unhideWhenUsed/>
    <w:rsid w:val="00561B7A"/>
    <w:rPr>
      <w:color w:val="0000FF"/>
      <w:u w:val="single"/>
    </w:rPr>
  </w:style>
  <w:style w:type="table" w:customStyle="1" w:styleId="FEITTableGrid">
    <w:name w:val="FEIT_TableGrid"/>
    <w:basedOn w:val="FEITTableNormal"/>
    <w:uiPriority w:val="59"/>
    <w:rsid w:val="008B45E7"/>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EITFollowedHyperlink">
    <w:name w:val="FEIT_FollowedHyperlink"/>
    <w:basedOn w:val="FEITDefaultParagraphFont"/>
    <w:uiPriority w:val="99"/>
    <w:semiHidden/>
    <w:unhideWhenUsed/>
    <w:rsid w:val="00040D91"/>
    <w:rPr>
      <w:color w:val="800080" w:themeColor="followedHyperlink"/>
      <w:u w:val="single"/>
    </w:rPr>
  </w:style>
  <w:style w:type="character" w:styleId="PageNumber">
    <w:name w:val="page number"/>
    <w:basedOn w:val="DefaultParagraphFont"/>
    <w:uiPriority w:val="99"/>
    <w:semiHidden/>
    <w:unhideWhenUsed/>
    <w:rsid w:val="00B81E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6431576">
      <w:bodyDiv w:val="1"/>
      <w:marLeft w:val="0"/>
      <w:marRight w:val="0"/>
      <w:marTop w:val="0"/>
      <w:marBottom w:val="0"/>
      <w:divBdr>
        <w:top w:val="none" w:sz="0" w:space="0" w:color="auto"/>
        <w:left w:val="none" w:sz="0" w:space="0" w:color="auto"/>
        <w:bottom w:val="none" w:sz="0" w:space="0" w:color="auto"/>
        <w:right w:val="none" w:sz="0" w:space="0" w:color="auto"/>
      </w:divBdr>
    </w:div>
    <w:div w:id="281810240">
      <w:bodyDiv w:val="1"/>
      <w:marLeft w:val="0"/>
      <w:marRight w:val="0"/>
      <w:marTop w:val="0"/>
      <w:marBottom w:val="0"/>
      <w:divBdr>
        <w:top w:val="none" w:sz="0" w:space="0" w:color="auto"/>
        <w:left w:val="none" w:sz="0" w:space="0" w:color="auto"/>
        <w:bottom w:val="none" w:sz="0" w:space="0" w:color="auto"/>
        <w:right w:val="none" w:sz="0" w:space="0" w:color="auto"/>
      </w:divBdr>
    </w:div>
    <w:div w:id="300354582">
      <w:bodyDiv w:val="1"/>
      <w:marLeft w:val="0"/>
      <w:marRight w:val="0"/>
      <w:marTop w:val="0"/>
      <w:marBottom w:val="0"/>
      <w:divBdr>
        <w:top w:val="none" w:sz="0" w:space="0" w:color="auto"/>
        <w:left w:val="none" w:sz="0" w:space="0" w:color="auto"/>
        <w:bottom w:val="none" w:sz="0" w:space="0" w:color="auto"/>
        <w:right w:val="none" w:sz="0" w:space="0" w:color="auto"/>
      </w:divBdr>
    </w:div>
    <w:div w:id="487940419">
      <w:bodyDiv w:val="1"/>
      <w:marLeft w:val="0"/>
      <w:marRight w:val="0"/>
      <w:marTop w:val="0"/>
      <w:marBottom w:val="0"/>
      <w:divBdr>
        <w:top w:val="none" w:sz="0" w:space="0" w:color="auto"/>
        <w:left w:val="none" w:sz="0" w:space="0" w:color="auto"/>
        <w:bottom w:val="none" w:sz="0" w:space="0" w:color="auto"/>
        <w:right w:val="none" w:sz="0" w:space="0" w:color="auto"/>
      </w:divBdr>
    </w:div>
    <w:div w:id="622073824">
      <w:bodyDiv w:val="1"/>
      <w:marLeft w:val="0"/>
      <w:marRight w:val="0"/>
      <w:marTop w:val="0"/>
      <w:marBottom w:val="0"/>
      <w:divBdr>
        <w:top w:val="none" w:sz="0" w:space="0" w:color="auto"/>
        <w:left w:val="none" w:sz="0" w:space="0" w:color="auto"/>
        <w:bottom w:val="none" w:sz="0" w:space="0" w:color="auto"/>
        <w:right w:val="none" w:sz="0" w:space="0" w:color="auto"/>
      </w:divBdr>
    </w:div>
    <w:div w:id="832260666">
      <w:bodyDiv w:val="1"/>
      <w:marLeft w:val="0"/>
      <w:marRight w:val="0"/>
      <w:marTop w:val="0"/>
      <w:marBottom w:val="0"/>
      <w:divBdr>
        <w:top w:val="none" w:sz="0" w:space="0" w:color="auto"/>
        <w:left w:val="none" w:sz="0" w:space="0" w:color="auto"/>
        <w:bottom w:val="none" w:sz="0" w:space="0" w:color="auto"/>
        <w:right w:val="none" w:sz="0" w:space="0" w:color="auto"/>
      </w:divBdr>
    </w:div>
    <w:div w:id="1072315211">
      <w:bodyDiv w:val="1"/>
      <w:marLeft w:val="0"/>
      <w:marRight w:val="0"/>
      <w:marTop w:val="0"/>
      <w:marBottom w:val="0"/>
      <w:divBdr>
        <w:top w:val="none" w:sz="0" w:space="0" w:color="auto"/>
        <w:left w:val="none" w:sz="0" w:space="0" w:color="auto"/>
        <w:bottom w:val="none" w:sz="0" w:space="0" w:color="auto"/>
        <w:right w:val="none" w:sz="0" w:space="0" w:color="auto"/>
      </w:divBdr>
    </w:div>
    <w:div w:id="1286347238">
      <w:bodyDiv w:val="1"/>
      <w:marLeft w:val="0"/>
      <w:marRight w:val="0"/>
      <w:marTop w:val="0"/>
      <w:marBottom w:val="0"/>
      <w:divBdr>
        <w:top w:val="none" w:sz="0" w:space="0" w:color="auto"/>
        <w:left w:val="none" w:sz="0" w:space="0" w:color="auto"/>
        <w:bottom w:val="none" w:sz="0" w:space="0" w:color="auto"/>
        <w:right w:val="none" w:sz="0" w:space="0" w:color="auto"/>
      </w:divBdr>
    </w:div>
    <w:div w:id="1321230653">
      <w:bodyDiv w:val="1"/>
      <w:marLeft w:val="0"/>
      <w:marRight w:val="0"/>
      <w:marTop w:val="0"/>
      <w:marBottom w:val="0"/>
      <w:divBdr>
        <w:top w:val="none" w:sz="0" w:space="0" w:color="auto"/>
        <w:left w:val="none" w:sz="0" w:space="0" w:color="auto"/>
        <w:bottom w:val="none" w:sz="0" w:space="0" w:color="auto"/>
        <w:right w:val="none" w:sz="0" w:space="0" w:color="auto"/>
      </w:divBdr>
    </w:div>
    <w:div w:id="1373850364">
      <w:bodyDiv w:val="1"/>
      <w:marLeft w:val="0"/>
      <w:marRight w:val="0"/>
      <w:marTop w:val="0"/>
      <w:marBottom w:val="0"/>
      <w:divBdr>
        <w:top w:val="none" w:sz="0" w:space="0" w:color="auto"/>
        <w:left w:val="none" w:sz="0" w:space="0" w:color="auto"/>
        <w:bottom w:val="none" w:sz="0" w:space="0" w:color="auto"/>
        <w:right w:val="none" w:sz="0" w:space="0" w:color="auto"/>
      </w:divBdr>
    </w:div>
    <w:div w:id="1456558993">
      <w:bodyDiv w:val="1"/>
      <w:marLeft w:val="0"/>
      <w:marRight w:val="0"/>
      <w:marTop w:val="0"/>
      <w:marBottom w:val="0"/>
      <w:divBdr>
        <w:top w:val="none" w:sz="0" w:space="0" w:color="auto"/>
        <w:left w:val="none" w:sz="0" w:space="0" w:color="auto"/>
        <w:bottom w:val="none" w:sz="0" w:space="0" w:color="auto"/>
        <w:right w:val="none" w:sz="0" w:space="0" w:color="auto"/>
      </w:divBdr>
    </w:div>
    <w:div w:id="1742486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jito/Library/Group%20Containers/UBF8T346G9.Office/User%20Content.localized/Templates.localized/FEIT_Template_2026090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C84A4-4013-3B41-8C99-A1A94C19D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FEIT_Template_20260908.dotx</Template>
  <TotalTime>12</TotalTime>
  <Pages>17</Pages>
  <Words>3110</Words>
  <Characters>17730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袁兴豪</dc:creator>
  <cp:lastModifiedBy>Xinghao Yuan</cp:lastModifiedBy>
  <cp:revision>6</cp:revision>
  <dcterms:created xsi:type="dcterms:W3CDTF">2026-09-10T05:46:00Z</dcterms:created>
  <dcterms:modified xsi:type="dcterms:W3CDTF">2026-09-22T12:20:00Z</dcterms:modified>
</cp:coreProperties>
</file>