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sz w:val="32"/>
        </w:rPr>
        <w:t>基于大语言模型的智能法务系统 —— 系统需求分析报告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一、引言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1.1 背景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随着中国经济快速发展和法治建设的深入推进，企业法务部门面临日益增长的工作压力。传统法务工作存在以下突出问题：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合同管理效率低：大中型企业年均处理数百至上千份合同，人工审查耗时长，关键条款容易遗漏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法律咨询资源紧张：内部法务团队人力有限，业务部门提出的日常法律问题难以及时响应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知识沉淀不足：法务经验随人员流动而流失，历史案例和审查经验缺乏系统化管理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合规风险高：法律法规频繁更新，人工跟踪难以保证全面覆盖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1.2 项目目标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构建一个基于大语言模型（LLM）和智能体（Agent）技术的智能法务系统，实现以下目标：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**合同智能处理**：合同上传即审，自动识别风险条款，提供修改建议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**24/7 法律咨询**：基于知识库和法律法规的智能问答服务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**知识图谱管理**：法律实体关系建模，支持语义搜索和案例推荐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**合规审计追溯**：全链路 AI 决策记录，满足法律合规要求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**RPA 自动化**：重复性法务工作（数据提取、表格填写）的自动化处理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1.3 文档范围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本文档对智能法务系统进行全面的需求分析，包括业务流程分析、用户角色定义、功能需求、非功能需求及数据流设计。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二、业务需求分析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2.1 法务业务全景图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┌──────────────────────────────────────────────────────┐</w:t>
        <w:br/>
        <w:t>│                   企业法务核心流程                      │</w:t>
        <w:br/>
        <w:t>├──────────┬──────────┬──────────┬──────────┬──────────┤</w:t>
        <w:br/>
        <w:t>│  合同管理 │  法律咨询 │  案件管理 │  合规管理 │  知识管理 │</w:t>
        <w:br/>
        <w:t>├──────────┼──────────┼──────────┼──────────┼──────────┤</w:t>
        <w:br/>
        <w:t>│ ·起草审核 │ ·日常咨询 │ ·诉讼仲裁 │ ·法规跟踪 │ ·法规库   │</w:t>
        <w:br/>
        <w:t>│ ·条款谈判 │ ·法律意见 │ ·证据管理 │ ·制度审查 │ ·案例库   │</w:t>
        <w:br/>
        <w:t>│ ·签约管理 │ ·风险评估 │ ·律师管理 │ ·风险预警 │ ·合同库   │</w:t>
        <w:br/>
        <w:t>│ ·履约跟踪 │ ·政策解读 │ ·费用控制 │ ·培训宣贯 │ ·经验库   │</w:t>
        <w:br/>
        <w:t>└──────────┴──────────┴──────────┴──────────┴──────────┘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本系统聚焦于合同管理、法律咨询、案件分析三大核心场景，以知识图谱为底层支撑。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2.2 合同管理业务流程分析</w:t>
      </w:r>
    </w:p>
    <w:p>
      <w:pPr>
        <w:pStyle w:val="Heading4"/>
      </w:pPr>
      <w:r>
        <w:rPr>
          <w:rFonts w:ascii="Times New Roman" w:hAnsi="Times New Roman" w:eastAsia="宋体"/>
          <w:sz w:val="24"/>
        </w:rPr>
        <w:t>当前状态（AS-IS）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业务部门起草合同 → 法务部人工审查 → 反复修改 → 审批签字 → 归档</w:t>
        <w:br/>
        <w:t xml:space="preserve">                        ↓</w:t>
        <w:br/>
        <w:t xml:space="preserve">              每次审查耗时 2-4 小时</w:t>
        <w:br/>
        <w:t xml:space="preserve">              常见风险遗漏率约 15%</w:t>
        <w:br/>
        <w:t xml:space="preserve">              历史审查经验难以复用</w:t>
      </w:r>
    </w:p>
    <w:p>
      <w:r>
        <w:rPr>
          <w:rFonts w:ascii="Times New Roman" w:hAnsi="Times New Roman" w:eastAsia="宋体"/>
          <w:b/>
          <w:sz w:val="22"/>
        </w:rPr>
        <w:t>痛点：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审查效率低：一份 10 页合同人工审查平均需要 2-4 小时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质量不一致：不同法务人员审查标准存在差异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知识难传承：资深法务的经验无法标准化传递</w:t>
      </w:r>
    </w:p>
    <w:p>
      <w:pPr>
        <w:pStyle w:val="Heading4"/>
      </w:pPr>
      <w:r>
        <w:rPr>
          <w:rFonts w:ascii="Times New Roman" w:hAnsi="Times New Roman" w:eastAsia="宋体"/>
          <w:sz w:val="24"/>
        </w:rPr>
        <w:t>目标状态（TO-BE）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业务部门上传合同 → AI 自动初筛（30秒）→ 法务确认 → 审批签字 → 归档入知识库</w:t>
        <w:br/>
        <w:t xml:space="preserve">     ↓                    ↓</w:t>
        <w:br/>
        <w:t>自动提取关键信息   标注风险等级 + 法律依据 + 修改建议</w:t>
        <w:br/>
        <w:t>存入知识图谱      高风险条款自动告警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2.3 法律咨询业务流程分析</w:t>
      </w:r>
    </w:p>
    <w:p>
      <w:r>
        <w:rPr>
          <w:rFonts w:ascii="Times New Roman" w:hAnsi="Times New Roman" w:eastAsia="宋体"/>
          <w:b/>
          <w:sz w:val="22"/>
        </w:rPr>
        <w:t>当前痛点：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业务部门提出法律问题，平均等待响应时间 4-24 小时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常见问题（违约金标准、合同解除条件等）重复咨询率达 60%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法务人员大量时间消耗在重复性问答</w:t>
      </w:r>
    </w:p>
    <w:p>
      <w:r>
        <w:rPr>
          <w:rFonts w:ascii="Times New Roman" w:hAnsi="Times New Roman" w:eastAsia="宋体"/>
          <w:b/>
          <w:sz w:val="22"/>
        </w:rPr>
        <w:t>目标状态：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AI 智能咨询 7×24 小时即时响应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回答附带法律依据和来源追溯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复杂问题自动升级至人工法务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2.4 案件分析业务流程</w:t>
      </w:r>
    </w:p>
    <w:p>
      <w:r>
        <w:rPr>
          <w:rFonts w:ascii="Times New Roman" w:hAnsi="Times New Roman" w:eastAsia="宋体"/>
          <w:b/>
          <w:sz w:val="22"/>
        </w:rPr>
        <w:t>当前痛点：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类案检索依赖法务人员的经验和记忆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法律依据查找耗时，容易遗漏最新法规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风险评估缺乏量化标准</w:t>
      </w:r>
    </w:p>
    <w:p>
      <w:r>
        <w:rPr>
          <w:rFonts w:ascii="Times New Roman" w:hAnsi="Times New Roman" w:eastAsia="宋体"/>
          <w:b/>
          <w:sz w:val="22"/>
        </w:rPr>
        <w:t>目标状态：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知识图谱智能检索类案和适用法规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自动生成风险评估报告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追溯判例引用链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三、用户角色分析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主要使用功能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使用频次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**法务负责人**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法务团队管理、重大合同审批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合同审查、审计报告、统计概览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每日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**法务专员**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日常合同审查、法律咨询答复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合同上传/审查/比对、智能咨询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每日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**业务人员**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合同起草、法律问题咨询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合同生成、智能咨询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按需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**外部律师**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出具法律意见书、诉讼代理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法律文书生成、案例检索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按需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**系统管理员**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系统运维、知识库更新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知识库管理、用户管理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按需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8"/>
        </w:rPr>
        <w:t>四、功能性需求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4.1 合同管理模块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详细描述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FR-CM-001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合同上传解析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支持 PDF/DOCX/TXT 格式上传，自动解析条款结构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FR-CM-002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合同条款提取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自动识别条款编号、标题、内容，结构化存储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FR-CM-003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合同风险审查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AI 逐条审查，标注风险等级（高/中/低），提供法律依据和修改建议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FR-CM-004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合同条款比对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对比两份合同对应条款差异，区分实质性差异与形式差异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FR-CM-005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合同草案生成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根据用户需求（合同类型、当事人、关键条款）自动生成合同草案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FR-CM-006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合同列表管理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合同列表展示、搜索、详情查看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FR-CM-007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审查报告导出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导出合同审查报告为 PDF/Markdown 格式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P2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4.2 法律咨询模块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详细描述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FR-CS-001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智能法律问答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用户输入法律问题，AI 基于知识库生成回答，附带法律依据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FR-CS-002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多轮对话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支持多轮追问，保持上下文连贯性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FR-CS-003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知识检索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支持法规、判例、合同条款的语义搜索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FR-CS-004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案例推荐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根据问题自动推荐相关判例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FR-CS-005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咨询历史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记录用户咨询历史，支持回溯查看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P2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FR-CS-006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来源追溯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每条回答标注检索来源、法规名称、条款编号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4.3 知识图谱模块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详细描述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FR-KG-001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实体抽取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LLM 自动从法律文本中抽取实体（法规、法条、判例、合同等）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FR-KG-002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关系构建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自动识别实体间关系（引用、适用、包含、关联等）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FR-KG-003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图谱查询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支持关键词搜索和 Cypher 图查询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FR-KG-004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案例追溯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查询判例引用链，追溯法律依据的判例渊源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FR-KG-005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风险关联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查询某类合同常见风险点和法律依据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FR-KG-006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图谱可视化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Web 界面可视化展示知识图谱节点和关系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P2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4.4 智能体编排模块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详细描述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FR-AG-001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任务路由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Supervisor Agent 自动识别用户意图，路由到专业 Agent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FR-AG-002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工具调用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Agent 能调用 RAG 检索、KG 查询、文档解析等工具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FR-AG-003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合同审查 Agent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专业处理合同审查任务，结合 RAG+KG 分析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FR-AG-004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法律咨询 Agent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专业处理法律问答，RAG 增强回答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FR-AG-005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RPA Agent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文档数据提取、批量处理等自动化任务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4.5 审计合规模块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详细描述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FR-AU-001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决策链路记录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记录每次 AI 调用的完整决策链路（输入、检索过程、输出、模型参数）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FR-AU-002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审计日志查询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按时间/案件/用户/任务类型查询审计日志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FR-AU-003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审计报告生成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生成指定时间范围的合规审计报告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FR-AU-004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数据导出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支持 JSON/CSV/PDF 格式导出审计数据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P2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FR-AU-005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PII 脱敏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用户输入和输出自动哈希脱敏存储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4.6 RPA 工具模块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需求编号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详细描述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FR-RP-001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合同数据提取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从合同文档自动提取关键信息（当事人、金额、期限等）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FR-RP-002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批量关键条款提取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批量从多份合同中提取违约/争议解决/保密条款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FR-RP-003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结构化导出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提取结果导出为 JSON/CSV 格式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8"/>
        </w:rPr>
        <w:t>五、非功能性需求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5.1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指标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NFR-P-001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合同审查响应时间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≤ 60 秒/10 条款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NFR-P-002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法律咨询响应时间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≤ 15 秒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NFR-P-003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知识检索响应时间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≤ 5 秒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NFR-P-004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系统并发用户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20 并发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NFR-P-005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API 可用性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99.5%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5.2 安全需求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NFR-S-001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API Key 安全存储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使用环境变量，不入库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NFR-S-002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输入数据脱敏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原始输入 SHA256 哈希存储，不可逆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NFR-S-003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日志防篡改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审计日志 append-only 写入，不可修改或删除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NFR-S-004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安全护栏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AI 不预测胜诉率、不编造法条、不替代律师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5.3 合规需求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NFR-C-001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AI 决策可追溯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每次 AI 调用记录完整链路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NFR-C-002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法律依据标注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所有 AI 输出标注法律来源和施行日期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NFR-C-003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免责声明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AI 输出自动附加"不构成正式法律意见"声明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5.4 可维护性需求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NFR-M-001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模块化架构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各功能模块独立部署和升级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NFR-M-002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Prompt 版本管理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Prompt 模板纳入版本控制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NFR-M-003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知识库可更新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支持增量更新法律知识和案例库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8"/>
        </w:rPr>
        <w:t>六、系统用例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用例 1：合同审查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参与者：法务专员</w:t>
        <w:br/>
        <w:t>前置条件：用户已登录，系统已连接 LLM 和知识库</w:t>
        <w:br/>
        <w:br/>
        <w:t>主流程：</w:t>
        <w:br/>
        <w:t>1. 用户上传合同文件（PDF/DOCX）或粘贴合同文本</w:t>
        <w:br/>
        <w:t>2. 系统解析合同，提取条款结构</w:t>
        <w:br/>
        <w:t>3. 用户点击"开始审查"</w:t>
        <w:br/>
        <w:t>4. 系统对每条条款：</w:t>
        <w:br/>
        <w:t xml:space="preserve">   a. RAG 检索相关法律法规</w:t>
        <w:br/>
        <w:t xml:space="preserve">   b. KG 查询相关判例和风险点</w:t>
        <w:br/>
        <w:t xml:space="preserve">   c. LLM 分析风险等级</w:t>
        <w:br/>
        <w:t>5. 系统汇总生成审查报告：</w:t>
        <w:br/>
        <w:t xml:space="preserve">   - 风险统计（高/中/低）</w:t>
        <w:br/>
        <w:t xml:space="preserve">   - 逐条风险分析和修改建议</w:t>
        <w:br/>
        <w:t xml:space="preserve">   - 综合建议</w:t>
        <w:br/>
        <w:t>6. 系统记录完整审计日志</w:t>
        <w:br/>
        <w:t>7. 用户查看报告，确认或补充审查意见</w:t>
        <w:br/>
        <w:br/>
        <w:t>异常流程：</w:t>
        <w:br/>
        <w:t>- 文件格式不支持 → 提示支持的格式</w:t>
        <w:br/>
        <w:t>- LLM 超时 → 降级返回基本条款解析</w:t>
        <w:br/>
        <w:t>- 检索无结果 → 告知"未检索到直接相关法规"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用例 2：法律咨询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参与者：业务人员</w:t>
        <w:br/>
        <w:t>前置条件：系统已连接 LLM 和知识库</w:t>
        <w:br/>
        <w:br/>
        <w:t>主流程：</w:t>
        <w:br/>
        <w:t>1. 用户在咨询界面输入法律问题</w:t>
        <w:br/>
        <w:t>2. 系统进行 RAG 混合检索（语义+BM25）</w:t>
        <w:br/>
        <w:t>3. 系统检索知识图谱中的相关概念和判例</w:t>
        <w:br/>
        <w:t>4. LLM 基于检索结果生成回答</w:t>
        <w:br/>
        <w:t>5. 回答附带法律依据和来源</w:t>
        <w:br/>
        <w:t>6. 系统记录咨询历史</w:t>
        <w:br/>
        <w:br/>
        <w:t>异常流程：</w:t>
        <w:br/>
        <w:t>- 检索无结果 → 告知"未找到相关依据"，建议咨询人工法务</w:t>
        <w:br/>
        <w:t>- 问题涉及判决预测 → 触发安全护栏，拒绝回答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用例 3：知识图谱构建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参与者：系统管理员</w:t>
        <w:br/>
        <w:t>前置条件：Neo4j 已启动，LLM 已连接</w:t>
        <w:br/>
        <w:br/>
        <w:t>主流程：</w:t>
        <w:br/>
        <w:t>1. 管理员上传法律文件（法规/判例/合同）</w:t>
        <w:br/>
        <w:t>2. 系统解析文档，按条款级切分</w:t>
        <w:br/>
        <w:t>3. LLM 抽取实体和关系</w:t>
        <w:br/>
        <w:t>4. 实体去重对齐后写入 Neo4j</w:t>
        <w:br/>
        <w:t>5. 构建完成，显示统计信息</w:t>
        <w:br/>
        <w:br/>
        <w:t>后置条件：知识图谱中包含新实体和关系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七、数据流设计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7.1 合同审查数据流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 xml:space="preserve">用户上传合同 → Document Parser → Clause[] </w:t>
        <w:br/>
        <w:t xml:space="preserve">     → [每条Clause] → RAG Retriever → 相关法条/判例</w:t>
        <w:br/>
        <w:t xml:space="preserve">                    → KG Query → 关联风险点</w:t>
        <w:br/>
        <w:t xml:space="preserve">                    → LLM Agent → 风险分析 + 修改建议</w:t>
        <w:br/>
        <w:t xml:space="preserve">     → ReviewReport → 用户界面展示</w:t>
        <w:br/>
        <w:t xml:space="preserve">     → AuditLogger → audit.jsonl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7.2 法律咨询数据流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用户提问 → RAG Retriever → [BM25 + 语义检索] → top-K 结果</w:t>
        <w:br/>
        <w:t xml:space="preserve">        → KG Query → 相关概念 + 判例</w:t>
        <w:br/>
        <w:t xml:space="preserve">        → LLM Agent → [检索结果作为上下文] → 结构化回答</w:t>
        <w:br/>
        <w:t xml:space="preserve">        → 用户界面</w:t>
        <w:br/>
        <w:t xml:space="preserve">        → AuditLogger → audit.jsonl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7.3 知识图谱构建数据流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法律文件 → Document Parser → Article[]</w:t>
        <w:br/>
        <w:t xml:space="preserve">        → LLM Extractor → {entities[], relationships[]}</w:t>
        <w:br/>
        <w:t xml:space="preserve">        → Entity Dedup → Neo4j MERGE → 图谱节点/关系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八、需求追溯矩阵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功能需求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相关用例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相关模块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FR-CM-003 合同审查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用例1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contract_service + agent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FR-CS-001 法律问答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用例2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consultation_service + agent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FR-CS-002 多轮对话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用例2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consultation_service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FR-KG-001 实体抽取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用例3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knowledge_graph.extractor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FR-KG-002 关系构建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用例3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knowledge_graph.builder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FR-AG-001 任务路由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用例1/2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agent_service.orchestrator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FR-AU-001 决策记录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用例1/2/3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audit_service.logger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