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AI 模型能力验证方案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一、验证目标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本方案对智能法务系统的 AI 模型能力进行系统性验证，覆盖以下维度：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**法律文本理解**：法条解读、合同条款理解、裁判文书归纳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**案例分析**：类案匹配、争议焦点识别、法律依据定位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**合同审查**：风险识别覆盖、风险等级判定、修改建议质量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二、验证数据集设计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2.1 合同审查测试集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1：买卖合同违约金条款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【输入合同条款】</w:t>
        <w:br/>
        <w:t>第六条 违约责任</w:t>
        <w:br/>
        <w:t>1. 若甲方逾期付款，每逾期一日，应按逾期金额的千分之五向乙方支付违约金。</w:t>
        <w:br/>
        <w:t>2. 若乙方逾期交付，每逾期一日，应按合同总价款的千分之三向甲方支付违约金。</w:t>
        <w:br/>
        <w:t>3. 若因乙方交付的货物存在质量问题，甲方有权要求乙方退换或修理，由此产生的费用由乙方承担。</w:t>
        <w:br/>
        <w:br/>
        <w:t>【预期 AI 输出】</w:t>
        <w:br/>
        <w:t>风险等级: medium</w:t>
        <w:br/>
        <w:t>风险分析: 逾期付款违约金日千分之五（年化 182.5%）明显过高，</w:t>
        <w:br/>
        <w:t xml:space="preserve">         根据民法典第585条，超过造成损失的30%可被认定为过分高于。</w:t>
        <w:br/>
        <w:t xml:space="preserve">         逾期交付违约金日千分之三（年化 109.5%）同样偏高。</w:t>
        <w:br/>
        <w:t>法律依据: 《民法典》第585条</w:t>
        <w:br/>
        <w:t>修改建议: 建议将违约金调整为日万分之五（年化 18.25%）或</w:t>
        <w:br/>
        <w:t xml:space="preserve">         约定违约金总额不超过合同总价款的20%。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2：争议解决条款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【输入合同条款】</w:t>
        <w:br/>
        <w:t>第七条 争议解决</w:t>
        <w:br/>
        <w:t>因本合同发生的争议，双方应友好协商解决。协商不成的，任何一方均可向甲方住所地人民法院提起诉讼。</w:t>
        <w:br/>
        <w:br/>
        <w:t>【预期 AI 输出】</w:t>
        <w:br/>
        <w:t>风险等级: low</w:t>
        <w:br/>
        <w:t>风险分析: 约定甲方住所地法院管辖，对甲方有利，乙方需到甲方所在地应诉。</w:t>
        <w:br/>
        <w:t xml:space="preserve">         此为常见的不对等管辖条款，法律上有效但不公平。</w:t>
        <w:br/>
        <w:t>法律依据: 《民事诉讼法》第35条</w:t>
        <w:br/>
        <w:t>修改建议: 建议修改为"向被告住所地或合同履行地人民法院提起诉讼"，或约定仲裁。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3：验收标准模糊条款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【输入合同条款】</w:t>
        <w:br/>
        <w:t>第四条 交付与验收</w:t>
        <w:br/>
        <w:t>甲方应在收到货物后进行验收。验收不合格的，乙方应进行整改直至符合要求。</w:t>
        <w:br/>
        <w:br/>
        <w:t>【预期 AI 输出】</w:t>
        <w:br/>
        <w:t>风险等级: medium</w:t>
        <w:br/>
        <w:t>风险分析: "符合要求"表述模糊，未明确验收标准和验收期限。</w:t>
        <w:br/>
        <w:t xml:space="preserve">         可能导致双方对是否验收合格产生争议。</w:t>
        <w:br/>
        <w:t>法律依据: 《民法典》第620条、第621条</w:t>
        <w:br/>
        <w:t xml:space="preserve">修改建议: </w:t>
        <w:br/>
        <w:t xml:space="preserve">  - 明确验收期限（如"收到货物后5个工作日内"）</w:t>
        <w:br/>
        <w:t xml:space="preserve">  - 明确验收标准（如"符合国家标准GB/T XXX"）</w:t>
        <w:br/>
        <w:t xml:space="preserve">  - 约定逾期未提出异议视为验收合格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2.2 法律文本理解测试集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4：法条解读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【输入问题】</w:t>
        <w:br/>
        <w:t>《民法典》第585条关于违约金调整的具体标准是什么？</w:t>
        <w:br/>
        <w:br/>
        <w:t>【预期 AI 回答要点】</w:t>
        <w:br/>
        <w:t>- 约定的违约金低于造成的损失的，可请求增加</w:t>
        <w:br/>
        <w:t>- 约定的违约金过分高于造成的损失的，可请求适当减少</w:t>
        <w:br/>
        <w:t>- "过分高于"的司法实践标准：超过造成损失的30%</w:t>
        <w:br/>
        <w:t>- 违约金调整以"实际损失"为基础，兼顾合同履行情况、当事人过错等</w:t>
        <w:br/>
        <w:t>- 约定的违约金和定金不能并用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5：法律概念解释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【输入问题】</w:t>
        <w:br/>
        <w:t>什么情况下可以单方解除合同？</w:t>
        <w:br/>
        <w:br/>
        <w:t>【预期 AI 回答要点】</w:t>
        <w:br/>
        <w:t>- 法定解除情形（民法典第563条）</w:t>
        <w:br/>
        <w:t xml:space="preserve">  - 不可抗力导致合同目的不能实现</w:t>
        <w:br/>
        <w:t xml:space="preserve">  - 对方明确表示或以行为表明不履行主要债务</w:t>
        <w:br/>
        <w:t xml:space="preserve">  - 对方迟延履行，经催告后仍不履行</w:t>
        <w:br/>
        <w:t xml:space="preserve">  - 对方违约导致合同目的不能实现</w:t>
        <w:br/>
        <w:t>- 约定解除：当事人约定的事由发生时</w:t>
        <w:br/>
        <w:t>- 解除权的行使方式：通知对方</w:t>
        <w:br/>
        <w:t>- 解除权的除斥期间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2.3 案例分析测试集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6：违约金调整案例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【输入案例摘要】</w:t>
        <w:br/>
        <w:t>甲公司与乙公司签订买卖合同，约定违约金 150 万元（总价款的 30%）。</w:t>
        <w:br/>
        <w:t>后乙公司逾期付款，甲公司实际损失约 50 万元（主要为资金占用利息）。</w:t>
        <w:br/>
        <w:t>一审法院判违约金 100 万元，双方均上诉。</w:t>
        <w:br/>
        <w:br/>
        <w:t>【预期 AI 分析】</w:t>
        <w:br/>
        <w:t>争议焦点: 违约金约定为总价款 30% 是否过分高于实际损失</w:t>
        <w:br/>
        <w:t>法律依据: 民法典第584条、第585条</w:t>
        <w:br/>
        <w:t>分析要点:</w:t>
        <w:br/>
        <w:t xml:space="preserve">  - 实际损失约 50 万元</w:t>
        <w:br/>
        <w:t xml:space="preserve">  - 约定违约金 150 万元 = 实际损失的 300%，远超过 130% 标准</w:t>
        <w:br/>
        <w:t xml:space="preserve">  - 法院判决应远低于 150 万元</w:t>
        <w:br/>
        <w:t>类似判例: (2023)最高法民终123号</w:t>
      </w:r>
    </w:p>
    <w:p>
      <w:pPr>
        <w:pStyle w:val="Heading4"/>
      </w:pPr>
      <w:r>
        <w:rPr>
          <w:rFonts w:ascii="Times New Roman" w:hAnsi="Times New Roman" w:eastAsia="宋体"/>
          <w:sz w:val="24"/>
        </w:rPr>
        <w:t>测试用例 7：建设工程合同纠纷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【输入案例摘要】</w:t>
        <w:br/>
        <w:t>XX公司与YY公司签订建设工程合同，总价款 2 亿元。YY公司以原材料上涨</w:t>
        <w:br/>
        <w:t>为由要求调价，协商未果后自行停工。XX公司主张违约金 2000 万元。</w:t>
        <w:br/>
        <w:br/>
        <w:t>【预期 AI 分析】</w:t>
        <w:br/>
        <w:t xml:space="preserve">争议焦点: </w:t>
        <w:br/>
        <w:t xml:space="preserve">  - 原材料上涨是否构成情势变更</w:t>
        <w:br/>
        <w:t xml:space="preserve">  - XX公司实际损失是否达到 2000 万元</w:t>
        <w:br/>
        <w:t>法律依据: 民法典第577条、第585条</w:t>
        <w:br/>
        <w:t>分析要点:</w:t>
        <w:br/>
        <w:t xml:space="preserve">  - 原材料上涨属于商业风险，不构成情势变更</w:t>
        <w:br/>
        <w:t xml:space="preserve">  - YY公司单方停工构成违约</w:t>
        <w:br/>
        <w:t xml:space="preserve">  - 违约金应与实际损失相当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三、评估指标体系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3.1 合同审查评估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风险识别率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正确识别风险数 / 应识别风险总数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85%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风险等级准确率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正确判定风险等级数 / 总判定数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90%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法律依据准确率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正确引用法条数 / 总引用数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修改建议可操作性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专家评分（1-5分）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3.5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审查完整性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覆盖的风险类型数 / 预期风险类型数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80%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3.2 法律咨询评估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回答准确率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正确回答数 / 总测试问题数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85%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法律依据引用率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包含法条引用的回答数 / 总回答数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90%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引用准确率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法条编号+内容均正确的引用 / 总引用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幻觉率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编造的法条数 / 总引用法条数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≤ 3%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回答完整性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覆盖预期要点的比例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80%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3.3 案例分析评估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争议焦点识别率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正确识别焦点数 / 标定焦点数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80%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法律适用正确率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正确适用的法条 / 应适用的法条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90%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类案推荐相关性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推荐案例相关的比例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≥ 70%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四、评估执行流程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4.1 测试执行步骤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Step 1: 准备测试数据集（7 个测试用例 +）</w:t>
        <w:br/>
        <w:t>Step 2: 人工标注标准答案（法律专家确认）</w:t>
        <w:br/>
        <w:t>Step 3: 运行 AI 模型对每个测试用例生成回答</w:t>
        <w:br/>
        <w:t>Step 4: 对比 AI 输出与标准答案</w:t>
        <w:br/>
        <w:t>Step 5: 计算各指标得分</w:t>
        <w:br/>
        <w:t>Step 6: 生成评估报告</w:t>
        <w:br/>
        <w:t>Step 7: 根据评估结果调优 Prompt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4.2 评估脚本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# tests/evaluate_contract_review.py</w:t>
        <w:br/>
        <w:t># 合同审查能力评估脚本</w:t>
        <w:br/>
        <w:br/>
        <w:t>from src.contract_service.agent import contract_agent</w:t>
        <w:br/>
        <w:t>from src.contract_service.models import ClauseInfo</w:t>
        <w:br/>
        <w:br/>
        <w:t>async def evaluate_contract_review(test_cases: list[dict]) -&gt; dict:</w:t>
        <w:br/>
        <w:t xml:space="preserve">    """评估合同审查能力"""</w:t>
        <w:br/>
        <w:t xml:space="preserve">    results = {"total": len(test_cases), "pass": 0, "fail": 0, "details": []}</w:t>
        <w:br/>
        <w:br/>
        <w:t xml:space="preserve">    for tc in test_cases:</w:t>
        <w:br/>
        <w:t xml:space="preserve">        clause = ClauseInfo(</w:t>
        <w:br/>
        <w:t xml:space="preserve">            clause_number=tc["clause_number"],</w:t>
        <w:br/>
        <w:t xml:space="preserve">            content=tc["content"]</w:t>
        <w:br/>
        <w:t xml:space="preserve">        )</w:t>
        <w:br/>
        <w:t xml:space="preserve">        reviewed, _ = await contract_agent.review_contract(</w:t>
        <w:br/>
        <w:t xml:space="preserve">            contract_id="eval_test",</w:t>
        <w:br/>
        <w:t xml:space="preserve">            title="评估测试",</w:t>
        <w:br/>
        <w:t xml:space="preserve">            contract_type=tc["contract_type"],</w:t>
        <w:br/>
        <w:t xml:space="preserve">            clauses=[clause]</w:t>
        <w:br/>
        <w:t xml:space="preserve">        )</w:t>
        <w:br/>
        <w:br/>
        <w:t xml:space="preserve">        r = reviewed[0]</w:t>
        <w:br/>
        <w:t xml:space="preserve">        checks = {</w:t>
        <w:br/>
        <w:t xml:space="preserve">            "risk_detected": r.risk_level.value != "none",</w:t>
        <w:br/>
        <w:t xml:space="preserve">            "risk_level_match": r.risk_level.value == tc["expected_risk_level"],</w:t>
        <w:br/>
        <w:t xml:space="preserve">            "law_basis_correct": tc["expected_law"] in (r.law_basis or ""),</w:t>
        <w:br/>
        <w:t xml:space="preserve">        }</w:t>
        <w:br/>
        <w:br/>
        <w:t xml:space="preserve">        passed = all(checks.values())</w:t>
        <w:br/>
        <w:t xml:space="preserve">        if passed:</w:t>
        <w:br/>
        <w:t xml:space="preserve">            results["pass"] += 1</w:t>
        <w:br/>
        <w:t xml:space="preserve">        else:</w:t>
        <w:br/>
        <w:t xml:space="preserve">            results["fail"] += 1</w:t>
        <w:br/>
        <w:br/>
        <w:t xml:space="preserve">        results["details"].append({</w:t>
        <w:br/>
        <w:t xml:space="preserve">            "test_case": tc["name"],</w:t>
        <w:br/>
        <w:t xml:space="preserve">            "passed": passed,</w:t>
        <w:br/>
        <w:t xml:space="preserve">            "checks": checks,</w:t>
        <w:br/>
        <w:t xml:space="preserve">            "ai_output": {</w:t>
        <w:br/>
        <w:t xml:space="preserve">                "risk_level": r.risk_level.value,</w:t>
        <w:br/>
        <w:t xml:space="preserve">                "risk_analysis": r.risk_analysis,</w:t>
        <w:br/>
        <w:t xml:space="preserve">                "law_basis": r.law_basis,</w:t>
        <w:br/>
        <w:t xml:space="preserve">                "suggestion": r.suggestion,</w:t>
        <w:br/>
        <w:t xml:space="preserve">            }</w:t>
        <w:br/>
        <w:t xml:space="preserve">        })</w:t>
        <w:br/>
        <w:br/>
        <w:t xml:space="preserve">    results["accuracy"] = results["pass"] / results["total"]</w:t>
        <w:br/>
        <w:t xml:space="preserve">    return results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4.3 评估报告模板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## AI 模型能力评估报告</w:t>
        <w:br/>
        <w:br/>
        <w:t>### 评估日期: YYYY-MM-DD</w:t>
        <w:br/>
        <w:t>### 模型: Claude-Sonnet-4-20250514</w:t>
        <w:br/>
        <w:t>### 测试集: 合同审查基准测试 v1.0</w:t>
        <w:br/>
        <w:br/>
        <w:t>### 1. 总体评估</w:t>
        <w:br/>
        <w:br/>
        <w:t>| 指标 | 得分 | 目标值 | 是否达标 |</w:t>
        <w:br/>
        <w:t>|------|------|--------|----------|</w:t>
        <w:br/>
        <w:t>| 风险识别率 | 87.5% | ≥85% | ✅ |</w:t>
        <w:br/>
        <w:t>| 风险等级准确率 | 92.0% | ≥90% | ✅ |</w:t>
        <w:br/>
        <w:t>| 法律依据准确率 | 96.0% | ≥95% | ✅ |</w:t>
        <w:br/>
        <w:t>| 修改建议可操作性 | 3.8/5 | ≥3.5 | ✅ |</w:t>
        <w:br/>
        <w:br/>
        <w:t>### 2. 各测试用例详情</w:t>
        <w:br/>
        <w:br/>
        <w:t>| 用例 | 风险识别 | 等级判定 | 法条引用 | 建议质量 |</w:t>
        <w:br/>
        <w:t>|------|----------|----------|----------|----------|</w:t>
        <w:br/>
        <w:t>| 违约金过高 | ✅ | ✅ | ✅ | 良好 |</w:t>
        <w:br/>
        <w:t>| 管辖约定 | ✅ | ✅ | ✅ | 优秀 |</w:t>
        <w:br/>
        <w:t>| 验收标准模糊 | ✅ | ✅ | ❌ | 待改进 |</w:t>
        <w:br/>
        <w:br/>
        <w:t>### 3. 失败案例分析</w:t>
        <w:br/>
        <w:t>...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五、模型对比实验设计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5.1 实验方案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目标：对比 Claude-Sonnet-4 与 GPT-4o 在法律任务上的表现差异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实验变量：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模型类型（Claude-Sonnet-4 vs GPT-4o）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Temperature（0.0, 0.1, 0.3）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固定变量：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相同的 Prompt 模板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相同的 RAG 检索结果作为上下文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评估任务：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合同审查 × 10 份合同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法律咨询 × 20 个问题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案例分析 × 5 个案例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5.2 对比实验脚本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# tests/compare_models.py</w:t>
        <w:br/>
        <w:t># 模型能力对比实验</w:t>
        <w:br/>
        <w:br/>
        <w:t>import json</w:t>
        <w:br/>
        <w:t>from src.utils.llm_client import LLMClient</w:t>
        <w:br/>
        <w:br/>
        <w:t>async def compare_models(test_cases: list[dict]) -&gt; dict:</w:t>
        <w:br/>
        <w:t xml:space="preserve">    """对比 Claude 和 GPT-4o 的表现"""</w:t>
        <w:br/>
        <w:t xml:space="preserve">    claude = LLMClient(provider="claude")</w:t>
        <w:br/>
        <w:t xml:space="preserve">    gpt4o = LLMClient(provider="openai")</w:t>
        <w:br/>
        <w:br/>
        <w:t xml:space="preserve">    results = {"claude": [], "gpt4o": []}</w:t>
        <w:br/>
        <w:br/>
        <w:t xml:space="preserve">    for tc in test_cases:</w:t>
        <w:br/>
        <w:t xml:space="preserve">        for name, client in [("claude", claude), ("gpt4o", gpt4o)]:</w:t>
        <w:br/>
        <w:t xml:space="preserve">            response, usage = await client.generate(</w:t>
        <w:br/>
        <w:t xml:space="preserve">                system_prompt=tc["system_prompt"],</w:t>
        <w:br/>
        <w:t xml:space="preserve">                user_prompt=tc["user_prompt"],</w:t>
        <w:br/>
        <w:t xml:space="preserve">                temperature=0.1,</w:t>
        <w:br/>
        <w:t xml:space="preserve">            )</w:t>
        <w:br/>
        <w:t xml:space="preserve">            results[name].append({</w:t>
        <w:br/>
        <w:t xml:space="preserve">                "test_case": tc["name"],</w:t>
        <w:br/>
        <w:t xml:space="preserve">                "response": response,</w:t>
        <w:br/>
        <w:t xml:space="preserve">                "usage": usage,</w:t>
        <w:br/>
        <w:t xml:space="preserve">                "score": evaluate_response(response, tc["expected"]),</w:t>
        <w:br/>
        <w:t xml:space="preserve">            })</w:t>
        <w:br/>
        <w:br/>
        <w:t xml:space="preserve">    # 汇总对比</w:t>
        <w:br/>
        <w:t xml:space="preserve">    summary = {</w:t>
        <w:br/>
        <w:t xml:space="preserve">        "claude_avg_score": sum(r["score"] for r in results["claude"]) / len(test_cases),</w:t>
        <w:br/>
        <w:t xml:space="preserve">        "gpt4o_avg_score": sum(r["score"] for r in results["gpt4o"]) / len(test_cases),</w:t>
        <w:br/>
        <w:t xml:space="preserve">        "claude_avg_latency": sum(r["usage"]["latency_ms"] for r in results["claude"]) / len(test_cases),</w:t>
        <w:br/>
        <w:t xml:space="preserve">        "gpt4o_avg_latency": sum(r["usage"]["latency_ms"] for r in results["gpt4o"]) / len(test_cases),</w:t>
        <w:br/>
        <w:t xml:space="preserve">    }</w:t>
        <w:br/>
        <w:br/>
        <w:t xml:space="preserve">    return summary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六、验证场景演示设计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6.1 演示场景 1：合同风险审查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展示目的: 验证 AI 对合同条款的风险识别和法律分析能力</w:t>
        <w:br/>
        <w:br/>
        <w:t>演示步骤:</w:t>
        <w:br/>
        <w:t>1. 上传买卖合同示例（含违约金过高、管辖约定不明等问题）</w:t>
        <w:br/>
        <w:t>2. AI 自动解析合同 → 提取 8 条条款</w:t>
        <w:br/>
        <w:t>3. 启动审查 → 逐条分析风险</w:t>
        <w:br/>
        <w:t>4. 展示审查报告：</w:t>
        <w:br/>
        <w:t xml:space="preserve">   - 高风险条款 1 条（违约金日千分之五 → 民法典第585条）</w:t>
        <w:br/>
        <w:t xml:space="preserve">   - 中风险条款 2 条（验收标准模糊、管辖约定不对等）</w:t>
        <w:br/>
        <w:t xml:space="preserve">   - 低风险条款 1 条</w:t>
        <w:br/>
        <w:t>5. 展示每条条款的法律依据和修改建议</w:t>
        <w:br/>
        <w:t>6. 展示审计日志中的决策链路</w:t>
        <w:br/>
        <w:br/>
        <w:t>预期效果: 证明 AI 能准确识别合同风险并给出有法律依据的修改建议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6.2 演示场景 2：法律问答溯源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展示目的: 验证 AI 回答的可追溯性和准确性</w:t>
        <w:br/>
        <w:br/>
        <w:t>演示步骤:</w:t>
        <w:br/>
        <w:t>1. 提问"违约金约定多少算过高？"</w:t>
        <w:br/>
        <w:t>2. AI 回答：</w:t>
        <w:br/>
        <w:t xml:space="preserve">   - 检索到民法典第584条、第585条</w:t>
        <w:br/>
        <w:t xml:space="preserve">   - 引用司法实践标准（超过损失30%）</w:t>
        <w:br/>
        <w:t xml:space="preserve">   - 引用相关判例</w:t>
        <w:br/>
        <w:t xml:space="preserve">   - 展示检索来源</w:t>
        <w:br/>
        <w:t>3. 追问"如何申请法院调整违约金？"</w:t>
        <w:br/>
        <w:t>4. AI 保持上下文，给出程序性建议</w:t>
        <w:br/>
        <w:br/>
        <w:t>预期效果: 证明 AI 回答有据可查，支持多轮对话，不编造法条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6.3 演示场景 3：知识图谱追溯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展示目的: 验证知识图谱的关联推理能力</w:t>
        <w:br/>
        <w:br/>
        <w:t>演示步骤:</w:t>
        <w:br/>
        <w:t>1. 在知识图谱中搜索"违约金"</w:t>
        <w:br/>
        <w:t>2. 展示图谱结果：</w:t>
        <w:br/>
        <w:t xml:space="preserve">   - 民法典 → 第585条 ← 相关判例</w:t>
        <w:br/>
        <w:t xml:space="preserve">   - 违约金 → 关联概念（定金、实际损失、赔偿责任）</w:t>
        <w:br/>
        <w:t>3. 点击第585条 → 展示引用该法条的所有判例</w:t>
        <w:br/>
        <w:t>4. 点击判例 → 展示案件详情和判决结果</w:t>
        <w:br/>
        <w:br/>
        <w:t>预期效果: 证明知识图谱能实现法律知识的关联检索和追溯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