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 standalone="yes"?>
<w:document xmlns:wpc="http://schemas.microsoft.com/office/word/2010/wordprocessingCanvas"
 xmlns:mc="http://schemas.openxmlformats.org/markup-compatibility/2006"
 xmlns:o="urn:schemas-microsoft-com:office:office"
 xmlns:r="http://schemas.openxmlformats.org/officeDocument/2006/relationships"
 xmlns:m="http://schemas.openxmlformats.org/officeDocument/2006/math"
 xmlns:v="urn:schemas-microsoft-com:vml"
 xmlns:wp14="http://schemas.microsoft.com/office/word/2010/wordprocessingDrawing"
 xmlns:wp="http://schemas.openxmlformats.org/drawingml/2006/wordprocessingDrawing"
 xmlns:w10="urn:schemas-microsoft-com:office:word"
 xmlns:w="http://schemas.openxmlformats.org/wordprocessingml/2006/main"
 xmlns:w14="http://schemas.microsoft.com/office/word/2010/wordml"
 xmlns:wpg="http://schemas.microsoft.com/office/word/2010/wordprocessingGroup"
 xmlns:wpi="http://schemas.microsoft.com/office/word/2010/wordprocessingInk"
 xmlns:wne="http://schemas.microsoft.com/office/2006/wordml"
 xmlns:wps="http://schemas.microsoft.com/office/word/2010/wordprocessingShape"
 mc:Ignorable="w14 wp14">
  <w:body>
    <w:p><w:r><w:t xml:space='preserve'>STATEMENT OF WORK</w:t></w:r></w:p><w:p><w:r><w:t xml:space='preserve'>Client: Acme Health</w:t></w:r></w:p><w:p><w:r><w:t xml:space='preserve'>Project: OE 2025</w:t></w:r></w:p><w:p><w:r><w:t xml:space='preserve'>Date: 2025-08-19    Valid Through: 2025-09-30</w:t></w:r></w:p><w:p><w:r><w:t xml:space='preserve'></w:t></w:r></w:p><w:p><w:r><w:t xml:space='preserve'>1) SCOPE OF WORK</w:t></w:r></w:p><w:p><w:r><w:t xml:space='preserve'>Video Explainer(s): Branded, captioned, and delivered in standard aspect ratios (16:9, 1:1, 9:16).</w:t></w:r></w:p><w:p><w:r><w:t xml:space='preserve'>Benefits Break Microsite:</w:t></w:r></w:p><w:p><w:r><w:t xml:space='preserve'>• Single, branded hub to centralize benefits content (up to 18 sections), with embedded videos and links.</w:t></w:r></w:p><w:p><w:r><w:t xml:space='preserve'>Optional items may include: OE Teaser, DIY PPT→Video license, Alt‑Language versions, Animation uplift, Wellness poster pack.</w:t></w:r></w:p><w:p><w:r><w:t xml:space='preserve'></w:t></w:r></w:p><w:p><w:r><w:t xml:space='preserve'>2) SCHEDULE & MILESTONES</w:t></w:r></w:p><w:p><w:r><w:t xml:space='preserve'>Script Lock → Version 1 (V1) in 10 business days → Version 2 (V2) in 2–3 business days → Final.</w:t></w:r></w:p><w:p><w:r><w:t xml:space='preserve'>Rush delivery: +50% (capacity‑dependent).</w:t></w:r></w:p><w:p><w:r><w:t xml:space='preserve'></w:t></w:r></w:p><w:p><w:r><w:t xml:space='preserve'>3) REVIEW & COLLABORATION</w:t></w:r></w:p><w:p><w:r><w:t xml:space='preserve'>All feedback in Vimeo review pages (time‑coded). Two review rounds included; V3+ billed at $650/version.</w:t></w:r></w:p><w:p><w:r><w:t xml:space='preserve'>Edits outside Vimeo (email/Docs) add $500 for workflow handling.</w:t></w:r></w:p><w:p><w:r><w:t xml:space='preserve'>Any version left unreviewed for 10 business days will be invoiced in full, and the project may be rescheduled.</w:t></w:r></w:p><w:p><w:r><w:t xml:space='preserve'></w:t></w:r></w:p><w:tbl><w:tblPr><w:tblW w:w='0' w:type='auto'/></w:tblPr><w:tr><w:tc><w:p><w:r><w:t>Line Item</w:t></w:r></w:p></w:tc><w:tc><w:p><w:r><w:t>Amount (USD)</w:t></w:r></w:p></w:tc></w:tr><w:tr><w:tc><w:p><w:r><w:t>Foundation (includes up to 2 min)</w:t></w:r></w:p></w:tc><w:tc><w:p><w:r><w:t>$2,499</w:t></w:r></w:p></w:tc></w:tr><w:tr><w:tc><w:p><w:r><w:t>Benefits Break Microsite (bundled)</w:t></w:r></w:p></w:tc><w:tc><w:p><w:r><w:t>$3,999</w:t></w:r></w:p></w:tc></w:tr><w:tr><w:tc><w:p><w:r><w:t>Subtotal</w:t></w:r></w:p></w:tc><w:tc><w:p><w:r><w:t>$6,498</w:t></w:r></w:p></w:tc></w:tr><w:tr><w:tc><w:p><w:r><w:t>Rush Surcharge</w:t></w:r></w:p></w:tc><w:tc><w:p><w:r><w:t>$0</w:t></w:r></w:p></w:tc></w:tr><w:tr><w:tc><w:p><w:r><w:t>Subscription Total</w:t></w:r></w:p></w:tc><w:tc><w:p><w:r><w:t>$0</w:t></w:r></w:p></w:tc></w:tr><w:tr><w:tc><w:p><w:r><w:t>Total Due Now</w:t></w:r></w:p></w:tc><w:tc><w:p><w:r><w:t>$6,498</w:t></w:r></w:p></w:tc></w:tr><w:tr><w:tc><w:p><w:r><w:t>All‑in (with subscription)</w:t></w:r></w:p></w:tc><w:tc><w:p><w:r><w:t>$6,498</w:t></w:r></w:p></w:tc></w:tr></w:tbl><w:p><w:r><w:t xml:space='preserve'></w:t></w:r></w:p><w:p><w:r><w:t xml:space='preserve'>4) PRICING & PAYMENTS</w:t></w:r></w:p><w:p><w:r><w:t xml:space='preserve'>Payment terms: 50% to start; 50% at V2 approval. Net 30 with PO available for approved enterprise clients.</w:t></w:r></w:p><w:p><w:r><w:t xml:space='preserve'>Prices exclude applicable taxes. Card payments incur a 3% processing fee.</w:t></w:r></w:p><w:p><w:r><w:t xml:space='preserve'></w:t></w:r></w:p><w:p><w:r><w:t xml:space='preserve'>5) CHANGE ORDERS & KILL FEES</w:t></w:r></w:p><w:p><w:r><w:t xml:space='preserve'>Scope changes after Script Lock require a written change order and schedule reset.</w:t></w:r></w:p><w:p><w:r><w:t xml:space='preserve'>If canceled post‑Script Lock but pre‑V1: 35% of remaining SOW value is due; after V1: 70% is due.</w:t></w:r></w:p><w:p><w:r><w:t xml:space='preserve'></w:t></w:r></w:p><w:p><w:r><w:t xml:space='preserve'>6) ACCESS, PRIVACY & SECURITY</w:t></w:r></w:p><w:p><w:r><w:t xml:space='preserve'>Least‑privilege access; client‑owned content; secure file transfer; optional watermarking on review files.</w:t></w:r></w:p><w:p><w:r><w:t xml:space='preserve'>Accessibility: captions by default; transcripts on request. Microsite built with WCAG‑aware practices.</w:t></w:r></w:p><w:p><w:r><w:t xml:space='preserve'>7) INTELLECTUAL PROPERTY</w:t></w:r></w:p><w:p><w:r><w:t xml:space='preserve'>Upon final payment, client receives a non‑exclusive, perpetual license for delivered assets per SOW. Third‑party stock/fonts/music remain under their licenses.</w:t></w:r></w:p><w:p><w:r><w:t xml:space='preserve'>8) ACCEPTANCE</w:t></w:r></w:p><w:p><w:r><w:t xml:space='preserve'>By signing this SOW, Client accepts these terms and the process outlined herein.</w:t></w:r></w:p><w:p><w:r><w:t xml:space='preserve'></w:t></w:r></w:p><w:p><w:r><w:t xml:space='preserve'></w:t></w:r></w:p><w:p><w:r><w:t xml:space='preserve'>Authorized Signatures:</w:t></w:r></w:p><w:p><w:r><w:t xml:space='preserve'>Client: ____________________________   Date: __________</w:t></w:r></w:p><w:p><w:r><w:t xml:space='preserve'>Mojo Solo: _________________________   Date: __________</w:t></w:r></w:p>
    <w:sectPr/>
  </w:body>
</w:document>

</file>

<file path=docProps/app.xml><?xml version="1.0" encoding="utf-8"?>
<Properties xmlns="http://schemas.openxmlformats.org/officeDocument/2006/extended-properties" xmlns:vt="http://schemas.openxmlformats.org/officeDocument/2006/docPropsVTypes">
  <Application>Mojo Solo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- OE 2025</dc:title>
  <dc:creator>Mojo Solo</dc:creator>
  <cp:lastModifiedBy>Mojo Solo</cp:lastModifiedBy>
  <dcterms:created xsi:type="dcterms:W3CDTF">2025-08-19</dcterms:created>
  <dcterms:modified xsi:type="dcterms:W3CDTF">2025-08-19</dcterms:modified>
</cp:coreProperties>
</file>