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9B2B" w14:textId="39249023" w:rsidR="005C6D45" w:rsidRDefault="001C5037">
      <w:pPr>
        <w:pStyle w:val="Title"/>
        <w:rPr>
          <w:sz w:val="72"/>
          <w:szCs w:val="72"/>
        </w:rPr>
      </w:pPr>
      <w:r>
        <w:rPr>
          <w:sz w:val="72"/>
          <w:szCs w:val="72"/>
        </w:rPr>
        <w:t>Coursera Storytelling</w:t>
      </w:r>
    </w:p>
    <w:bookmarkStart w:id="0" w:name="_Hlk487785372"/>
    <w:bookmarkEnd w:id="0"/>
    <w:p w14:paraId="06F2834E" w14:textId="1B572A5C" w:rsidR="001C5037" w:rsidRDefault="001C5037">
      <w:pPr>
        <w:rPr>
          <w:rFonts w:asciiTheme="majorHAnsi" w:eastAsiaTheme="minorEastAsia" w:hAnsiTheme="majorHAnsi"/>
          <w:color w:val="000000" w:themeColor="text1"/>
          <w:spacing w:val="15"/>
          <w:sz w:val="24"/>
          <w:szCs w:val="24"/>
        </w:rPr>
      </w:pPr>
      <w:r w:rsidRPr="001C5037">
        <w:rPr>
          <w:rFonts w:asciiTheme="majorHAnsi" w:eastAsiaTheme="minorEastAsia" w:hAnsiTheme="majorHAnsi"/>
          <w:color w:val="000000" w:themeColor="text1"/>
          <w:spacing w:val="15"/>
          <w:sz w:val="24"/>
          <w:szCs w:val="24"/>
        </w:rPr>
        <w:fldChar w:fldCharType="begin"/>
      </w:r>
      <w:r w:rsidRPr="001C5037">
        <w:rPr>
          <w:rFonts w:asciiTheme="majorHAnsi" w:eastAsiaTheme="minorEastAsia" w:hAnsiTheme="majorHAnsi"/>
          <w:color w:val="000000" w:themeColor="text1"/>
          <w:spacing w:val="15"/>
          <w:sz w:val="24"/>
          <w:szCs w:val="24"/>
        </w:rPr>
        <w:instrText xml:space="preserve"> HYPERLINK "https://www.coursera.org/learn/communicate-with-impact/home/welcome" </w:instrText>
      </w:r>
      <w:r w:rsidRPr="001C5037">
        <w:rPr>
          <w:rFonts w:asciiTheme="majorHAnsi" w:eastAsiaTheme="minorEastAsia" w:hAnsiTheme="majorHAnsi"/>
          <w:color w:val="000000" w:themeColor="text1"/>
          <w:spacing w:val="15"/>
          <w:sz w:val="24"/>
          <w:szCs w:val="24"/>
        </w:rPr>
        <w:fldChar w:fldCharType="separate"/>
      </w:r>
      <w:r w:rsidRPr="001C5037">
        <w:rPr>
          <w:rStyle w:val="Hyperlink"/>
          <w:rFonts w:asciiTheme="majorHAnsi" w:eastAsiaTheme="minorEastAsia" w:hAnsiTheme="majorHAnsi"/>
          <w:spacing w:val="15"/>
          <w:sz w:val="24"/>
          <w:szCs w:val="24"/>
        </w:rPr>
        <w:t>https://www.coursera.org/learn/communicate-with-impact/home/welcome</w:t>
      </w:r>
      <w:r w:rsidRPr="001C5037">
        <w:rPr>
          <w:rFonts w:asciiTheme="majorHAnsi" w:eastAsiaTheme="minorEastAsia" w:hAnsiTheme="majorHAnsi"/>
          <w:color w:val="000000" w:themeColor="text1"/>
          <w:spacing w:val="15"/>
          <w:sz w:val="24"/>
          <w:szCs w:val="24"/>
        </w:rPr>
        <w:fldChar w:fldCharType="end"/>
      </w:r>
    </w:p>
    <w:p w14:paraId="7A00D30D" w14:textId="0CAD8C71" w:rsidR="00496A91" w:rsidRDefault="00496A91">
      <w:pPr>
        <w:rPr>
          <w:rFonts w:asciiTheme="majorHAnsi" w:eastAsiaTheme="minorEastAsia" w:hAnsiTheme="majorHAnsi"/>
          <w:color w:val="000000" w:themeColor="text1"/>
          <w:spacing w:val="15"/>
          <w:sz w:val="24"/>
          <w:szCs w:val="24"/>
        </w:rPr>
      </w:pPr>
    </w:p>
    <w:p w14:paraId="219F25F1" w14:textId="7280AEC8" w:rsidR="00C432F3" w:rsidRDefault="00496A91" w:rsidP="00C432F3">
      <w:pPr>
        <w:pStyle w:val="Heading3"/>
        <w:shd w:val="clear" w:color="auto" w:fill="FFFFFF"/>
        <w:spacing w:before="0" w:after="360" w:line="360" w:lineRule="atLeast"/>
        <w:rPr>
          <w:rStyle w:val="Strong"/>
        </w:rPr>
      </w:pPr>
      <w:r w:rsidRPr="00496A91">
        <w:rPr>
          <w:rStyle w:val="Strong"/>
        </w:rPr>
        <w:t xml:space="preserve">Week </w:t>
      </w:r>
      <w:r w:rsidR="00C432F3">
        <w:rPr>
          <w:rStyle w:val="Strong"/>
        </w:rPr>
        <w:t>2:</w:t>
      </w:r>
      <w:r w:rsidRPr="00496A91">
        <w:rPr>
          <w:rStyle w:val="Strong"/>
        </w:rPr>
        <w:t xml:space="preserve"> </w:t>
      </w:r>
      <w:r w:rsidR="00C432F3" w:rsidRPr="00C432F3">
        <w:rPr>
          <w:rStyle w:val="Strong"/>
        </w:rPr>
        <w:t>Telling your story: Developing a dramatic narrative</w:t>
      </w:r>
    </w:p>
    <w:p w14:paraId="75BC9C8F" w14:textId="60DCC052" w:rsidR="009103FA" w:rsidRPr="009103FA" w:rsidRDefault="009103FA" w:rsidP="009103FA">
      <w:r>
        <w:t>It is in our DNA as humans to hear stories. But unfortunately, storytelling is not that simple.</w:t>
      </w:r>
    </w:p>
    <w:p w14:paraId="26C6D7D4" w14:textId="1EB7A72B" w:rsidR="00C432F3" w:rsidRDefault="009103FA" w:rsidP="00C432F3">
      <w:r>
        <w:t xml:space="preserve">Most presentations are boring. </w:t>
      </w:r>
      <w:r w:rsidR="003F1D2B">
        <w:t xml:space="preserve"> There are 4 reasons:</w:t>
      </w:r>
    </w:p>
    <w:p w14:paraId="2B85583D" w14:textId="2C55DD1B" w:rsidR="003F1D2B" w:rsidRDefault="003F1D2B" w:rsidP="00C432F3">
      <w:r>
        <w:rPr>
          <w:noProof/>
        </w:rPr>
        <w:drawing>
          <wp:anchor distT="0" distB="0" distL="114300" distR="114300" simplePos="0" relativeHeight="251658240" behindDoc="1" locked="0" layoutInCell="1" allowOverlap="1" wp14:anchorId="0B354E7B" wp14:editId="5EE1023D">
            <wp:simplePos x="0" y="0"/>
            <wp:positionH relativeFrom="margin">
              <wp:posOffset>833996</wp:posOffset>
            </wp:positionH>
            <wp:positionV relativeFrom="paragraph">
              <wp:posOffset>189026</wp:posOffset>
            </wp:positionV>
            <wp:extent cx="3674110" cy="1944370"/>
            <wp:effectExtent l="0" t="0" r="2540" b="0"/>
            <wp:wrapTight wrapText="bothSides">
              <wp:wrapPolygon edited="0">
                <wp:start x="0" y="0"/>
                <wp:lineTo x="0" y="21374"/>
                <wp:lineTo x="21503" y="21374"/>
                <wp:lineTo x="21503"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3674110" cy="1944370"/>
                    </a:xfrm>
                    <a:prstGeom prst="rect">
                      <a:avLst/>
                    </a:prstGeom>
                  </pic:spPr>
                </pic:pic>
              </a:graphicData>
            </a:graphic>
            <wp14:sizeRelH relativeFrom="margin">
              <wp14:pctWidth>0</wp14:pctWidth>
            </wp14:sizeRelH>
            <wp14:sizeRelV relativeFrom="margin">
              <wp14:pctHeight>0</wp14:pctHeight>
            </wp14:sizeRelV>
          </wp:anchor>
        </w:drawing>
      </w:r>
    </w:p>
    <w:p w14:paraId="7B4B70F6" w14:textId="1977D1D4" w:rsidR="003F1D2B" w:rsidRDefault="003F1D2B" w:rsidP="00C432F3"/>
    <w:p w14:paraId="7354E7A5" w14:textId="68507CC3" w:rsidR="003F1D2B" w:rsidRDefault="003F1D2B" w:rsidP="00C432F3"/>
    <w:p w14:paraId="77DCE325" w14:textId="44A00854" w:rsidR="003F1D2B" w:rsidRDefault="003F1D2B" w:rsidP="00C432F3"/>
    <w:p w14:paraId="079E3635" w14:textId="5E7C4CF9" w:rsidR="003F1D2B" w:rsidRDefault="003F1D2B" w:rsidP="00C432F3"/>
    <w:p w14:paraId="61A1E577" w14:textId="1AECED7C" w:rsidR="003F1D2B" w:rsidRDefault="003F1D2B" w:rsidP="00C432F3"/>
    <w:p w14:paraId="0E5F6D11" w14:textId="7DE7CF6F" w:rsidR="003F1D2B" w:rsidRDefault="003F1D2B" w:rsidP="00C432F3"/>
    <w:p w14:paraId="410DC03F" w14:textId="7503299B" w:rsidR="003F1D2B" w:rsidRDefault="003F1D2B" w:rsidP="00C432F3"/>
    <w:p w14:paraId="3CF445CB" w14:textId="51BB7EF7" w:rsidR="003F1D2B" w:rsidRDefault="003F1D2B" w:rsidP="00C432F3">
      <w:r>
        <w:t xml:space="preserve">The goal of a presentation or speech is to pass the message to the audience so that the audience accepts the argument and is inspired to take actions. </w:t>
      </w:r>
    </w:p>
    <w:p w14:paraId="1B3195A3" w14:textId="709B587E" w:rsidR="003F1D2B" w:rsidRDefault="003F1D2B" w:rsidP="00C432F3">
      <w:r>
        <w:t>For this to happen the audience should:</w:t>
      </w:r>
    </w:p>
    <w:p w14:paraId="5A452982" w14:textId="3D3F3F9F" w:rsidR="003F1D2B" w:rsidRDefault="003F1D2B" w:rsidP="003F1D2B">
      <w:pPr>
        <w:pStyle w:val="ListParagraph"/>
        <w:numPr>
          <w:ilvl w:val="0"/>
          <w:numId w:val="41"/>
        </w:numPr>
      </w:pPr>
      <w:r>
        <w:t>Attend</w:t>
      </w:r>
    </w:p>
    <w:p w14:paraId="6DCD17CF" w14:textId="16C0E81E" w:rsidR="003F1D2B" w:rsidRDefault="003F1D2B" w:rsidP="003F1D2B">
      <w:pPr>
        <w:pStyle w:val="ListParagraph"/>
        <w:numPr>
          <w:ilvl w:val="0"/>
          <w:numId w:val="41"/>
        </w:numPr>
      </w:pPr>
      <w:r>
        <w:t>Comprehend</w:t>
      </w:r>
    </w:p>
    <w:p w14:paraId="28F47E5B" w14:textId="44075E3E" w:rsidR="003F1D2B" w:rsidRDefault="003F1D2B" w:rsidP="003F1D2B">
      <w:pPr>
        <w:pStyle w:val="ListParagraph"/>
        <w:numPr>
          <w:ilvl w:val="0"/>
          <w:numId w:val="41"/>
        </w:numPr>
      </w:pPr>
      <w:r>
        <w:t>Emotion and imagination</w:t>
      </w:r>
    </w:p>
    <w:p w14:paraId="3F7DBFCA" w14:textId="24D09F52" w:rsidR="003F1D2B" w:rsidRPr="003F1D2B" w:rsidRDefault="003F1D2B" w:rsidP="003F1D2B">
      <w:pPr>
        <w:rPr>
          <w:rStyle w:val="Emphasis"/>
        </w:rPr>
      </w:pPr>
      <w:r w:rsidRPr="003F1D2B">
        <w:rPr>
          <w:rStyle w:val="Emphasis"/>
        </w:rPr>
        <w:t>ACE and ALIAS:</w:t>
      </w:r>
    </w:p>
    <w:p w14:paraId="727CD518" w14:textId="1899C8C5" w:rsidR="003F1D2B" w:rsidRDefault="003F1D2B" w:rsidP="003F1D2B">
      <w:r>
        <w:rPr>
          <w:noProof/>
        </w:rPr>
        <w:drawing>
          <wp:anchor distT="0" distB="0" distL="114300" distR="114300" simplePos="0" relativeHeight="251659264" behindDoc="0" locked="0" layoutInCell="1" allowOverlap="1" wp14:anchorId="73E660EF" wp14:editId="2E03B84A">
            <wp:simplePos x="0" y="0"/>
            <wp:positionH relativeFrom="margin">
              <wp:posOffset>676993</wp:posOffset>
            </wp:positionH>
            <wp:positionV relativeFrom="paragraph">
              <wp:posOffset>148163</wp:posOffset>
            </wp:positionV>
            <wp:extent cx="3667612" cy="1956669"/>
            <wp:effectExtent l="0" t="0" r="9525"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3667612" cy="1956669"/>
                    </a:xfrm>
                    <a:prstGeom prst="rect">
                      <a:avLst/>
                    </a:prstGeom>
                  </pic:spPr>
                </pic:pic>
              </a:graphicData>
            </a:graphic>
            <wp14:sizeRelH relativeFrom="margin">
              <wp14:pctWidth>0</wp14:pctWidth>
            </wp14:sizeRelH>
            <wp14:sizeRelV relativeFrom="margin">
              <wp14:pctHeight>0</wp14:pctHeight>
            </wp14:sizeRelV>
          </wp:anchor>
        </w:drawing>
      </w:r>
    </w:p>
    <w:p w14:paraId="5AECB3DE" w14:textId="0543E44B" w:rsidR="003F1D2B" w:rsidRDefault="003F1D2B" w:rsidP="003F1D2B"/>
    <w:p w14:paraId="06B282CC" w14:textId="74A7057F" w:rsidR="003F1D2B" w:rsidRDefault="003F1D2B" w:rsidP="003F1D2B"/>
    <w:p w14:paraId="7215B9D3" w14:textId="59E552C2" w:rsidR="003F1D2B" w:rsidRDefault="003F1D2B" w:rsidP="003F1D2B"/>
    <w:p w14:paraId="393E9B23" w14:textId="62380018" w:rsidR="003F1D2B" w:rsidRDefault="003F1D2B" w:rsidP="003F1D2B"/>
    <w:p w14:paraId="6EFE2E37" w14:textId="2C5FAE3A" w:rsidR="003F1D2B" w:rsidRDefault="003F1D2B" w:rsidP="003F1D2B">
      <w:r>
        <w:lastRenderedPageBreak/>
        <w:t xml:space="preserve">Attendance should be consistent by the audience. They are constantly distracted. We need to use a </w:t>
      </w:r>
      <w:r w:rsidRPr="003F1D2B">
        <w:rPr>
          <w:rStyle w:val="Strong"/>
          <w:b w:val="0"/>
          <w:bCs w:val="0"/>
        </w:rPr>
        <w:t>SIMPLE LANGUAGE.</w:t>
      </w:r>
    </w:p>
    <w:p w14:paraId="4FA86F6B" w14:textId="3F66DF29" w:rsidR="003F1D2B" w:rsidRDefault="003F1D2B" w:rsidP="003F1D2B">
      <w:r w:rsidRPr="003F1D2B">
        <w:rPr>
          <w:rStyle w:val="Strong"/>
        </w:rPr>
        <w:t>Acceptance:</w:t>
      </w:r>
      <w:r>
        <w:t xml:space="preserve"> to get it we need to remember to speak to the interest of the audience and talk about what is important to them.</w:t>
      </w:r>
    </w:p>
    <w:p w14:paraId="74F8332E" w14:textId="77777777" w:rsidR="00D93D05" w:rsidRDefault="003F1D2B" w:rsidP="003F1D2B">
      <w:r>
        <w:t>Even if people understand your point, there is no guarantee they persuade it.</w:t>
      </w:r>
    </w:p>
    <w:p w14:paraId="688BFF8F" w14:textId="485354B2" w:rsidR="003F1D2B" w:rsidRDefault="00D93D05" w:rsidP="003F1D2B">
      <w:r w:rsidRPr="00D93D05">
        <w:rPr>
          <w:rStyle w:val="Strong"/>
        </w:rPr>
        <w:t>Use SIMPLE and VIVID language</w:t>
      </w:r>
      <w:r>
        <w:t>, because the audience don’t remember much of the presentation.</w:t>
      </w:r>
      <w:r w:rsidR="003F1D2B">
        <w:t xml:space="preserve"> </w:t>
      </w:r>
    </w:p>
    <w:p w14:paraId="468C5E45" w14:textId="0D45047A" w:rsidR="003F1D2B" w:rsidRPr="00D93D05" w:rsidRDefault="00D93D05" w:rsidP="003F1D2B">
      <w:pPr>
        <w:rPr>
          <w:rStyle w:val="Emphasis"/>
        </w:rPr>
      </w:pPr>
      <w:r w:rsidRPr="00D93D05">
        <w:rPr>
          <w:rStyle w:val="Emphasis"/>
        </w:rPr>
        <w:t>Changing PRIESTS:</w:t>
      </w:r>
    </w:p>
    <w:p w14:paraId="6EEC002C" w14:textId="32687316" w:rsidR="00D93D05" w:rsidRDefault="00D93D05" w:rsidP="003F1D2B">
      <w:r>
        <w:rPr>
          <w:noProof/>
        </w:rPr>
        <w:drawing>
          <wp:inline distT="0" distB="0" distL="0" distR="0" wp14:anchorId="6C13DC92" wp14:editId="62E52EE5">
            <wp:extent cx="5943600" cy="29330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5943600" cy="2933065"/>
                    </a:xfrm>
                    <a:prstGeom prst="rect">
                      <a:avLst/>
                    </a:prstGeom>
                  </pic:spPr>
                </pic:pic>
              </a:graphicData>
            </a:graphic>
          </wp:inline>
        </w:drawing>
      </w:r>
    </w:p>
    <w:p w14:paraId="0BE90E0A" w14:textId="528465B1" w:rsidR="003F1D2B" w:rsidRDefault="00D93D05" w:rsidP="003F1D2B">
      <w:r>
        <w:t>In order to choose the story, remember as many stories as you can and choose the most appropriate one to the topic.</w:t>
      </w:r>
    </w:p>
    <w:p w14:paraId="41F2D627" w14:textId="1C0E7627" w:rsidR="00D93D05" w:rsidRDefault="00D93D05" w:rsidP="003F1D2B"/>
    <w:p w14:paraId="71D783CA" w14:textId="42BBE881" w:rsidR="00D93D05" w:rsidRDefault="00D93D05" w:rsidP="003F1D2B">
      <w:r w:rsidRPr="00D93D05">
        <w:rPr>
          <w:rStyle w:val="SubtitleChar"/>
        </w:rPr>
        <w:t>HINT:</w:t>
      </w:r>
      <w:r>
        <w:t xml:space="preserve"> The story can be personal and it usually people can see the interesting side of you. The lecturer says Asian stories and people like them. But make sure it is appropriate to the audience.</w:t>
      </w:r>
    </w:p>
    <w:p w14:paraId="5BD8C02D" w14:textId="0C5ED484" w:rsidR="003F1D2B" w:rsidRDefault="00D93D05" w:rsidP="003F1D2B">
      <w:r>
        <w:t>Also, as stories we can cite myths and fables.</w:t>
      </w:r>
    </w:p>
    <w:sectPr w:rsidR="003F1D2B">
      <w:footerReference w:type="default" r:id="rId14"/>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F66D7" w14:textId="77777777" w:rsidR="009271FB" w:rsidRDefault="009271FB">
      <w:pPr>
        <w:spacing w:line="240" w:lineRule="auto"/>
      </w:pPr>
      <w:r>
        <w:separator/>
      </w:r>
    </w:p>
  </w:endnote>
  <w:endnote w:type="continuationSeparator" w:id="0">
    <w:p w14:paraId="79541D8E" w14:textId="77777777" w:rsidR="009271FB" w:rsidRDefault="009271FB">
      <w:pPr>
        <w:spacing w:line="240" w:lineRule="auto"/>
      </w:pPr>
      <w:r>
        <w:continuationSeparator/>
      </w:r>
    </w:p>
  </w:endnote>
  <w:endnote w:type="continuationNotice" w:id="1">
    <w:p w14:paraId="09F365DC" w14:textId="77777777" w:rsidR="009271FB" w:rsidRDefault="009271F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74963EA9"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EEC61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520F" w14:textId="77777777" w:rsidR="009271FB" w:rsidRDefault="009271FB">
      <w:pPr>
        <w:spacing w:line="240" w:lineRule="auto"/>
      </w:pPr>
      <w:r>
        <w:separator/>
      </w:r>
    </w:p>
  </w:footnote>
  <w:footnote w:type="continuationSeparator" w:id="0">
    <w:p w14:paraId="6326905E" w14:textId="77777777" w:rsidR="009271FB" w:rsidRDefault="009271FB">
      <w:pPr>
        <w:spacing w:line="240" w:lineRule="auto"/>
      </w:pPr>
      <w:r>
        <w:continuationSeparator/>
      </w:r>
    </w:p>
  </w:footnote>
  <w:footnote w:type="continuationNotice" w:id="1">
    <w:p w14:paraId="37E3DDDD" w14:textId="77777777" w:rsidR="009271FB" w:rsidRDefault="009271FB">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F553A"/>
    <w:multiLevelType w:val="hybridMultilevel"/>
    <w:tmpl w:val="2EEEBACA"/>
    <w:lvl w:ilvl="0" w:tplc="D958A7C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37D76C1"/>
    <w:multiLevelType w:val="hybridMultilevel"/>
    <w:tmpl w:val="164EFDE4"/>
    <w:lvl w:ilvl="0" w:tplc="49F80D9A">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1307F"/>
    <w:multiLevelType w:val="hybridMultilevel"/>
    <w:tmpl w:val="FB7E93AC"/>
    <w:lvl w:ilvl="0" w:tplc="BB4027FA">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005A88"/>
    <w:multiLevelType w:val="multilevel"/>
    <w:tmpl w:val="9B349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C1A3CD8"/>
    <w:multiLevelType w:val="hybridMultilevel"/>
    <w:tmpl w:val="9BBADEA6"/>
    <w:lvl w:ilvl="0" w:tplc="0308C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D1DB1"/>
    <w:multiLevelType w:val="hybridMultilevel"/>
    <w:tmpl w:val="277E4F18"/>
    <w:lvl w:ilvl="0" w:tplc="181EA6D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A74E9"/>
    <w:multiLevelType w:val="multilevel"/>
    <w:tmpl w:val="CB8AE8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07C0D"/>
    <w:multiLevelType w:val="hybridMultilevel"/>
    <w:tmpl w:val="793C61D0"/>
    <w:lvl w:ilvl="0" w:tplc="A5A2C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3"/>
    <w:lvlOverride w:ilvl="0">
      <w:startOverride w:val="1"/>
    </w:lvlOverride>
  </w:num>
  <w:num w:numId="3">
    <w:abstractNumId w:val="23"/>
  </w:num>
  <w:num w:numId="4">
    <w:abstractNumId w:val="23"/>
    <w:lvlOverride w:ilvl="0">
      <w:startOverride w:val="1"/>
    </w:lvlOverride>
  </w:num>
  <w:num w:numId="5">
    <w:abstractNumId w:val="8"/>
  </w:num>
  <w:num w:numId="6">
    <w:abstractNumId w:val="23"/>
    <w:lvlOverride w:ilvl="0">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4"/>
  </w:num>
  <w:num w:numId="20">
    <w:abstractNumId w:val="11"/>
  </w:num>
  <w:num w:numId="21">
    <w:abstractNumId w:val="22"/>
  </w:num>
  <w:num w:numId="22">
    <w:abstractNumId w:val="21"/>
  </w:num>
  <w:num w:numId="23">
    <w:abstractNumId w:val="19"/>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3"/>
  </w:num>
  <w:num w:numId="36">
    <w:abstractNumId w:val="9"/>
  </w:num>
  <w:num w:numId="37">
    <w:abstractNumId w:val="14"/>
  </w:num>
  <w:num w:numId="38">
    <w:abstractNumId w:val="16"/>
  </w:num>
  <w:num w:numId="39">
    <w:abstractNumId w:val="15"/>
  </w:num>
  <w:num w:numId="40">
    <w:abstractNumId w:val="2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37"/>
    <w:rsid w:val="00016748"/>
    <w:rsid w:val="0006567E"/>
    <w:rsid w:val="000760DB"/>
    <w:rsid w:val="000F00E7"/>
    <w:rsid w:val="0016766E"/>
    <w:rsid w:val="00170063"/>
    <w:rsid w:val="00174183"/>
    <w:rsid w:val="00175643"/>
    <w:rsid w:val="001B2338"/>
    <w:rsid w:val="001C5037"/>
    <w:rsid w:val="002061A9"/>
    <w:rsid w:val="002151C3"/>
    <w:rsid w:val="00217B64"/>
    <w:rsid w:val="00235579"/>
    <w:rsid w:val="00257FAA"/>
    <w:rsid w:val="00263938"/>
    <w:rsid w:val="002E78EB"/>
    <w:rsid w:val="002F25A8"/>
    <w:rsid w:val="003407A9"/>
    <w:rsid w:val="00340DC9"/>
    <w:rsid w:val="00350BD5"/>
    <w:rsid w:val="00394CB7"/>
    <w:rsid w:val="003F1D2B"/>
    <w:rsid w:val="00444F02"/>
    <w:rsid w:val="0048040B"/>
    <w:rsid w:val="00490CC6"/>
    <w:rsid w:val="00496A91"/>
    <w:rsid w:val="004A232A"/>
    <w:rsid w:val="004F05F9"/>
    <w:rsid w:val="0055016B"/>
    <w:rsid w:val="005509B2"/>
    <w:rsid w:val="005556DB"/>
    <w:rsid w:val="005C6D45"/>
    <w:rsid w:val="005D58F7"/>
    <w:rsid w:val="00617D63"/>
    <w:rsid w:val="00643D1A"/>
    <w:rsid w:val="00674588"/>
    <w:rsid w:val="006A7B57"/>
    <w:rsid w:val="006D44C5"/>
    <w:rsid w:val="00713672"/>
    <w:rsid w:val="0073562D"/>
    <w:rsid w:val="0075203E"/>
    <w:rsid w:val="0076628E"/>
    <w:rsid w:val="007B07DE"/>
    <w:rsid w:val="007F1DB4"/>
    <w:rsid w:val="008270A2"/>
    <w:rsid w:val="00853F77"/>
    <w:rsid w:val="00885CE1"/>
    <w:rsid w:val="008907FF"/>
    <w:rsid w:val="008B696C"/>
    <w:rsid w:val="008B6BEE"/>
    <w:rsid w:val="008E636F"/>
    <w:rsid w:val="008F78D7"/>
    <w:rsid w:val="009103FA"/>
    <w:rsid w:val="009200C1"/>
    <w:rsid w:val="009271FB"/>
    <w:rsid w:val="00980085"/>
    <w:rsid w:val="00997127"/>
    <w:rsid w:val="009C3B20"/>
    <w:rsid w:val="009D216F"/>
    <w:rsid w:val="009D3248"/>
    <w:rsid w:val="00A65E8A"/>
    <w:rsid w:val="00A87896"/>
    <w:rsid w:val="00AC1EE7"/>
    <w:rsid w:val="00B650C6"/>
    <w:rsid w:val="00B84C0F"/>
    <w:rsid w:val="00BA63C2"/>
    <w:rsid w:val="00BC6939"/>
    <w:rsid w:val="00BE1875"/>
    <w:rsid w:val="00BE45C8"/>
    <w:rsid w:val="00BF2331"/>
    <w:rsid w:val="00BF7463"/>
    <w:rsid w:val="00C30889"/>
    <w:rsid w:val="00C432F3"/>
    <w:rsid w:val="00C90A2E"/>
    <w:rsid w:val="00CC5861"/>
    <w:rsid w:val="00CF0F39"/>
    <w:rsid w:val="00D30B81"/>
    <w:rsid w:val="00D3649E"/>
    <w:rsid w:val="00D65327"/>
    <w:rsid w:val="00D92485"/>
    <w:rsid w:val="00D93D05"/>
    <w:rsid w:val="00DF0FDA"/>
    <w:rsid w:val="00E142DA"/>
    <w:rsid w:val="00E16F51"/>
    <w:rsid w:val="00EB0B6E"/>
    <w:rsid w:val="00EE70C1"/>
    <w:rsid w:val="00EF3982"/>
    <w:rsid w:val="00F169E1"/>
    <w:rsid w:val="00F77B79"/>
    <w:rsid w:val="00F833CB"/>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7217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71738720">
      <w:bodyDiv w:val="1"/>
      <w:marLeft w:val="0"/>
      <w:marRight w:val="0"/>
      <w:marTop w:val="0"/>
      <w:marBottom w:val="0"/>
      <w:divBdr>
        <w:top w:val="none" w:sz="0" w:space="0" w:color="auto"/>
        <w:left w:val="none" w:sz="0" w:space="0" w:color="auto"/>
        <w:bottom w:val="none" w:sz="0" w:space="0" w:color="auto"/>
        <w:right w:val="none" w:sz="0" w:space="0" w:color="auto"/>
      </w:divBdr>
    </w:div>
    <w:div w:id="710149064">
      <w:bodyDiv w:val="1"/>
      <w:marLeft w:val="0"/>
      <w:marRight w:val="0"/>
      <w:marTop w:val="0"/>
      <w:marBottom w:val="0"/>
      <w:divBdr>
        <w:top w:val="none" w:sz="0" w:space="0" w:color="auto"/>
        <w:left w:val="none" w:sz="0" w:space="0" w:color="auto"/>
        <w:bottom w:val="none" w:sz="0" w:space="0" w:color="auto"/>
        <w:right w:val="none" w:sz="0" w:space="0" w:color="auto"/>
      </w:divBdr>
    </w:div>
    <w:div w:id="79949693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ji\AppData\Local\Microsoft\Office\16.0\DTS\en-US%7b940966F6-2157-4FAD-A62A-663948F03881%7d\%7bD6210820-64DC-440C-BC28-E2ABCFBA7E7D%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4.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{D6210820-64DC-440C-BC28-E2ABCFBA7E7D}tf45325165_win32.dotx</Template>
  <TotalTime>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2021-10-13T19:23:00Z</dcterms:created>
  <dcterms:modified xsi:type="dcterms:W3CDTF">2021-10-26T15:56:00Z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