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37BF" w14:textId="77777777" w:rsidR="008905D4" w:rsidRPr="000073ED" w:rsidRDefault="008905D4" w:rsidP="00A85CD2">
      <w:pPr>
        <w:spacing w:after="100"/>
        <w:rPr>
          <w:rFonts w:asciiTheme="majorBidi" w:hAnsiTheme="majorBidi" w:cstheme="majorBidi"/>
          <w:b/>
          <w:bCs/>
          <w:sz w:val="38"/>
          <w:szCs w:val="38"/>
          <w:lang w:val="en-GB"/>
        </w:rPr>
      </w:pPr>
    </w:p>
    <w:p w14:paraId="1DF21F37" w14:textId="7ACF7390" w:rsidR="00B066E8" w:rsidRPr="000073ED" w:rsidRDefault="008905D4" w:rsidP="00A85CD2">
      <w:pPr>
        <w:spacing w:after="100"/>
        <w:rPr>
          <w:rFonts w:asciiTheme="majorBidi" w:hAnsiTheme="majorBidi" w:cstheme="majorBidi"/>
          <w:lang w:val="en-GB"/>
        </w:rPr>
      </w:pPr>
      <w:r w:rsidRPr="000073ED">
        <w:rPr>
          <w:rFonts w:asciiTheme="majorBidi" w:hAnsiTheme="majorBidi" w:cstheme="majorBidi"/>
          <w:b/>
          <w:bCs/>
          <w:sz w:val="38"/>
          <w:szCs w:val="38"/>
          <w:lang w:val="en-GB"/>
        </w:rPr>
        <w:t>Annotation Guidelines for Idea Discovery</w:t>
      </w:r>
      <w:r w:rsidR="00A85CD2" w:rsidRPr="000073ED">
        <w:rPr>
          <w:rFonts w:asciiTheme="majorBidi" w:hAnsiTheme="majorBidi" w:cstheme="majorBidi"/>
          <w:b/>
          <w:bCs/>
          <w:sz w:val="38"/>
          <w:szCs w:val="38"/>
          <w:lang w:val="en-GB"/>
        </w:rPr>
        <w:t xml:space="preserve"> in the Project </w:t>
      </w:r>
      <w:r w:rsidR="000073ED">
        <w:rPr>
          <w:rFonts w:asciiTheme="majorBidi" w:hAnsiTheme="majorBidi" w:cstheme="majorBidi"/>
          <w:b/>
          <w:bCs/>
          <w:sz w:val="38"/>
          <w:szCs w:val="38"/>
          <w:lang w:val="en-GB"/>
        </w:rPr>
        <w:t>“</w:t>
      </w:r>
      <w:r w:rsidR="00A85CD2" w:rsidRPr="000073ED">
        <w:rPr>
          <w:rFonts w:asciiTheme="majorBidi" w:hAnsiTheme="majorBidi" w:cstheme="majorBidi"/>
          <w:b/>
          <w:bCs/>
          <w:sz w:val="38"/>
          <w:szCs w:val="38"/>
          <w:lang w:val="en-GB"/>
        </w:rPr>
        <w:t>Worth the Pause</w:t>
      </w:r>
      <w:r w:rsidR="000073ED">
        <w:rPr>
          <w:rFonts w:asciiTheme="majorBidi" w:hAnsiTheme="majorBidi" w:cstheme="majorBidi"/>
          <w:b/>
          <w:bCs/>
          <w:sz w:val="38"/>
          <w:szCs w:val="38"/>
          <w:lang w:val="en-GB"/>
        </w:rPr>
        <w:t>”</w:t>
      </w:r>
    </w:p>
    <w:p w14:paraId="6CA43AF9" w14:textId="77777777"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t>1. Purpose</w:t>
      </w:r>
    </w:p>
    <w:p w14:paraId="737752EC" w14:textId="5E66D6DB"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This document specifies how writing process data are prepared and annotated to identify idea discovery during composing</w:t>
      </w:r>
      <w:r w:rsidR="00A85CD2" w:rsidRPr="000073ED">
        <w:rPr>
          <w:rFonts w:asciiTheme="majorBidi" w:hAnsiTheme="majorBidi" w:cstheme="majorBidi"/>
          <w:lang w:val="en-GB"/>
        </w:rPr>
        <w:t xml:space="preserve"> for the project "Worth the Pause"</w:t>
      </w:r>
      <w:r w:rsidRPr="000073ED">
        <w:rPr>
          <w:rFonts w:asciiTheme="majorBidi" w:hAnsiTheme="majorBidi" w:cstheme="majorBidi"/>
          <w:lang w:val="en-GB"/>
        </w:rPr>
        <w:t>. It is written for annotators and for readers who need to evaluate or replicate the analysis.</w:t>
      </w:r>
      <w:r w:rsidR="008F275B">
        <w:rPr>
          <w:rFonts w:asciiTheme="majorBidi" w:hAnsiTheme="majorBidi" w:cstheme="majorBidi"/>
          <w:lang w:val="en-GB"/>
        </w:rPr>
        <w:t xml:space="preserve"> The guidelines at the moment may seem a bit too technical at the moment for someone not educated in SFL. A more non-SFL-expert-friendly version of the guidelines is being developed, in case SFL-expert annotators cannot be found to be trained. </w:t>
      </w:r>
    </w:p>
    <w:p w14:paraId="43B51A4D" w14:textId="54B14361"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Idea discovery is defined in this project as </w:t>
      </w:r>
      <w:r w:rsidRPr="000073ED">
        <w:rPr>
          <w:rFonts w:asciiTheme="majorBidi" w:hAnsiTheme="majorBidi" w:cstheme="majorBidi"/>
          <w:b/>
          <w:bCs/>
          <w:lang w:val="en-GB"/>
        </w:rPr>
        <w:t>the generation of a new idea through the establishment of a relation between content the writer had already generated</w:t>
      </w:r>
      <w:r w:rsidR="0011221D" w:rsidRPr="000073ED">
        <w:rPr>
          <w:rFonts w:asciiTheme="majorBidi" w:hAnsiTheme="majorBidi" w:cstheme="majorBidi"/>
          <w:lang w:val="en-GB"/>
        </w:rPr>
        <w:t xml:space="preserve">. </w:t>
      </w:r>
      <w:r w:rsidRPr="000073ED">
        <w:rPr>
          <w:rFonts w:asciiTheme="majorBidi" w:hAnsiTheme="majorBidi" w:cstheme="majorBidi"/>
          <w:lang w:val="en-GB"/>
        </w:rPr>
        <w:t xml:space="preserve">The framework must therefore say precisely what counts as </w:t>
      </w:r>
      <w:r w:rsidRPr="000073ED">
        <w:rPr>
          <w:rFonts w:asciiTheme="majorBidi" w:hAnsiTheme="majorBidi" w:cstheme="majorBidi"/>
          <w:i/>
          <w:iCs/>
          <w:lang w:val="en-GB"/>
        </w:rPr>
        <w:t>content</w:t>
      </w:r>
      <w:r w:rsidRPr="000073ED">
        <w:rPr>
          <w:rFonts w:asciiTheme="majorBidi" w:hAnsiTheme="majorBidi" w:cstheme="majorBidi"/>
          <w:lang w:val="en-GB"/>
        </w:rPr>
        <w:t xml:space="preserve">, what counts as </w:t>
      </w:r>
      <w:r w:rsidRPr="000073ED">
        <w:rPr>
          <w:rFonts w:asciiTheme="majorBidi" w:hAnsiTheme="majorBidi" w:cstheme="majorBidi"/>
          <w:i/>
          <w:iCs/>
          <w:lang w:val="en-GB"/>
        </w:rPr>
        <w:t>a relation</w:t>
      </w:r>
      <w:r w:rsidRPr="000073ED">
        <w:rPr>
          <w:rFonts w:asciiTheme="majorBidi" w:hAnsiTheme="majorBidi" w:cstheme="majorBidi"/>
          <w:lang w:val="en-GB"/>
        </w:rPr>
        <w:t xml:space="preserve"> between content, and what counts as content the writer </w:t>
      </w:r>
      <w:r w:rsidRPr="000073ED">
        <w:rPr>
          <w:rFonts w:asciiTheme="majorBidi" w:hAnsiTheme="majorBidi" w:cstheme="majorBidi"/>
          <w:i/>
          <w:iCs/>
          <w:lang w:val="en-GB"/>
        </w:rPr>
        <w:t>already had</w:t>
      </w:r>
      <w:r w:rsidRPr="000073ED">
        <w:rPr>
          <w:rFonts w:asciiTheme="majorBidi" w:hAnsiTheme="majorBidi" w:cstheme="majorBidi"/>
          <w:lang w:val="en-GB"/>
        </w:rPr>
        <w:t>.</w:t>
      </w:r>
      <w:r w:rsidR="00B0018A" w:rsidRPr="000073ED">
        <w:rPr>
          <w:rFonts w:asciiTheme="majorBidi" w:hAnsiTheme="majorBidi" w:cstheme="majorBidi"/>
          <w:lang w:val="en-GB"/>
        </w:rPr>
        <w:t xml:space="preserve"> Sections 2 and 3 explain the data that is annotated and s</w:t>
      </w:r>
      <w:r w:rsidRPr="000073ED">
        <w:rPr>
          <w:rFonts w:asciiTheme="majorBidi" w:hAnsiTheme="majorBidi" w:cstheme="majorBidi"/>
          <w:lang w:val="en-GB"/>
        </w:rPr>
        <w:t xml:space="preserve">ections 4 to 6 answer </w:t>
      </w:r>
      <w:r w:rsidR="00B0018A" w:rsidRPr="000073ED">
        <w:rPr>
          <w:rFonts w:asciiTheme="majorBidi" w:hAnsiTheme="majorBidi" w:cstheme="majorBidi"/>
          <w:lang w:val="en-GB"/>
        </w:rPr>
        <w:t>explain the annotation process</w:t>
      </w:r>
      <w:r w:rsidRPr="000073ED">
        <w:rPr>
          <w:rFonts w:asciiTheme="majorBidi" w:hAnsiTheme="majorBidi" w:cstheme="majorBidi"/>
          <w:lang w:val="en-GB"/>
        </w:rPr>
        <w:t>.</w:t>
      </w:r>
    </w:p>
    <w:p w14:paraId="61842163" w14:textId="0B640851" w:rsidR="008905D4" w:rsidRPr="000073ED" w:rsidRDefault="008905D4">
      <w:pPr>
        <w:spacing w:after="150" w:line="276" w:lineRule="auto"/>
        <w:rPr>
          <w:rFonts w:asciiTheme="majorBidi" w:hAnsiTheme="majorBidi" w:cstheme="majorBidi"/>
          <w:lang w:val="en-GB"/>
        </w:rPr>
      </w:pPr>
      <w:r w:rsidRPr="000073ED">
        <w:rPr>
          <w:rFonts w:asciiTheme="majorBidi" w:hAnsiTheme="majorBidi" w:cstheme="majorBidi"/>
          <w:lang w:val="en-GB"/>
        </w:rPr>
        <w:t>Although the annotation guidelines were developed in accordance with the real-time data collected for the “Pause for Thought” project, the examples used here are not drawn from the collected data, as ethical approval for the current project has yet to be obtained. The guidelines will be updated once ethical approval has been obtained.</w:t>
      </w:r>
    </w:p>
    <w:p w14:paraId="15BECB79" w14:textId="77777777"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t>2. The data</w:t>
      </w:r>
    </w:p>
    <w:p w14:paraId="5390B015"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2.1 Keystroke logging</w:t>
      </w:r>
    </w:p>
    <w:p w14:paraId="70BFE846"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Keystroke logging software records every keyboard and mouse action during a writing session with the time at which it occurred (Leijten &amp; Van Waes, 2013; Wengelin &amp; Johansson, 2023). The record contains not only the final text but everything that happened on the way to it: characters typed and deleted, text selected and replaced, cursor movements to earlier parts of the text, and the intervals between actions. The corpus used here was recorded with ScriptLog, and writers used no other program during the session.</w:t>
      </w:r>
    </w:p>
    <w:p w14:paraId="387374BD" w14:textId="3F94971D"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ScriptLog</w:t>
      </w:r>
      <w:r w:rsidR="0011221D" w:rsidRPr="000073ED">
        <w:rPr>
          <w:rFonts w:asciiTheme="majorBidi" w:hAnsiTheme="majorBidi" w:cstheme="majorBidi"/>
          <w:lang w:val="en-GB"/>
        </w:rPr>
        <w:t>, a keystroke logging software,</w:t>
      </w:r>
      <w:r w:rsidRPr="000073ED">
        <w:rPr>
          <w:rFonts w:asciiTheme="majorBidi" w:hAnsiTheme="majorBidi" w:cstheme="majorBidi"/>
          <w:lang w:val="en-GB"/>
        </w:rPr>
        <w:t xml:space="preserve"> exports each session as a linear file, in which every action appears in the order it occurred. Typed characters appear as text, other actions as bracketed markers, and intervals of inactivity above the pause threshold as durations in angle brackets.</w:t>
      </w:r>
    </w:p>
    <w:p w14:paraId="40525538" w14:textId="77777777" w:rsidR="00B066E8" w:rsidRPr="000073ED" w:rsidRDefault="00000000">
      <w:pPr>
        <w:shd w:val="clear" w:color="auto" w:fill="F3F3F3"/>
        <w:spacing w:line="230" w:lineRule="auto"/>
        <w:ind w:left="240" w:right="160"/>
        <w:rPr>
          <w:rFonts w:asciiTheme="majorBidi" w:hAnsiTheme="majorBidi" w:cstheme="majorBidi"/>
          <w:lang w:val="en-GB"/>
        </w:rPr>
      </w:pPr>
      <w:r w:rsidRPr="000073ED">
        <w:rPr>
          <w:rFonts w:asciiTheme="majorBidi" w:eastAsia="Consolas" w:hAnsiTheme="majorBidi" w:cstheme="majorBidi"/>
          <w:sz w:val="17"/>
          <w:szCs w:val="17"/>
          <w:lang w:val="en-GB"/>
        </w:rPr>
        <w:t>MEtting&lt;BACKSPACE6&gt;eeting someone new to date; online or&lt;1.215&gt;in-person?</w:t>
      </w:r>
    </w:p>
    <w:p w14:paraId="319C2807" w14:textId="77777777" w:rsidR="00B066E8" w:rsidRPr="000073ED" w:rsidRDefault="00000000">
      <w:pPr>
        <w:shd w:val="clear" w:color="auto" w:fill="F3F3F3"/>
        <w:spacing w:line="230" w:lineRule="auto"/>
        <w:ind w:left="240" w:right="160"/>
        <w:rPr>
          <w:rFonts w:asciiTheme="majorBidi" w:hAnsiTheme="majorBidi" w:cstheme="majorBidi"/>
          <w:lang w:val="en-GB"/>
        </w:rPr>
      </w:pPr>
      <w:r w:rsidRPr="000073ED">
        <w:rPr>
          <w:rFonts w:asciiTheme="majorBidi" w:eastAsia="Consolas" w:hAnsiTheme="majorBidi" w:cstheme="majorBidi"/>
          <w:sz w:val="17"/>
          <w:szCs w:val="17"/>
          <w:lang w:val="en-GB"/>
        </w:rPr>
        <w:t>&lt;ENTER1&gt;&lt;20.465&gt;Starting to meet people is alwats&lt;BACKSPACE3&gt;ys a&lt;1.088&gt;big challenge.</w:t>
      </w:r>
    </w:p>
    <w:p w14:paraId="4EB8507C" w14:textId="77777777" w:rsidR="00B066E8" w:rsidRPr="000073ED" w:rsidRDefault="00B066E8">
      <w:pPr>
        <w:spacing w:after="160"/>
        <w:rPr>
          <w:rFonts w:asciiTheme="majorBidi" w:hAnsiTheme="majorBidi" w:cstheme="majorBidi"/>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66E8" w:rsidRPr="000073ED" w14:paraId="64D8F29C" w14:textId="77777777">
        <w:tc>
          <w:tcPr>
            <w:tcW w:w="2800" w:type="dxa"/>
            <w:shd w:val="clear" w:color="auto" w:fill="E4E4E4"/>
            <w:tcMar>
              <w:top w:w="70" w:type="dxa"/>
              <w:left w:w="100" w:type="dxa"/>
              <w:bottom w:w="70" w:type="dxa"/>
              <w:right w:w="100" w:type="dxa"/>
            </w:tcMar>
          </w:tcPr>
          <w:p w14:paraId="0FF48AE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Marker</w:t>
            </w:r>
          </w:p>
        </w:tc>
        <w:tc>
          <w:tcPr>
            <w:tcW w:w="6560" w:type="dxa"/>
            <w:shd w:val="clear" w:color="auto" w:fill="E4E4E4"/>
            <w:tcMar>
              <w:top w:w="70" w:type="dxa"/>
              <w:left w:w="100" w:type="dxa"/>
              <w:bottom w:w="70" w:type="dxa"/>
              <w:right w:w="100" w:type="dxa"/>
            </w:tcMar>
          </w:tcPr>
          <w:p w14:paraId="3380877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Meaning</w:t>
            </w:r>
          </w:p>
        </w:tc>
      </w:tr>
      <w:tr w:rsidR="00B066E8" w:rsidRPr="000073ED" w14:paraId="5117F243" w14:textId="77777777">
        <w:tc>
          <w:tcPr>
            <w:tcW w:w="2800" w:type="dxa"/>
            <w:tcMar>
              <w:top w:w="70" w:type="dxa"/>
              <w:left w:w="100" w:type="dxa"/>
              <w:bottom w:w="70" w:type="dxa"/>
              <w:right w:w="100" w:type="dxa"/>
            </w:tcMar>
          </w:tcPr>
          <w:p w14:paraId="71E02E79" w14:textId="77777777" w:rsidR="00B066E8" w:rsidRPr="000073ED" w:rsidRDefault="00000000">
            <w:pPr>
              <w:spacing w:line="228" w:lineRule="auto"/>
              <w:rPr>
                <w:rFonts w:asciiTheme="majorBidi" w:hAnsiTheme="majorBidi" w:cstheme="majorBidi"/>
                <w:lang w:val="en-GB"/>
              </w:rPr>
            </w:pPr>
            <w:r w:rsidRPr="000073ED">
              <w:rPr>
                <w:rFonts w:asciiTheme="majorBidi" w:eastAsia="Consolas" w:hAnsiTheme="majorBidi" w:cstheme="majorBidi"/>
                <w:sz w:val="16"/>
                <w:szCs w:val="16"/>
                <w:lang w:val="en-GB"/>
              </w:rPr>
              <w:t>&lt;BACKSPACE n&gt;</w:t>
            </w:r>
          </w:p>
        </w:tc>
        <w:tc>
          <w:tcPr>
            <w:tcW w:w="6560" w:type="dxa"/>
            <w:tcMar>
              <w:top w:w="70" w:type="dxa"/>
              <w:left w:w="100" w:type="dxa"/>
              <w:bottom w:w="70" w:type="dxa"/>
              <w:right w:w="100" w:type="dxa"/>
            </w:tcMar>
          </w:tcPr>
          <w:p w14:paraId="4063D61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n characters deleted</w:t>
            </w:r>
          </w:p>
        </w:tc>
      </w:tr>
      <w:tr w:rsidR="00B066E8" w:rsidRPr="000073ED" w14:paraId="1925090B" w14:textId="77777777">
        <w:tc>
          <w:tcPr>
            <w:tcW w:w="2800" w:type="dxa"/>
            <w:shd w:val="clear" w:color="auto" w:fill="F8F8F8"/>
            <w:tcMar>
              <w:top w:w="70" w:type="dxa"/>
              <w:left w:w="100" w:type="dxa"/>
              <w:bottom w:w="70" w:type="dxa"/>
              <w:right w:w="100" w:type="dxa"/>
            </w:tcMar>
          </w:tcPr>
          <w:p w14:paraId="1EB5D500" w14:textId="77777777" w:rsidR="00B066E8" w:rsidRPr="000073ED" w:rsidRDefault="00000000">
            <w:pPr>
              <w:spacing w:line="228" w:lineRule="auto"/>
              <w:rPr>
                <w:rFonts w:asciiTheme="majorBidi" w:hAnsiTheme="majorBidi" w:cstheme="majorBidi"/>
                <w:lang w:val="en-GB"/>
              </w:rPr>
            </w:pPr>
            <w:r w:rsidRPr="000073ED">
              <w:rPr>
                <w:rFonts w:asciiTheme="majorBidi" w:eastAsia="Consolas" w:hAnsiTheme="majorBidi" w:cstheme="majorBidi"/>
                <w:sz w:val="16"/>
                <w:szCs w:val="16"/>
                <w:lang w:val="en-GB"/>
              </w:rPr>
              <w:t>&lt;ENTER n&gt;</w:t>
            </w:r>
          </w:p>
        </w:tc>
        <w:tc>
          <w:tcPr>
            <w:tcW w:w="6560" w:type="dxa"/>
            <w:shd w:val="clear" w:color="auto" w:fill="F8F8F8"/>
            <w:tcMar>
              <w:top w:w="70" w:type="dxa"/>
              <w:left w:w="100" w:type="dxa"/>
              <w:bottom w:w="70" w:type="dxa"/>
              <w:right w:w="100" w:type="dxa"/>
            </w:tcMar>
          </w:tcPr>
          <w:p w14:paraId="40B9209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n line breaks</w:t>
            </w:r>
          </w:p>
        </w:tc>
      </w:tr>
      <w:tr w:rsidR="00B066E8" w:rsidRPr="000073ED" w14:paraId="5CB36613" w14:textId="77777777">
        <w:tc>
          <w:tcPr>
            <w:tcW w:w="2800" w:type="dxa"/>
            <w:tcMar>
              <w:top w:w="70" w:type="dxa"/>
              <w:left w:w="100" w:type="dxa"/>
              <w:bottom w:w="70" w:type="dxa"/>
              <w:right w:w="100" w:type="dxa"/>
            </w:tcMar>
          </w:tcPr>
          <w:p w14:paraId="3CD8B4F3" w14:textId="77777777" w:rsidR="00B066E8" w:rsidRPr="000073ED" w:rsidRDefault="00000000">
            <w:pPr>
              <w:spacing w:line="228" w:lineRule="auto"/>
              <w:rPr>
                <w:rFonts w:asciiTheme="majorBidi" w:hAnsiTheme="majorBidi" w:cstheme="majorBidi"/>
                <w:lang w:val="en-GB"/>
              </w:rPr>
            </w:pPr>
            <w:r w:rsidRPr="000073ED">
              <w:rPr>
                <w:rFonts w:asciiTheme="majorBidi" w:eastAsia="Consolas" w:hAnsiTheme="majorBidi" w:cstheme="majorBidi"/>
                <w:sz w:val="16"/>
                <w:szCs w:val="16"/>
                <w:lang w:val="en-GB"/>
              </w:rPr>
              <w:t>&lt;MOUSECLICK&gt;</w:t>
            </w:r>
          </w:p>
        </w:tc>
        <w:tc>
          <w:tcPr>
            <w:tcW w:w="6560" w:type="dxa"/>
            <w:tcMar>
              <w:top w:w="70" w:type="dxa"/>
              <w:left w:w="100" w:type="dxa"/>
              <w:bottom w:w="70" w:type="dxa"/>
              <w:right w:w="100" w:type="dxa"/>
            </w:tcMar>
          </w:tcPr>
          <w:p w14:paraId="60A2B2D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Cursor repositioned with the mouse</w:t>
            </w:r>
          </w:p>
        </w:tc>
      </w:tr>
      <w:tr w:rsidR="00B066E8" w:rsidRPr="000073ED" w14:paraId="0D5BEEF6" w14:textId="77777777">
        <w:tc>
          <w:tcPr>
            <w:tcW w:w="2800" w:type="dxa"/>
            <w:shd w:val="clear" w:color="auto" w:fill="F8F8F8"/>
            <w:tcMar>
              <w:top w:w="70" w:type="dxa"/>
              <w:left w:w="100" w:type="dxa"/>
              <w:bottom w:w="70" w:type="dxa"/>
              <w:right w:w="100" w:type="dxa"/>
            </w:tcMar>
          </w:tcPr>
          <w:p w14:paraId="695FD8CB" w14:textId="77777777" w:rsidR="00B066E8" w:rsidRPr="000073ED" w:rsidRDefault="00000000">
            <w:pPr>
              <w:spacing w:line="228" w:lineRule="auto"/>
              <w:rPr>
                <w:rFonts w:asciiTheme="majorBidi" w:hAnsiTheme="majorBidi" w:cstheme="majorBidi"/>
                <w:lang w:val="en-GB"/>
              </w:rPr>
            </w:pPr>
            <w:r w:rsidRPr="000073ED">
              <w:rPr>
                <w:rFonts w:asciiTheme="majorBidi" w:eastAsia="Consolas" w:hAnsiTheme="majorBidi" w:cstheme="majorBidi"/>
                <w:sz w:val="16"/>
                <w:szCs w:val="16"/>
                <w:lang w:val="en-GB"/>
              </w:rPr>
              <w:t>&lt;HIGHLIGHT a:b&gt;</w:t>
            </w:r>
          </w:p>
        </w:tc>
        <w:tc>
          <w:tcPr>
            <w:tcW w:w="6560" w:type="dxa"/>
            <w:shd w:val="clear" w:color="auto" w:fill="F8F8F8"/>
            <w:tcMar>
              <w:top w:w="70" w:type="dxa"/>
              <w:left w:w="100" w:type="dxa"/>
              <w:bottom w:w="70" w:type="dxa"/>
              <w:right w:w="100" w:type="dxa"/>
            </w:tcMar>
          </w:tcPr>
          <w:p w14:paraId="1D0CC12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Text between positions a and b selected</w:t>
            </w:r>
          </w:p>
        </w:tc>
      </w:tr>
      <w:tr w:rsidR="00B066E8" w:rsidRPr="000073ED" w14:paraId="43EAD1DF" w14:textId="77777777">
        <w:tc>
          <w:tcPr>
            <w:tcW w:w="2800" w:type="dxa"/>
            <w:tcMar>
              <w:top w:w="70" w:type="dxa"/>
              <w:left w:w="100" w:type="dxa"/>
              <w:bottom w:w="70" w:type="dxa"/>
              <w:right w:w="100" w:type="dxa"/>
            </w:tcMar>
          </w:tcPr>
          <w:p w14:paraId="1AEB0067" w14:textId="77777777" w:rsidR="00B066E8" w:rsidRPr="000073ED" w:rsidRDefault="00000000">
            <w:pPr>
              <w:spacing w:line="228" w:lineRule="auto"/>
              <w:rPr>
                <w:rFonts w:asciiTheme="majorBidi" w:hAnsiTheme="majorBidi" w:cstheme="majorBidi"/>
                <w:lang w:val="en-GB"/>
              </w:rPr>
            </w:pPr>
            <w:r w:rsidRPr="000073ED">
              <w:rPr>
                <w:rFonts w:asciiTheme="majorBidi" w:eastAsia="Consolas" w:hAnsiTheme="majorBidi" w:cstheme="majorBidi"/>
                <w:sz w:val="16"/>
                <w:szCs w:val="16"/>
                <w:lang w:val="en-GB"/>
              </w:rPr>
              <w:t>&lt;REPLACED&gt;</w:t>
            </w:r>
          </w:p>
        </w:tc>
        <w:tc>
          <w:tcPr>
            <w:tcW w:w="6560" w:type="dxa"/>
            <w:tcMar>
              <w:top w:w="70" w:type="dxa"/>
              <w:left w:w="100" w:type="dxa"/>
              <w:bottom w:w="70" w:type="dxa"/>
              <w:right w:w="100" w:type="dxa"/>
            </w:tcMar>
          </w:tcPr>
          <w:p w14:paraId="447B294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Selection overwritten by what follows</w:t>
            </w:r>
          </w:p>
        </w:tc>
      </w:tr>
      <w:tr w:rsidR="00B066E8" w:rsidRPr="000073ED" w14:paraId="0E6D7106" w14:textId="77777777">
        <w:tc>
          <w:tcPr>
            <w:tcW w:w="2800" w:type="dxa"/>
            <w:shd w:val="clear" w:color="auto" w:fill="F8F8F8"/>
            <w:tcMar>
              <w:top w:w="70" w:type="dxa"/>
              <w:left w:w="100" w:type="dxa"/>
              <w:bottom w:w="70" w:type="dxa"/>
              <w:right w:w="100" w:type="dxa"/>
            </w:tcMar>
          </w:tcPr>
          <w:p w14:paraId="22822C62" w14:textId="77777777" w:rsidR="00B066E8" w:rsidRPr="000073ED" w:rsidRDefault="00000000">
            <w:pPr>
              <w:spacing w:line="228" w:lineRule="auto"/>
              <w:rPr>
                <w:rFonts w:asciiTheme="majorBidi" w:hAnsiTheme="majorBidi" w:cstheme="majorBidi"/>
                <w:lang w:val="en-GB"/>
              </w:rPr>
            </w:pPr>
            <w:r w:rsidRPr="000073ED">
              <w:rPr>
                <w:rFonts w:asciiTheme="majorBidi" w:eastAsia="Consolas" w:hAnsiTheme="majorBidi" w:cstheme="majorBidi"/>
                <w:sz w:val="16"/>
                <w:szCs w:val="16"/>
                <w:lang w:val="en-GB"/>
              </w:rPr>
              <w:t>&lt;LEFT n&gt;</w:t>
            </w:r>
            <w:r w:rsidRPr="000073ED">
              <w:rPr>
                <w:rFonts w:asciiTheme="majorBidi" w:hAnsiTheme="majorBidi" w:cstheme="majorBidi"/>
                <w:sz w:val="18"/>
                <w:szCs w:val="18"/>
                <w:lang w:val="en-GB"/>
              </w:rPr>
              <w:t xml:space="preserve">, </w:t>
            </w:r>
            <w:r w:rsidRPr="000073ED">
              <w:rPr>
                <w:rFonts w:asciiTheme="majorBidi" w:eastAsia="Consolas" w:hAnsiTheme="majorBidi" w:cstheme="majorBidi"/>
                <w:sz w:val="16"/>
                <w:szCs w:val="16"/>
                <w:lang w:val="en-GB"/>
              </w:rPr>
              <w:t>&lt;RIGHT n&gt;</w:t>
            </w:r>
          </w:p>
        </w:tc>
        <w:tc>
          <w:tcPr>
            <w:tcW w:w="6560" w:type="dxa"/>
            <w:shd w:val="clear" w:color="auto" w:fill="F8F8F8"/>
            <w:tcMar>
              <w:top w:w="70" w:type="dxa"/>
              <w:left w:w="100" w:type="dxa"/>
              <w:bottom w:w="70" w:type="dxa"/>
              <w:right w:w="100" w:type="dxa"/>
            </w:tcMar>
          </w:tcPr>
          <w:p w14:paraId="76ED734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Cursor moved with arrow keys</w:t>
            </w:r>
          </w:p>
        </w:tc>
      </w:tr>
      <w:tr w:rsidR="00B066E8" w:rsidRPr="000073ED" w14:paraId="03831FA9" w14:textId="77777777">
        <w:tc>
          <w:tcPr>
            <w:tcW w:w="2800" w:type="dxa"/>
            <w:tcMar>
              <w:top w:w="70" w:type="dxa"/>
              <w:left w:w="100" w:type="dxa"/>
              <w:bottom w:w="70" w:type="dxa"/>
              <w:right w:w="100" w:type="dxa"/>
            </w:tcMar>
          </w:tcPr>
          <w:p w14:paraId="1795A60F" w14:textId="77777777" w:rsidR="00B066E8" w:rsidRPr="000073ED" w:rsidRDefault="00000000">
            <w:pPr>
              <w:spacing w:line="228" w:lineRule="auto"/>
              <w:rPr>
                <w:rFonts w:asciiTheme="majorBidi" w:hAnsiTheme="majorBidi" w:cstheme="majorBidi"/>
                <w:lang w:val="en-GB"/>
              </w:rPr>
            </w:pPr>
            <w:r w:rsidRPr="000073ED">
              <w:rPr>
                <w:rFonts w:asciiTheme="majorBidi" w:eastAsia="Consolas" w:hAnsiTheme="majorBidi" w:cstheme="majorBidi"/>
                <w:sz w:val="16"/>
                <w:szCs w:val="16"/>
                <w:lang w:val="en-GB"/>
              </w:rPr>
              <w:t>&lt;1.215&gt;</w:t>
            </w:r>
          </w:p>
        </w:tc>
        <w:tc>
          <w:tcPr>
            <w:tcW w:w="6560" w:type="dxa"/>
            <w:tcMar>
              <w:top w:w="70" w:type="dxa"/>
              <w:left w:w="100" w:type="dxa"/>
              <w:bottom w:w="70" w:type="dxa"/>
              <w:right w:w="100" w:type="dxa"/>
            </w:tcMar>
          </w:tcPr>
          <w:p w14:paraId="63104DB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Inactivity of 1.215 s, above the pause threshold</w:t>
            </w:r>
          </w:p>
        </w:tc>
      </w:tr>
    </w:tbl>
    <w:p w14:paraId="44488749" w14:textId="224D6D58" w:rsidR="00B066E8" w:rsidRPr="000073ED" w:rsidRDefault="00B066E8">
      <w:pPr>
        <w:spacing w:after="150" w:line="276" w:lineRule="auto"/>
        <w:rPr>
          <w:rFonts w:asciiTheme="majorBidi" w:hAnsiTheme="majorBidi" w:cstheme="majorBidi"/>
          <w:lang w:val="en-GB"/>
        </w:rPr>
      </w:pPr>
    </w:p>
    <w:p w14:paraId="2D7ACD6B" w14:textId="77777777"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t>3. Pauses and bursts</w:t>
      </w:r>
    </w:p>
    <w:p w14:paraId="5B2749CD"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3.1 The pause threshold</w:t>
      </w:r>
    </w:p>
    <w:p w14:paraId="7D7E10E6" w14:textId="72CCAF11" w:rsidR="00B066E8" w:rsidRPr="000073ED" w:rsidRDefault="00000000" w:rsidP="000E66B8">
      <w:pPr>
        <w:spacing w:after="150" w:line="276" w:lineRule="auto"/>
        <w:rPr>
          <w:rFonts w:asciiTheme="majorBidi" w:hAnsiTheme="majorBidi" w:cstheme="majorBidi"/>
          <w:lang w:val="en-US"/>
        </w:rPr>
      </w:pPr>
      <w:r w:rsidRPr="000073ED">
        <w:rPr>
          <w:rFonts w:asciiTheme="majorBidi" w:hAnsiTheme="majorBidi" w:cstheme="majorBidi"/>
          <w:lang w:val="en-GB"/>
        </w:rPr>
        <w:t xml:space="preserve">A </w:t>
      </w:r>
      <w:r w:rsidRPr="000073ED">
        <w:rPr>
          <w:rFonts w:asciiTheme="majorBidi" w:hAnsiTheme="majorBidi" w:cstheme="majorBidi"/>
          <w:b/>
          <w:bCs/>
          <w:lang w:val="en-GB"/>
        </w:rPr>
        <w:t>pause</w:t>
      </w:r>
      <w:r w:rsidRPr="000073ED">
        <w:rPr>
          <w:rFonts w:asciiTheme="majorBidi" w:hAnsiTheme="majorBidi" w:cstheme="majorBidi"/>
          <w:lang w:val="en-GB"/>
        </w:rPr>
        <w:t xml:space="preserve"> is an interval of inactivity between two recorded actions of at least </w:t>
      </w:r>
      <w:r w:rsidRPr="000073ED">
        <w:rPr>
          <w:rFonts w:asciiTheme="majorBidi" w:hAnsiTheme="majorBidi" w:cstheme="majorBidi"/>
          <w:b/>
          <w:bCs/>
          <w:lang w:val="en-GB"/>
        </w:rPr>
        <w:t>1,000 ms</w:t>
      </w:r>
      <w:r w:rsidRPr="000073ED">
        <w:rPr>
          <w:rFonts w:asciiTheme="majorBidi" w:hAnsiTheme="majorBidi" w:cstheme="majorBidi"/>
          <w:lang w:val="en-GB"/>
        </w:rPr>
        <w:t>. The threshold applies to all actions, not only character input.</w:t>
      </w:r>
      <w:r w:rsidR="000E66B8" w:rsidRPr="000073ED">
        <w:rPr>
          <w:rFonts w:asciiTheme="majorBidi" w:hAnsiTheme="majorBidi" w:cstheme="majorBidi"/>
          <w:lang w:val="en-GB"/>
        </w:rPr>
        <w:t xml:space="preserve"> T</w:t>
      </w:r>
      <w:r w:rsidRPr="000073ED">
        <w:rPr>
          <w:rFonts w:asciiTheme="majorBidi" w:hAnsiTheme="majorBidi" w:cstheme="majorBidi"/>
          <w:lang w:val="en-GB"/>
        </w:rPr>
        <w:t>he pause</w:t>
      </w:r>
      <w:r w:rsidR="000E66B8" w:rsidRPr="000073ED">
        <w:rPr>
          <w:rFonts w:asciiTheme="majorBidi" w:hAnsiTheme="majorBidi" w:cstheme="majorBidi"/>
          <w:lang w:val="en-GB"/>
        </w:rPr>
        <w:t xml:space="preserve"> </w:t>
      </w:r>
      <w:r w:rsidRPr="000073ED">
        <w:rPr>
          <w:rFonts w:asciiTheme="majorBidi" w:hAnsiTheme="majorBidi" w:cstheme="majorBidi"/>
          <w:lang w:val="en-GB"/>
        </w:rPr>
        <w:t>context annotation already available for this corpus  was carried out at a one-second threshold</w:t>
      </w:r>
      <w:r w:rsidR="000E66B8" w:rsidRPr="000073ED">
        <w:rPr>
          <w:rFonts w:asciiTheme="majorBidi" w:hAnsiTheme="majorBidi" w:cstheme="majorBidi"/>
          <w:lang w:val="en-GB"/>
        </w:rPr>
        <w:t xml:space="preserve">. </w:t>
      </w:r>
      <w:r w:rsidRPr="000073ED">
        <w:rPr>
          <w:rFonts w:asciiTheme="majorBidi" w:hAnsiTheme="majorBidi" w:cstheme="majorBidi"/>
          <w:lang w:val="en-GB"/>
        </w:rPr>
        <w:t xml:space="preserve">No objectively established </w:t>
      </w:r>
      <w:r w:rsidR="00804B60">
        <w:rPr>
          <w:rFonts w:asciiTheme="majorBidi" w:hAnsiTheme="majorBidi" w:cstheme="majorBidi"/>
          <w:lang w:val="en-GB"/>
        </w:rPr>
        <w:t xml:space="preserve">pause </w:t>
      </w:r>
      <w:r w:rsidRPr="000073ED">
        <w:rPr>
          <w:rFonts w:asciiTheme="majorBidi" w:hAnsiTheme="majorBidi" w:cstheme="majorBidi"/>
          <w:lang w:val="en-GB"/>
        </w:rPr>
        <w:t>threshold exists (Barkaoui, 2019); two seconds is often used to exclude intervals attributable to typing (Wengelin, 2006), but in skilled writers shorter pauses can</w:t>
      </w:r>
      <w:r w:rsidR="000E66B8" w:rsidRPr="000073ED">
        <w:rPr>
          <w:rFonts w:asciiTheme="majorBidi" w:hAnsiTheme="majorBidi" w:cstheme="majorBidi"/>
          <w:lang w:val="en-GB"/>
        </w:rPr>
        <w:t xml:space="preserve"> also</w:t>
      </w:r>
      <w:r w:rsidRPr="000073ED">
        <w:rPr>
          <w:rFonts w:asciiTheme="majorBidi" w:hAnsiTheme="majorBidi" w:cstheme="majorBidi"/>
          <w:lang w:val="en-GB"/>
        </w:rPr>
        <w:t xml:space="preserve"> reflect higher-level processing (Van Waes et al., 2021). The writers in this corpus have a mean within-word inter-key interval of 0.11 s (SD = 0.02), </w:t>
      </w:r>
      <w:r w:rsidR="000E66B8" w:rsidRPr="000073ED">
        <w:rPr>
          <w:rFonts w:asciiTheme="majorBidi" w:hAnsiTheme="majorBidi" w:cstheme="majorBidi"/>
          <w:lang w:val="en-GB"/>
        </w:rPr>
        <w:t>which is an indicator of skilled writers</w:t>
      </w:r>
      <w:r w:rsidRPr="000073ED">
        <w:rPr>
          <w:rFonts w:asciiTheme="majorBidi" w:hAnsiTheme="majorBidi" w:cstheme="majorBidi"/>
          <w:lang w:val="en-GB"/>
        </w:rPr>
        <w:t>.</w:t>
      </w:r>
      <w:r w:rsidR="000E66B8" w:rsidRPr="000073ED">
        <w:rPr>
          <w:rFonts w:asciiTheme="majorBidi" w:hAnsiTheme="majorBidi" w:cstheme="majorBidi"/>
          <w:lang w:val="en-GB"/>
        </w:rPr>
        <w:t xml:space="preserve"> Therefore the ad-hoc threshold of 1 second was used for determining pauses in this project. </w:t>
      </w:r>
    </w:p>
    <w:p w14:paraId="685B55B1" w14:textId="4037CE6F"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3.2 Outl</w:t>
      </w:r>
      <w:r w:rsidR="003C783D" w:rsidRPr="000073ED">
        <w:rPr>
          <w:rFonts w:asciiTheme="majorBidi" w:hAnsiTheme="majorBidi" w:cstheme="majorBidi"/>
          <w:b/>
          <w:bCs/>
          <w:sz w:val="25"/>
          <w:szCs w:val="25"/>
          <w:lang w:val="en-GB"/>
        </w:rPr>
        <w:t>ier</w:t>
      </w:r>
      <w:r w:rsidRPr="000073ED">
        <w:rPr>
          <w:rFonts w:asciiTheme="majorBidi" w:hAnsiTheme="majorBidi" w:cstheme="majorBidi"/>
          <w:b/>
          <w:bCs/>
          <w:sz w:val="25"/>
          <w:szCs w:val="25"/>
          <w:lang w:val="en-GB"/>
        </w:rPr>
        <w:t xml:space="preserve"> pauses</w:t>
      </w:r>
    </w:p>
    <w:p w14:paraId="12F3572C" w14:textId="29450AE0" w:rsidR="00B066E8" w:rsidRPr="000073ED" w:rsidRDefault="00000000" w:rsidP="00B044D5">
      <w:pPr>
        <w:spacing w:after="150" w:line="276" w:lineRule="auto"/>
        <w:rPr>
          <w:rFonts w:asciiTheme="majorBidi" w:hAnsiTheme="majorBidi" w:cstheme="majorBidi"/>
          <w:lang w:val="en-GB"/>
        </w:rPr>
      </w:pPr>
      <w:r w:rsidRPr="000073ED">
        <w:rPr>
          <w:rFonts w:asciiTheme="majorBidi" w:hAnsiTheme="majorBidi" w:cstheme="majorBidi"/>
          <w:lang w:val="en-GB"/>
        </w:rPr>
        <w:t>Pauses exceeding an interquartile-range criterion with a multiplier of 2.2 (Hoaglin &amp; Iglewicz, 1987; cf. Van Waes et al., 2021) are treated as outliers</w:t>
      </w:r>
      <w:r w:rsidR="00B044D5" w:rsidRPr="000073ED">
        <w:rPr>
          <w:rFonts w:asciiTheme="majorBidi" w:hAnsiTheme="majorBidi" w:cstheme="majorBidi"/>
          <w:lang w:val="en-GB"/>
        </w:rPr>
        <w:t xml:space="preserve"> (11.024 s in this corpus)</w:t>
      </w:r>
      <w:r w:rsidRPr="000073ED">
        <w:rPr>
          <w:rFonts w:asciiTheme="majorBidi" w:hAnsiTheme="majorBidi" w:cstheme="majorBidi"/>
          <w:lang w:val="en-GB"/>
        </w:rPr>
        <w:t>, since they may reflect interruption rather than composing. The burst following an outl</w:t>
      </w:r>
      <w:r w:rsidR="001155BE" w:rsidRPr="000073ED">
        <w:rPr>
          <w:rFonts w:asciiTheme="majorBidi" w:hAnsiTheme="majorBidi" w:cstheme="majorBidi"/>
          <w:lang w:val="en-GB"/>
        </w:rPr>
        <w:t xml:space="preserve">ier </w:t>
      </w:r>
      <w:r w:rsidRPr="000073ED">
        <w:rPr>
          <w:rFonts w:asciiTheme="majorBidi" w:hAnsiTheme="majorBidi" w:cstheme="majorBidi"/>
          <w:lang w:val="en-GB"/>
        </w:rPr>
        <w:t>is still annotated, because what the writer produced is unaffected by how long they paused before it. The pause is excluded only from models in which pause duration is a predictor; its context remains usable.</w:t>
      </w:r>
    </w:p>
    <w:p w14:paraId="1C63EDBB"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3.3 Bursts</w:t>
      </w:r>
    </w:p>
    <w:p w14:paraId="40A3E1FF"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A </w:t>
      </w:r>
      <w:r w:rsidRPr="000073ED">
        <w:rPr>
          <w:rFonts w:asciiTheme="majorBidi" w:hAnsiTheme="majorBidi" w:cstheme="majorBidi"/>
          <w:b/>
          <w:bCs/>
          <w:lang w:val="en-GB"/>
        </w:rPr>
        <w:t>burst</w:t>
      </w:r>
      <w:r w:rsidRPr="000073ED">
        <w:rPr>
          <w:rFonts w:asciiTheme="majorBidi" w:hAnsiTheme="majorBidi" w:cstheme="majorBidi"/>
          <w:lang w:val="en-GB"/>
        </w:rPr>
        <w:t xml:space="preserve"> is the sequence of actions between two consecutive pauses (Chenoweth &amp; Hayes, 2001). Each burst is preceded by one pause, and the research question concerns what writers produce after pausing in a given context.</w:t>
      </w:r>
    </w:p>
    <w:p w14:paraId="7D093426" w14:textId="691BEABB" w:rsidR="005A5F69" w:rsidRPr="000073ED" w:rsidRDefault="005A5F69">
      <w:pPr>
        <w:spacing w:after="150" w:line="276" w:lineRule="auto"/>
        <w:rPr>
          <w:rFonts w:asciiTheme="majorBidi" w:hAnsiTheme="majorBidi" w:cstheme="majorBidi"/>
          <w:lang w:val="en-GB"/>
        </w:rPr>
      </w:pPr>
      <w:r w:rsidRPr="000073ED">
        <w:rPr>
          <w:rFonts w:asciiTheme="majorBidi" w:hAnsiTheme="majorBidi" w:cstheme="majorBidi"/>
          <w:noProof/>
          <w:lang w:val="en-GB"/>
        </w:rPr>
        <w:drawing>
          <wp:inline distT="0" distB="0" distL="0" distR="0" wp14:anchorId="169BDA4F" wp14:editId="42CA4CF5">
            <wp:extent cx="5486400" cy="819150"/>
            <wp:effectExtent l="0" t="19050" r="0" b="38100"/>
            <wp:docPr id="206579803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B594F93" w14:textId="3A2E1086" w:rsidR="00B066E8" w:rsidRPr="000073ED" w:rsidRDefault="00B066E8">
      <w:pPr>
        <w:spacing w:after="150" w:line="276" w:lineRule="auto"/>
        <w:rPr>
          <w:rFonts w:asciiTheme="majorBidi" w:hAnsiTheme="majorBidi" w:cstheme="majorBidi"/>
          <w:lang w:val="en-GB"/>
        </w:rPr>
      </w:pPr>
    </w:p>
    <w:p w14:paraId="1C4E89D4" w14:textId="7643CA11"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3.</w:t>
      </w:r>
      <w:r w:rsidR="004F69F2" w:rsidRPr="000073ED">
        <w:rPr>
          <w:rFonts w:asciiTheme="majorBidi" w:hAnsiTheme="majorBidi" w:cstheme="majorBidi"/>
          <w:b/>
          <w:bCs/>
          <w:sz w:val="25"/>
          <w:szCs w:val="25"/>
          <w:lang w:val="en-GB"/>
        </w:rPr>
        <w:t>4</w:t>
      </w:r>
      <w:r w:rsidRPr="000073ED">
        <w:rPr>
          <w:rFonts w:asciiTheme="majorBidi" w:hAnsiTheme="majorBidi" w:cstheme="majorBidi"/>
          <w:b/>
          <w:bCs/>
          <w:sz w:val="25"/>
          <w:szCs w:val="25"/>
          <w:lang w:val="en-GB"/>
        </w:rPr>
        <w:t xml:space="preserve"> Pause context</w:t>
      </w:r>
    </w:p>
    <w:p w14:paraId="0C0A522D" w14:textId="0255770D"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Every pause in the corpus has already been classified for its linguistic context at three levels</w:t>
      </w:r>
      <w:r w:rsidR="0046215F" w:rsidRPr="000073ED">
        <w:rPr>
          <w:rFonts w:asciiTheme="majorBidi" w:hAnsiTheme="majorBidi" w:cstheme="majorBidi"/>
          <w:lang w:val="en-GB"/>
        </w:rPr>
        <w:t>, including</w:t>
      </w:r>
      <w:r w:rsidR="00CE3A1D" w:rsidRPr="000073ED">
        <w:rPr>
          <w:rFonts w:asciiTheme="majorBidi" w:hAnsiTheme="majorBidi" w:cstheme="majorBidi"/>
          <w:lang w:val="en-GB"/>
        </w:rPr>
        <w:t xml:space="preserve"> the </w:t>
      </w:r>
      <w:r w:rsidRPr="000073ED">
        <w:rPr>
          <w:rFonts w:asciiTheme="majorBidi" w:hAnsiTheme="majorBidi" w:cstheme="majorBidi"/>
          <w:lang w:val="en-GB"/>
        </w:rPr>
        <w:t>syntagmatic position, functional role of the preceding unit, and Theme–Rheme status (Sayyad Mahernia, 2026a, 2026b). These classifications are the predictors in the analysis. They are not part of the annotation described here, and the annotation is designed so that annotators never see them.</w:t>
      </w:r>
    </w:p>
    <w:p w14:paraId="07591DAB" w14:textId="77777777" w:rsidR="009F0309" w:rsidRPr="000073ED" w:rsidRDefault="009F0309">
      <w:pPr>
        <w:spacing w:before="380" w:after="180"/>
        <w:rPr>
          <w:rFonts w:asciiTheme="majorBidi" w:hAnsiTheme="majorBidi" w:cstheme="majorBidi"/>
          <w:lang w:val="en-GB"/>
        </w:rPr>
      </w:pPr>
    </w:p>
    <w:p w14:paraId="02FF38C1" w14:textId="2F5C69F1"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t>4. What is annotated</w:t>
      </w:r>
    </w:p>
    <w:p w14:paraId="378B5707" w14:textId="2BB87731"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Discovery is identified by comparing what a writer produces with what they had before.</w:t>
      </w:r>
      <w:r w:rsidR="00F020F6" w:rsidRPr="000073ED">
        <w:rPr>
          <w:rFonts w:asciiTheme="majorBidi" w:hAnsiTheme="majorBidi" w:cstheme="majorBidi"/>
          <w:lang w:val="en-GB"/>
        </w:rPr>
        <w:t xml:space="preserve"> The outline as pre-writing plan produced by the writers</w:t>
      </w:r>
      <w:r w:rsidRPr="000073ED">
        <w:rPr>
          <w:rFonts w:asciiTheme="majorBidi" w:hAnsiTheme="majorBidi" w:cstheme="majorBidi"/>
          <w:lang w:val="en-GB"/>
        </w:rPr>
        <w:t xml:space="preserve"> and </w:t>
      </w:r>
      <w:r w:rsidR="00F020F6" w:rsidRPr="000073ED">
        <w:rPr>
          <w:rFonts w:asciiTheme="majorBidi" w:hAnsiTheme="majorBidi" w:cstheme="majorBidi"/>
          <w:lang w:val="en-GB"/>
        </w:rPr>
        <w:t>the bursts of writing</w:t>
      </w:r>
      <w:r w:rsidRPr="000073ED">
        <w:rPr>
          <w:rFonts w:asciiTheme="majorBidi" w:hAnsiTheme="majorBidi" w:cstheme="majorBidi"/>
          <w:lang w:val="en-GB"/>
        </w:rPr>
        <w:t xml:space="preserve"> are therefore annotated with </w:t>
      </w:r>
      <w:r w:rsidRPr="000073ED">
        <w:rPr>
          <w:rFonts w:asciiTheme="majorBidi" w:hAnsiTheme="majorBidi" w:cstheme="majorBidi"/>
          <w:b/>
          <w:bCs/>
          <w:lang w:val="en-GB"/>
        </w:rPr>
        <w:t>the same scheme</w:t>
      </w:r>
      <w:r w:rsidRPr="000073ED">
        <w:rPr>
          <w:rFonts w:asciiTheme="majorBidi" w:hAnsiTheme="majorBidi" w:cstheme="majorBidi"/>
          <w:lang w:val="en-GB"/>
        </w:rPr>
        <w:t xml:space="preserve">: their </w:t>
      </w:r>
      <w:r w:rsidRPr="000073ED">
        <w:rPr>
          <w:rFonts w:asciiTheme="majorBidi" w:hAnsiTheme="majorBidi" w:cstheme="majorBidi"/>
          <w:b/>
          <w:bCs/>
          <w:lang w:val="en-GB"/>
        </w:rPr>
        <w:t>ideational content</w:t>
      </w:r>
      <w:r w:rsidRPr="000073ED">
        <w:rPr>
          <w:rFonts w:asciiTheme="majorBidi" w:hAnsiTheme="majorBidi" w:cstheme="majorBidi"/>
          <w:lang w:val="en-GB"/>
        </w:rPr>
        <w:t xml:space="preserve">, analysed through the TRANSITIVITY system, and the </w:t>
      </w:r>
      <w:r w:rsidRPr="000073ED">
        <w:rPr>
          <w:rFonts w:asciiTheme="majorBidi" w:hAnsiTheme="majorBidi" w:cstheme="majorBidi"/>
          <w:b/>
          <w:bCs/>
          <w:lang w:val="en-GB"/>
        </w:rPr>
        <w:t>logico-semantic relations</w:t>
      </w:r>
      <w:r w:rsidRPr="000073ED">
        <w:rPr>
          <w:rFonts w:asciiTheme="majorBidi" w:hAnsiTheme="majorBidi" w:cstheme="majorBidi"/>
          <w:lang w:val="en-GB"/>
        </w:rPr>
        <w:t xml:space="preserve"> between that content. Discovery is then a matter of comparing annotations made in identical terms.</w:t>
      </w:r>
    </w:p>
    <w:p w14:paraId="77967D68" w14:textId="24984CBC"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lastRenderedPageBreak/>
        <w:t>4.</w:t>
      </w:r>
      <w:r w:rsidR="00F020F6" w:rsidRPr="000073ED">
        <w:rPr>
          <w:rFonts w:asciiTheme="majorBidi" w:hAnsiTheme="majorBidi" w:cstheme="majorBidi"/>
          <w:b/>
          <w:bCs/>
          <w:sz w:val="25"/>
          <w:szCs w:val="25"/>
          <w:lang w:val="en-GB"/>
        </w:rPr>
        <w:t>1</w:t>
      </w:r>
      <w:r w:rsidRPr="000073ED">
        <w:rPr>
          <w:rFonts w:asciiTheme="majorBidi" w:hAnsiTheme="majorBidi" w:cstheme="majorBidi"/>
          <w:b/>
          <w:bCs/>
          <w:sz w:val="25"/>
          <w:szCs w:val="25"/>
          <w:lang w:val="en-GB"/>
        </w:rPr>
        <w:t xml:space="preserve"> Ideational content: the TRANSITIVITY system</w:t>
      </w:r>
    </w:p>
    <w:p w14:paraId="63560520" w14:textId="067FE791"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In SFL, the experiential content of a clause is construed through the TRANSITIVITY system (Halliday &amp; Matthiessen, 2014). A clause represents a quantum of experience </w:t>
      </w:r>
      <w:r w:rsidR="00E603EF" w:rsidRPr="000073ED">
        <w:rPr>
          <w:rFonts w:asciiTheme="majorBidi" w:hAnsiTheme="majorBidi" w:cstheme="majorBidi"/>
          <w:lang w:val="en-GB"/>
        </w:rPr>
        <w:t xml:space="preserve">(i.e. </w:t>
      </w:r>
      <w:r w:rsidRPr="000073ED">
        <w:rPr>
          <w:rFonts w:asciiTheme="majorBidi" w:hAnsiTheme="majorBidi" w:cstheme="majorBidi"/>
          <w:lang w:val="en-GB"/>
        </w:rPr>
        <w:t xml:space="preserve">a </w:t>
      </w:r>
      <w:r w:rsidRPr="000073ED">
        <w:rPr>
          <w:rFonts w:asciiTheme="majorBidi" w:hAnsiTheme="majorBidi" w:cstheme="majorBidi"/>
          <w:i/>
          <w:iCs/>
          <w:lang w:val="en-GB"/>
        </w:rPr>
        <w:t>figure</w:t>
      </w:r>
      <w:r w:rsidR="00E603EF" w:rsidRPr="000073ED">
        <w:rPr>
          <w:rFonts w:asciiTheme="majorBidi" w:hAnsiTheme="majorBidi" w:cstheme="majorBidi"/>
          <w:lang w:val="en-GB"/>
        </w:rPr>
        <w:t>)</w:t>
      </w:r>
      <w:r w:rsidRPr="000073ED">
        <w:rPr>
          <w:rFonts w:asciiTheme="majorBidi" w:hAnsiTheme="majorBidi" w:cstheme="majorBidi"/>
          <w:lang w:val="en-GB"/>
        </w:rPr>
        <w:t xml:space="preserve"> as a configuration of a </w:t>
      </w:r>
      <w:r w:rsidRPr="000073ED">
        <w:rPr>
          <w:rFonts w:asciiTheme="majorBidi" w:hAnsiTheme="majorBidi" w:cstheme="majorBidi"/>
          <w:b/>
          <w:bCs/>
          <w:lang w:val="en-GB"/>
        </w:rPr>
        <w:t>Process</w:t>
      </w:r>
      <w:r w:rsidRPr="000073ED">
        <w:rPr>
          <w:rFonts w:asciiTheme="majorBidi" w:hAnsiTheme="majorBidi" w:cstheme="majorBidi"/>
          <w:lang w:val="en-GB"/>
        </w:rPr>
        <w:t>, typically realised by a verbal group</w:t>
      </w:r>
      <w:r w:rsidR="00E603EF" w:rsidRPr="000073ED">
        <w:rPr>
          <w:rFonts w:asciiTheme="majorBidi" w:hAnsiTheme="majorBidi" w:cstheme="majorBidi"/>
          <w:lang w:val="en-GB"/>
        </w:rPr>
        <w:t>,</w:t>
      </w:r>
      <w:r w:rsidRPr="000073ED">
        <w:rPr>
          <w:rFonts w:asciiTheme="majorBidi" w:hAnsiTheme="majorBidi" w:cstheme="majorBidi"/>
          <w:lang w:val="en-GB"/>
        </w:rPr>
        <w:t xml:space="preserve"> the </w:t>
      </w:r>
      <w:r w:rsidRPr="000073ED">
        <w:rPr>
          <w:rFonts w:asciiTheme="majorBidi" w:hAnsiTheme="majorBidi" w:cstheme="majorBidi"/>
          <w:b/>
          <w:bCs/>
          <w:lang w:val="en-GB"/>
        </w:rPr>
        <w:t>Participants</w:t>
      </w:r>
      <w:r w:rsidRPr="000073ED">
        <w:rPr>
          <w:rFonts w:asciiTheme="majorBidi" w:hAnsiTheme="majorBidi" w:cstheme="majorBidi"/>
          <w:lang w:val="en-GB"/>
        </w:rPr>
        <w:t xml:space="preserve"> directly involved in it, typically realised by nominal groups</w:t>
      </w:r>
      <w:r w:rsidR="00E603EF" w:rsidRPr="000073ED">
        <w:rPr>
          <w:rFonts w:asciiTheme="majorBidi" w:hAnsiTheme="majorBidi" w:cstheme="majorBidi"/>
          <w:lang w:val="en-GB"/>
        </w:rPr>
        <w:t>,</w:t>
      </w:r>
      <w:r w:rsidRPr="000073ED">
        <w:rPr>
          <w:rFonts w:asciiTheme="majorBidi" w:hAnsiTheme="majorBidi" w:cstheme="majorBidi"/>
          <w:lang w:val="en-GB"/>
        </w:rPr>
        <w:t xml:space="preserve"> and optional </w:t>
      </w:r>
      <w:r w:rsidRPr="000073ED">
        <w:rPr>
          <w:rFonts w:asciiTheme="majorBidi" w:hAnsiTheme="majorBidi" w:cstheme="majorBidi"/>
          <w:b/>
          <w:bCs/>
          <w:lang w:val="en-GB"/>
        </w:rPr>
        <w:t>Circumstances</w:t>
      </w:r>
      <w:r w:rsidRPr="000073ED">
        <w:rPr>
          <w:rFonts w:asciiTheme="majorBidi" w:hAnsiTheme="majorBidi" w:cstheme="majorBidi"/>
          <w:lang w:val="en-GB"/>
        </w:rPr>
        <w:t xml:space="preserve">, typically realised by adverbial groups and prepositional phrases. An </w:t>
      </w:r>
      <w:r w:rsidRPr="000073ED">
        <w:rPr>
          <w:rFonts w:asciiTheme="majorBidi" w:hAnsiTheme="majorBidi" w:cstheme="majorBidi"/>
          <w:b/>
          <w:bCs/>
          <w:lang w:val="en-GB"/>
        </w:rPr>
        <w:t>element</w:t>
      </w:r>
      <w:r w:rsidRPr="000073ED">
        <w:rPr>
          <w:rFonts w:asciiTheme="majorBidi" w:hAnsiTheme="majorBidi" w:cstheme="majorBidi"/>
          <w:lang w:val="en-GB"/>
        </w:rPr>
        <w:t xml:space="preserve"> is one figure, and its content is its configuration of Process, Participants and Circumstances.</w:t>
      </w:r>
    </w:p>
    <w:p w14:paraId="760F90B0" w14:textId="122623C2"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w:t>
      </w:r>
      <w:r w:rsidR="00F020F6" w:rsidRPr="000073ED">
        <w:rPr>
          <w:rFonts w:asciiTheme="majorBidi" w:hAnsiTheme="majorBidi" w:cstheme="majorBidi"/>
          <w:b/>
          <w:bCs/>
          <w:i/>
          <w:iCs/>
          <w:lang w:val="en-GB"/>
        </w:rPr>
        <w:t>1</w:t>
      </w:r>
      <w:r w:rsidRPr="000073ED">
        <w:rPr>
          <w:rFonts w:asciiTheme="majorBidi" w:hAnsiTheme="majorBidi" w:cstheme="majorBidi"/>
          <w:b/>
          <w:bCs/>
          <w:i/>
          <w:iCs/>
          <w:lang w:val="en-GB"/>
        </w:rPr>
        <w:t>.1 Process types</w:t>
      </w:r>
    </w:p>
    <w:p w14:paraId="4E2E97A3" w14:textId="5CC3EA69"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The TRANSITIVITY system distinguishes processes by the kind of experience they construe, and each process type configures its own participant roles. The categories follow the conventions of the doctoral annotation of this corpus (Sayyad Mahernia, 2026b)</w:t>
      </w:r>
      <w:r w:rsidR="00574F45" w:rsidRPr="000073ED">
        <w:rPr>
          <w:rFonts w:asciiTheme="majorBidi" w:hAnsiTheme="majorBidi" w:cstheme="majorBidi"/>
          <w:lang w:val="en-GB"/>
        </w:rPr>
        <w:t>;</w:t>
      </w:r>
      <w:r w:rsidRPr="000073ED">
        <w:rPr>
          <w:rFonts w:asciiTheme="majorBidi" w:hAnsiTheme="majorBidi" w:cstheme="majorBidi"/>
          <w:lang w:val="en-GB"/>
        </w:rPr>
        <w:t xml:space="preserve"> behavioural processes are treated as material, and attributive and identifying processes are combined as relational. Using the same conventions keeps content and pause context within a single description of the grammar.</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3638"/>
        <w:gridCol w:w="3796"/>
      </w:tblGrid>
      <w:tr w:rsidR="00574F45" w:rsidRPr="000073ED" w14:paraId="4657B3A7" w14:textId="77777777" w:rsidTr="00574F45">
        <w:trPr>
          <w:trHeight w:val="221"/>
        </w:trPr>
        <w:tc>
          <w:tcPr>
            <w:tcW w:w="2214" w:type="dxa"/>
            <w:shd w:val="clear" w:color="auto" w:fill="E4E4E4"/>
            <w:tcMar>
              <w:top w:w="70" w:type="dxa"/>
              <w:left w:w="100" w:type="dxa"/>
              <w:bottom w:w="70" w:type="dxa"/>
              <w:right w:w="100" w:type="dxa"/>
            </w:tcMar>
          </w:tcPr>
          <w:p w14:paraId="6C7C310A"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Process type</w:t>
            </w:r>
          </w:p>
        </w:tc>
        <w:tc>
          <w:tcPr>
            <w:tcW w:w="3638" w:type="dxa"/>
            <w:shd w:val="clear" w:color="auto" w:fill="E4E4E4"/>
            <w:tcMar>
              <w:top w:w="70" w:type="dxa"/>
              <w:left w:w="100" w:type="dxa"/>
              <w:bottom w:w="70" w:type="dxa"/>
              <w:right w:w="100" w:type="dxa"/>
            </w:tcMar>
          </w:tcPr>
          <w:p w14:paraId="73722AE4"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Construes</w:t>
            </w:r>
          </w:p>
        </w:tc>
        <w:tc>
          <w:tcPr>
            <w:tcW w:w="3796" w:type="dxa"/>
            <w:shd w:val="clear" w:color="auto" w:fill="E4E4E4"/>
            <w:tcMar>
              <w:top w:w="70" w:type="dxa"/>
              <w:left w:w="100" w:type="dxa"/>
              <w:bottom w:w="70" w:type="dxa"/>
              <w:right w:w="100" w:type="dxa"/>
            </w:tcMar>
          </w:tcPr>
          <w:p w14:paraId="7DE45A25"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Participant roles</w:t>
            </w:r>
          </w:p>
        </w:tc>
      </w:tr>
      <w:tr w:rsidR="00574F45" w:rsidRPr="000073ED" w14:paraId="575F6180" w14:textId="77777777" w:rsidTr="00574F45">
        <w:trPr>
          <w:trHeight w:val="442"/>
        </w:trPr>
        <w:tc>
          <w:tcPr>
            <w:tcW w:w="2214" w:type="dxa"/>
            <w:tcMar>
              <w:top w:w="70" w:type="dxa"/>
              <w:left w:w="100" w:type="dxa"/>
              <w:bottom w:w="70" w:type="dxa"/>
              <w:right w:w="100" w:type="dxa"/>
            </w:tcMar>
          </w:tcPr>
          <w:p w14:paraId="2D93F36C"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Material</w:t>
            </w:r>
          </w:p>
        </w:tc>
        <w:tc>
          <w:tcPr>
            <w:tcW w:w="3638" w:type="dxa"/>
            <w:tcMar>
              <w:top w:w="70" w:type="dxa"/>
              <w:left w:w="100" w:type="dxa"/>
              <w:bottom w:w="70" w:type="dxa"/>
              <w:right w:w="100" w:type="dxa"/>
            </w:tcMar>
          </w:tcPr>
          <w:p w14:paraId="1FEE4356"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doing and happening</w:t>
            </w:r>
          </w:p>
        </w:tc>
        <w:tc>
          <w:tcPr>
            <w:tcW w:w="3796" w:type="dxa"/>
            <w:tcMar>
              <w:top w:w="70" w:type="dxa"/>
              <w:left w:w="100" w:type="dxa"/>
              <w:bottom w:w="70" w:type="dxa"/>
              <w:right w:w="100" w:type="dxa"/>
            </w:tcMar>
          </w:tcPr>
          <w:p w14:paraId="129A1090"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Actor, Goal, Scope, Beneficiary</w:t>
            </w:r>
          </w:p>
        </w:tc>
      </w:tr>
      <w:tr w:rsidR="00574F45" w:rsidRPr="000073ED" w14:paraId="0E1ECAEF" w14:textId="77777777" w:rsidTr="00574F45">
        <w:trPr>
          <w:trHeight w:val="432"/>
        </w:trPr>
        <w:tc>
          <w:tcPr>
            <w:tcW w:w="2214" w:type="dxa"/>
            <w:shd w:val="clear" w:color="auto" w:fill="F8F8F8"/>
            <w:tcMar>
              <w:top w:w="70" w:type="dxa"/>
              <w:left w:w="100" w:type="dxa"/>
              <w:bottom w:w="70" w:type="dxa"/>
              <w:right w:w="100" w:type="dxa"/>
            </w:tcMar>
          </w:tcPr>
          <w:p w14:paraId="012C4E7C"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Mental</w:t>
            </w:r>
          </w:p>
        </w:tc>
        <w:tc>
          <w:tcPr>
            <w:tcW w:w="3638" w:type="dxa"/>
            <w:shd w:val="clear" w:color="auto" w:fill="F8F8F8"/>
            <w:tcMar>
              <w:top w:w="70" w:type="dxa"/>
              <w:left w:w="100" w:type="dxa"/>
              <w:bottom w:w="70" w:type="dxa"/>
              <w:right w:w="100" w:type="dxa"/>
            </w:tcMar>
          </w:tcPr>
          <w:p w14:paraId="1BCB9C81"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sensing: cognition, perception, desire</w:t>
            </w:r>
          </w:p>
        </w:tc>
        <w:tc>
          <w:tcPr>
            <w:tcW w:w="3796" w:type="dxa"/>
            <w:shd w:val="clear" w:color="auto" w:fill="F8F8F8"/>
            <w:tcMar>
              <w:top w:w="70" w:type="dxa"/>
              <w:left w:w="100" w:type="dxa"/>
              <w:bottom w:w="70" w:type="dxa"/>
              <w:right w:w="100" w:type="dxa"/>
            </w:tcMar>
          </w:tcPr>
          <w:p w14:paraId="6D3FAFD8"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Senser, Phenomenon</w:t>
            </w:r>
          </w:p>
        </w:tc>
      </w:tr>
      <w:tr w:rsidR="00574F45" w:rsidRPr="000073ED" w14:paraId="6CC8A351" w14:textId="77777777" w:rsidTr="00574F45">
        <w:trPr>
          <w:trHeight w:val="442"/>
        </w:trPr>
        <w:tc>
          <w:tcPr>
            <w:tcW w:w="2214" w:type="dxa"/>
            <w:tcMar>
              <w:top w:w="70" w:type="dxa"/>
              <w:left w:w="100" w:type="dxa"/>
              <w:bottom w:w="70" w:type="dxa"/>
              <w:right w:w="100" w:type="dxa"/>
            </w:tcMar>
          </w:tcPr>
          <w:p w14:paraId="4E5BDB49"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Relational</w:t>
            </w:r>
          </w:p>
        </w:tc>
        <w:tc>
          <w:tcPr>
            <w:tcW w:w="3638" w:type="dxa"/>
            <w:tcMar>
              <w:top w:w="70" w:type="dxa"/>
              <w:left w:w="100" w:type="dxa"/>
              <w:bottom w:w="70" w:type="dxa"/>
              <w:right w:w="100" w:type="dxa"/>
            </w:tcMar>
          </w:tcPr>
          <w:p w14:paraId="34F85CA8"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being and having</w:t>
            </w:r>
          </w:p>
        </w:tc>
        <w:tc>
          <w:tcPr>
            <w:tcW w:w="3796" w:type="dxa"/>
            <w:tcMar>
              <w:top w:w="70" w:type="dxa"/>
              <w:left w:w="100" w:type="dxa"/>
              <w:bottom w:w="70" w:type="dxa"/>
              <w:right w:w="100" w:type="dxa"/>
            </w:tcMar>
          </w:tcPr>
          <w:p w14:paraId="37076A67" w14:textId="2D273C6D"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Carrier, Attribute</w:t>
            </w:r>
          </w:p>
        </w:tc>
      </w:tr>
      <w:tr w:rsidR="00574F45" w:rsidRPr="000073ED" w14:paraId="31E06698" w14:textId="77777777" w:rsidTr="00574F45">
        <w:trPr>
          <w:trHeight w:val="221"/>
        </w:trPr>
        <w:tc>
          <w:tcPr>
            <w:tcW w:w="2214" w:type="dxa"/>
            <w:shd w:val="clear" w:color="auto" w:fill="F8F8F8"/>
            <w:tcMar>
              <w:top w:w="70" w:type="dxa"/>
              <w:left w:w="100" w:type="dxa"/>
              <w:bottom w:w="70" w:type="dxa"/>
              <w:right w:w="100" w:type="dxa"/>
            </w:tcMar>
          </w:tcPr>
          <w:p w14:paraId="682E4B0A"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Verbal</w:t>
            </w:r>
          </w:p>
        </w:tc>
        <w:tc>
          <w:tcPr>
            <w:tcW w:w="3638" w:type="dxa"/>
            <w:shd w:val="clear" w:color="auto" w:fill="F8F8F8"/>
            <w:tcMar>
              <w:top w:w="70" w:type="dxa"/>
              <w:left w:w="100" w:type="dxa"/>
              <w:bottom w:w="70" w:type="dxa"/>
              <w:right w:w="100" w:type="dxa"/>
            </w:tcMar>
          </w:tcPr>
          <w:p w14:paraId="5301BF22"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saying</w:t>
            </w:r>
          </w:p>
        </w:tc>
        <w:tc>
          <w:tcPr>
            <w:tcW w:w="3796" w:type="dxa"/>
            <w:shd w:val="clear" w:color="auto" w:fill="F8F8F8"/>
            <w:tcMar>
              <w:top w:w="70" w:type="dxa"/>
              <w:left w:w="100" w:type="dxa"/>
              <w:bottom w:w="70" w:type="dxa"/>
              <w:right w:w="100" w:type="dxa"/>
            </w:tcMar>
          </w:tcPr>
          <w:p w14:paraId="050E68E7"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Sayer, Verbiage, Receiver</w:t>
            </w:r>
          </w:p>
        </w:tc>
      </w:tr>
      <w:tr w:rsidR="00574F45" w:rsidRPr="000073ED" w14:paraId="3F01F034" w14:textId="77777777" w:rsidTr="00574F45">
        <w:trPr>
          <w:trHeight w:val="221"/>
        </w:trPr>
        <w:tc>
          <w:tcPr>
            <w:tcW w:w="2214" w:type="dxa"/>
            <w:tcMar>
              <w:top w:w="70" w:type="dxa"/>
              <w:left w:w="100" w:type="dxa"/>
              <w:bottom w:w="70" w:type="dxa"/>
              <w:right w:w="100" w:type="dxa"/>
            </w:tcMar>
          </w:tcPr>
          <w:p w14:paraId="08CC92E3"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Existential</w:t>
            </w:r>
          </w:p>
        </w:tc>
        <w:tc>
          <w:tcPr>
            <w:tcW w:w="3638" w:type="dxa"/>
            <w:tcMar>
              <w:top w:w="70" w:type="dxa"/>
              <w:left w:w="100" w:type="dxa"/>
              <w:bottom w:w="70" w:type="dxa"/>
              <w:right w:w="100" w:type="dxa"/>
            </w:tcMar>
          </w:tcPr>
          <w:p w14:paraId="2B2BD4C0"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existing</w:t>
            </w:r>
          </w:p>
        </w:tc>
        <w:tc>
          <w:tcPr>
            <w:tcW w:w="3796" w:type="dxa"/>
            <w:tcMar>
              <w:top w:w="70" w:type="dxa"/>
              <w:left w:w="100" w:type="dxa"/>
              <w:bottom w:w="70" w:type="dxa"/>
              <w:right w:w="100" w:type="dxa"/>
            </w:tcMar>
          </w:tcPr>
          <w:p w14:paraId="4B8D8BC3" w14:textId="77777777" w:rsidR="00574F45" w:rsidRPr="000073ED" w:rsidRDefault="00574F45">
            <w:pPr>
              <w:spacing w:line="228" w:lineRule="auto"/>
              <w:rPr>
                <w:rFonts w:asciiTheme="majorBidi" w:hAnsiTheme="majorBidi" w:cstheme="majorBidi"/>
                <w:lang w:val="en-GB"/>
              </w:rPr>
            </w:pPr>
            <w:r w:rsidRPr="000073ED">
              <w:rPr>
                <w:rFonts w:asciiTheme="majorBidi" w:hAnsiTheme="majorBidi" w:cstheme="majorBidi"/>
                <w:sz w:val="18"/>
                <w:szCs w:val="18"/>
                <w:lang w:val="en-GB"/>
              </w:rPr>
              <w:t>Existent</w:t>
            </w:r>
          </w:p>
        </w:tc>
      </w:tr>
    </w:tbl>
    <w:p w14:paraId="4868C512" w14:textId="77777777" w:rsidR="00B066E8" w:rsidRPr="000073ED" w:rsidRDefault="00B066E8">
      <w:pPr>
        <w:spacing w:after="160"/>
        <w:rPr>
          <w:rFonts w:asciiTheme="majorBidi" w:hAnsiTheme="majorBidi" w:cstheme="majorBidi"/>
          <w:lang w:val="en-GB"/>
        </w:rPr>
      </w:pPr>
    </w:p>
    <w:p w14:paraId="765D16A2" w14:textId="348F09D8"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w:t>
      </w:r>
      <w:r w:rsidR="00F020F6" w:rsidRPr="000073ED">
        <w:rPr>
          <w:rFonts w:asciiTheme="majorBidi" w:hAnsiTheme="majorBidi" w:cstheme="majorBidi"/>
          <w:b/>
          <w:bCs/>
          <w:i/>
          <w:iCs/>
          <w:lang w:val="en-GB"/>
        </w:rPr>
        <w:t>1</w:t>
      </w:r>
      <w:r w:rsidRPr="000073ED">
        <w:rPr>
          <w:rFonts w:asciiTheme="majorBidi" w:hAnsiTheme="majorBidi" w:cstheme="majorBidi"/>
          <w:b/>
          <w:bCs/>
          <w:i/>
          <w:iCs/>
          <w:lang w:val="en-GB"/>
        </w:rPr>
        <w:t>.2 What counts as one element</w:t>
      </w:r>
    </w:p>
    <w:p w14:paraId="6C3A2F8C"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Each </w:t>
      </w:r>
      <w:r w:rsidRPr="000073ED">
        <w:rPr>
          <w:rFonts w:asciiTheme="majorBidi" w:hAnsiTheme="majorBidi" w:cstheme="majorBidi"/>
          <w:b/>
          <w:bCs/>
          <w:lang w:val="en-GB"/>
        </w:rPr>
        <w:t>ranking clause</w:t>
      </w:r>
      <w:r w:rsidRPr="000073ED">
        <w:rPr>
          <w:rFonts w:asciiTheme="majorBidi" w:hAnsiTheme="majorBidi" w:cstheme="majorBidi"/>
          <w:lang w:val="en-GB"/>
        </w:rPr>
        <w:t xml:space="preserve"> construes one figure and is annotated as one element. Three kinds of clause are treated differently, for reasons that follow from the grammar.</w:t>
      </w:r>
    </w:p>
    <w:p w14:paraId="0F3F00E1" w14:textId="20724A6D" w:rsidR="00B066E8" w:rsidRPr="00DB601D" w:rsidRDefault="00000000" w:rsidP="00DB601D">
      <w:pPr>
        <w:pStyle w:val="ListParagraph"/>
        <w:numPr>
          <w:ilvl w:val="0"/>
          <w:numId w:val="2"/>
        </w:numPr>
        <w:spacing w:after="150" w:line="276" w:lineRule="auto"/>
        <w:rPr>
          <w:rFonts w:asciiTheme="majorBidi" w:hAnsiTheme="majorBidi" w:cstheme="majorBidi"/>
          <w:lang w:val="en-GB"/>
        </w:rPr>
      </w:pPr>
      <w:r w:rsidRPr="00DB601D">
        <w:rPr>
          <w:rFonts w:asciiTheme="majorBidi" w:hAnsiTheme="majorBidi" w:cstheme="majorBidi"/>
          <w:b/>
          <w:bCs/>
          <w:lang w:val="en-GB"/>
        </w:rPr>
        <w:t>Embedded clauses</w:t>
      </w:r>
      <w:r w:rsidR="00200CDF" w:rsidRPr="00DB601D">
        <w:rPr>
          <w:rFonts w:asciiTheme="majorBidi" w:hAnsiTheme="majorBidi" w:cstheme="majorBidi"/>
          <w:b/>
          <w:bCs/>
          <w:lang w:val="en-GB"/>
        </w:rPr>
        <w:t>:</w:t>
      </w:r>
      <w:r w:rsidRPr="00DB601D">
        <w:rPr>
          <w:rFonts w:asciiTheme="majorBidi" w:hAnsiTheme="majorBidi" w:cstheme="majorBidi"/>
          <w:lang w:val="en-GB"/>
        </w:rPr>
        <w:t xml:space="preserve"> A rankshifted clause does not construe a separate figure; it functions as a Participant, or as part of one, within the figure of its host clause. </w:t>
      </w:r>
      <w:r w:rsidR="00025F02">
        <w:rPr>
          <w:rFonts w:asciiTheme="majorBidi" w:hAnsiTheme="majorBidi" w:cstheme="majorBidi"/>
          <w:lang w:val="en-GB"/>
        </w:rPr>
        <w:t xml:space="preserve">For example in </w:t>
      </w:r>
      <w:r w:rsidR="00025F02" w:rsidRPr="00DB601D">
        <w:rPr>
          <w:rFonts w:asciiTheme="majorBidi" w:hAnsiTheme="majorBidi" w:cstheme="majorBidi"/>
          <w:i/>
          <w:iCs/>
          <w:lang w:val="en-GB"/>
        </w:rPr>
        <w:t>online is a much better platform</w:t>
      </w:r>
      <w:r w:rsidR="00025F02">
        <w:rPr>
          <w:rFonts w:asciiTheme="majorBidi" w:hAnsiTheme="majorBidi" w:cstheme="majorBidi"/>
          <w:i/>
          <w:iCs/>
          <w:lang w:val="en-GB"/>
        </w:rPr>
        <w:t xml:space="preserve"> </w:t>
      </w:r>
      <w:r w:rsidR="00025F02" w:rsidRPr="00DB601D">
        <w:rPr>
          <w:rFonts w:asciiTheme="majorBidi" w:hAnsiTheme="majorBidi" w:cstheme="majorBidi"/>
          <w:i/>
          <w:iCs/>
          <w:lang w:val="en-GB"/>
        </w:rPr>
        <w:t>for finding someone exactly to your liking</w:t>
      </w:r>
      <w:r w:rsidR="00025F02">
        <w:rPr>
          <w:rFonts w:asciiTheme="majorBidi" w:hAnsiTheme="majorBidi" w:cstheme="majorBidi"/>
          <w:lang w:val="en-GB"/>
        </w:rPr>
        <w:t xml:space="preserve">, </w:t>
      </w:r>
      <w:r w:rsidRPr="00025F02">
        <w:rPr>
          <w:rFonts w:asciiTheme="majorBidi" w:hAnsiTheme="majorBidi" w:cstheme="majorBidi"/>
          <w:b/>
          <w:bCs/>
          <w:i/>
          <w:iCs/>
          <w:lang w:val="en-GB"/>
        </w:rPr>
        <w:t>for finding someone exactly to your liking</w:t>
      </w:r>
      <w:r w:rsidRPr="00DB601D">
        <w:rPr>
          <w:rFonts w:asciiTheme="majorBidi" w:hAnsiTheme="majorBidi" w:cstheme="majorBidi"/>
          <w:lang w:val="en-GB"/>
        </w:rPr>
        <w:t xml:space="preserve"> qualifies </w:t>
      </w:r>
      <w:r w:rsidRPr="00025F02">
        <w:rPr>
          <w:rFonts w:asciiTheme="majorBidi" w:hAnsiTheme="majorBidi" w:cstheme="majorBidi"/>
          <w:b/>
          <w:bCs/>
          <w:i/>
          <w:iCs/>
          <w:lang w:val="en-GB"/>
        </w:rPr>
        <w:t>platform</w:t>
      </w:r>
      <w:r w:rsidRPr="00DB601D">
        <w:rPr>
          <w:rFonts w:asciiTheme="majorBidi" w:hAnsiTheme="majorBidi" w:cstheme="majorBidi"/>
          <w:lang w:val="en-GB"/>
        </w:rPr>
        <w:t xml:space="preserve"> and is part of the Attribute of the relational figure </w:t>
      </w:r>
      <w:r w:rsidRPr="00025F02">
        <w:rPr>
          <w:rFonts w:asciiTheme="majorBidi" w:hAnsiTheme="majorBidi" w:cstheme="majorBidi"/>
          <w:b/>
          <w:bCs/>
          <w:i/>
          <w:iCs/>
          <w:lang w:val="en-GB"/>
        </w:rPr>
        <w:t>online is a much better platform</w:t>
      </w:r>
      <w:r w:rsidRPr="00DB601D">
        <w:rPr>
          <w:rFonts w:asciiTheme="majorBidi" w:hAnsiTheme="majorBidi" w:cstheme="majorBidi"/>
          <w:i/>
          <w:iCs/>
          <w:lang w:val="en-GB"/>
        </w:rPr>
        <w:t>…</w:t>
      </w:r>
      <w:r w:rsidRPr="00DB601D">
        <w:rPr>
          <w:rFonts w:asciiTheme="majorBidi" w:hAnsiTheme="majorBidi" w:cstheme="majorBidi"/>
          <w:lang w:val="en-GB"/>
        </w:rPr>
        <w:t>. It is part of that element.</w:t>
      </w:r>
    </w:p>
    <w:p w14:paraId="7F116451" w14:textId="10201CAE" w:rsidR="00B066E8" w:rsidRPr="00DB601D" w:rsidRDefault="00000000" w:rsidP="00DB601D">
      <w:pPr>
        <w:pStyle w:val="ListParagraph"/>
        <w:numPr>
          <w:ilvl w:val="0"/>
          <w:numId w:val="2"/>
        </w:numPr>
        <w:spacing w:after="150" w:line="276" w:lineRule="auto"/>
        <w:rPr>
          <w:rFonts w:asciiTheme="majorBidi" w:hAnsiTheme="majorBidi" w:cstheme="majorBidi"/>
          <w:lang w:val="en-GB"/>
        </w:rPr>
      </w:pPr>
      <w:r w:rsidRPr="00DB601D">
        <w:rPr>
          <w:rFonts w:asciiTheme="majorBidi" w:hAnsiTheme="majorBidi" w:cstheme="majorBidi"/>
          <w:b/>
          <w:bCs/>
          <w:lang w:val="en-GB"/>
        </w:rPr>
        <w:t>Projecting clauses with the writer as source</w:t>
      </w:r>
      <w:r w:rsidR="00200CDF" w:rsidRPr="00DB601D">
        <w:rPr>
          <w:rFonts w:asciiTheme="majorBidi" w:hAnsiTheme="majorBidi" w:cstheme="majorBidi"/>
          <w:b/>
          <w:bCs/>
          <w:lang w:val="en-GB"/>
        </w:rPr>
        <w:t>:</w:t>
      </w:r>
      <w:r w:rsidRPr="00DB601D">
        <w:rPr>
          <w:rFonts w:asciiTheme="majorBidi" w:hAnsiTheme="majorBidi" w:cstheme="majorBidi"/>
          <w:lang w:val="en-GB"/>
        </w:rPr>
        <w:t xml:space="preserve"> When a mental or verbal clause projects another </w:t>
      </w:r>
      <w:r w:rsidR="00574F45" w:rsidRPr="00DB601D">
        <w:rPr>
          <w:rFonts w:asciiTheme="majorBidi" w:hAnsiTheme="majorBidi" w:cstheme="majorBidi"/>
          <w:lang w:val="en-GB"/>
        </w:rPr>
        <w:t xml:space="preserve">(e.g. </w:t>
      </w:r>
      <w:r w:rsidRPr="00DB601D">
        <w:rPr>
          <w:rFonts w:asciiTheme="majorBidi" w:hAnsiTheme="majorBidi" w:cstheme="majorBidi"/>
          <w:i/>
          <w:iCs/>
          <w:lang w:val="en-GB"/>
        </w:rPr>
        <w:t>I argue that…</w:t>
      </w:r>
      <w:r w:rsidRPr="00DB601D">
        <w:rPr>
          <w:rFonts w:asciiTheme="majorBidi" w:hAnsiTheme="majorBidi" w:cstheme="majorBidi"/>
          <w:lang w:val="en-GB"/>
        </w:rPr>
        <w:t xml:space="preserve">, </w:t>
      </w:r>
      <w:r w:rsidRPr="00DB601D">
        <w:rPr>
          <w:rFonts w:asciiTheme="majorBidi" w:hAnsiTheme="majorBidi" w:cstheme="majorBidi"/>
          <w:i/>
          <w:iCs/>
          <w:lang w:val="en-GB"/>
        </w:rPr>
        <w:t>I believe…</w:t>
      </w:r>
      <w:r w:rsidRPr="00DB601D">
        <w:rPr>
          <w:rFonts w:asciiTheme="majorBidi" w:hAnsiTheme="majorBidi" w:cstheme="majorBidi"/>
          <w:lang w:val="en-GB"/>
        </w:rPr>
        <w:t xml:space="preserve">, </w:t>
      </w:r>
      <w:r w:rsidRPr="00DB601D">
        <w:rPr>
          <w:rFonts w:asciiTheme="majorBidi" w:hAnsiTheme="majorBidi" w:cstheme="majorBidi"/>
          <w:i/>
          <w:iCs/>
          <w:lang w:val="en-GB"/>
        </w:rPr>
        <w:t>it must be mentioned that…</w:t>
      </w:r>
      <w:r w:rsidR="00574F45" w:rsidRPr="00DB601D">
        <w:rPr>
          <w:rFonts w:asciiTheme="majorBidi" w:hAnsiTheme="majorBidi" w:cstheme="majorBidi"/>
          <w:lang w:val="en-GB"/>
        </w:rPr>
        <w:t>)</w:t>
      </w:r>
      <w:r w:rsidRPr="00DB601D">
        <w:rPr>
          <w:rFonts w:asciiTheme="majorBidi" w:hAnsiTheme="majorBidi" w:cstheme="majorBidi"/>
          <w:lang w:val="en-GB"/>
        </w:rPr>
        <w:t xml:space="preserve"> and the Senser or Sayer is the writer, the projecting clause does not construe content about the topic</w:t>
      </w:r>
      <w:r w:rsidR="0099157D" w:rsidRPr="00DB601D">
        <w:rPr>
          <w:rFonts w:asciiTheme="majorBidi" w:hAnsiTheme="majorBidi" w:cstheme="majorBidi"/>
          <w:lang w:val="en-GB"/>
        </w:rPr>
        <w:t>;</w:t>
      </w:r>
      <w:r w:rsidRPr="00DB601D">
        <w:rPr>
          <w:rFonts w:asciiTheme="majorBidi" w:hAnsiTheme="majorBidi" w:cstheme="majorBidi"/>
          <w:lang w:val="en-GB"/>
        </w:rPr>
        <w:t xml:space="preserve"> it presents the projected content as the writer’s own. The projected clause is annotated as the element and the projecting clause is not. Where the source is someone other than the writer (</w:t>
      </w:r>
      <w:r w:rsidRPr="00DB601D">
        <w:rPr>
          <w:rFonts w:asciiTheme="majorBidi" w:hAnsiTheme="majorBidi" w:cstheme="majorBidi"/>
          <w:i/>
          <w:iCs/>
          <w:lang w:val="en-GB"/>
        </w:rPr>
        <w:t>critics claim that…</w:t>
      </w:r>
      <w:r w:rsidRPr="00DB601D">
        <w:rPr>
          <w:rFonts w:asciiTheme="majorBidi" w:hAnsiTheme="majorBidi" w:cstheme="majorBidi"/>
          <w:lang w:val="en-GB"/>
        </w:rPr>
        <w:t>), the attribution is part of what the writer asserts, and both clauses are annotated.</w:t>
      </w:r>
    </w:p>
    <w:p w14:paraId="59427A8D" w14:textId="7A58290E" w:rsidR="00B066E8" w:rsidRPr="00DB601D" w:rsidRDefault="00000000" w:rsidP="00DB601D">
      <w:pPr>
        <w:pStyle w:val="ListParagraph"/>
        <w:numPr>
          <w:ilvl w:val="0"/>
          <w:numId w:val="2"/>
        </w:numPr>
        <w:spacing w:after="150" w:line="276" w:lineRule="auto"/>
        <w:rPr>
          <w:rFonts w:asciiTheme="majorBidi" w:hAnsiTheme="majorBidi" w:cstheme="majorBidi"/>
          <w:lang w:val="en-GB"/>
        </w:rPr>
      </w:pPr>
      <w:r w:rsidRPr="00DB601D">
        <w:rPr>
          <w:rFonts w:asciiTheme="majorBidi" w:hAnsiTheme="majorBidi" w:cstheme="majorBidi"/>
          <w:b/>
          <w:bCs/>
          <w:lang w:val="en-GB"/>
        </w:rPr>
        <w:t>Clauses about the writer’s own text</w:t>
      </w:r>
      <w:r w:rsidR="00200CDF" w:rsidRPr="00DB601D">
        <w:rPr>
          <w:rFonts w:asciiTheme="majorBidi" w:hAnsiTheme="majorBidi" w:cstheme="majorBidi"/>
          <w:b/>
          <w:bCs/>
          <w:lang w:val="en-GB"/>
        </w:rPr>
        <w:t>:</w:t>
      </w:r>
      <w:r w:rsidRPr="00DB601D">
        <w:rPr>
          <w:rFonts w:asciiTheme="majorBidi" w:hAnsiTheme="majorBidi" w:cstheme="majorBidi"/>
          <w:lang w:val="en-GB"/>
        </w:rPr>
        <w:t xml:space="preserve"> A clause in which the writer is Actor, Senser or Sayer and the Goal, Phenomenon or Verbiage is the text itself or a part of it </w:t>
      </w:r>
      <w:r w:rsidR="00574F45" w:rsidRPr="00DB601D">
        <w:rPr>
          <w:rFonts w:asciiTheme="majorBidi" w:hAnsiTheme="majorBidi" w:cstheme="majorBidi"/>
          <w:lang w:val="en-GB"/>
        </w:rPr>
        <w:t>(</w:t>
      </w:r>
      <w:r w:rsidRPr="00DB601D">
        <w:rPr>
          <w:rFonts w:asciiTheme="majorBidi" w:hAnsiTheme="majorBidi" w:cstheme="majorBidi"/>
          <w:i/>
          <w:iCs/>
          <w:lang w:val="en-GB"/>
        </w:rPr>
        <w:t>we will define some of the key terms used throughout the essay</w:t>
      </w:r>
      <w:r w:rsidRPr="00DB601D">
        <w:rPr>
          <w:rFonts w:asciiTheme="majorBidi" w:hAnsiTheme="majorBidi" w:cstheme="majorBidi"/>
          <w:lang w:val="en-GB"/>
        </w:rPr>
        <w:t xml:space="preserve">, </w:t>
      </w:r>
      <w:r w:rsidRPr="00DB601D">
        <w:rPr>
          <w:rFonts w:asciiTheme="majorBidi" w:hAnsiTheme="majorBidi" w:cstheme="majorBidi"/>
          <w:i/>
          <w:iCs/>
          <w:lang w:val="en-GB"/>
        </w:rPr>
        <w:t>we will now consider some of the reasons</w:t>
      </w:r>
      <w:r w:rsidR="00574F45" w:rsidRPr="00DB601D">
        <w:rPr>
          <w:rFonts w:asciiTheme="majorBidi" w:hAnsiTheme="majorBidi" w:cstheme="majorBidi"/>
          <w:lang w:val="en-GB"/>
        </w:rPr>
        <w:t>)</w:t>
      </w:r>
      <w:r w:rsidRPr="00DB601D">
        <w:rPr>
          <w:rFonts w:asciiTheme="majorBidi" w:hAnsiTheme="majorBidi" w:cstheme="majorBidi"/>
          <w:lang w:val="en-GB"/>
        </w:rPr>
        <w:t xml:space="preserve"> organises the text rather than construing its content, and is not annotated, for the same reason as a writer-projecting clause. The criterion is the participant, not the writer’s presence: </w:t>
      </w:r>
      <w:r w:rsidRPr="00DB601D">
        <w:rPr>
          <w:rFonts w:asciiTheme="majorBidi" w:hAnsiTheme="majorBidi" w:cstheme="majorBidi"/>
          <w:i/>
          <w:iCs/>
          <w:lang w:val="en-GB"/>
        </w:rPr>
        <w:t>we will consider both casual and serious dating</w:t>
      </w:r>
      <w:r w:rsidRPr="00DB601D">
        <w:rPr>
          <w:rFonts w:asciiTheme="majorBidi" w:hAnsiTheme="majorBidi" w:cstheme="majorBidi"/>
          <w:lang w:val="en-GB"/>
        </w:rPr>
        <w:t xml:space="preserve"> has the topic as its Phenomenon and is annotated.</w:t>
      </w:r>
    </w:p>
    <w:p w14:paraId="66644844" w14:textId="62144640"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w:t>
      </w:r>
      <w:r w:rsidR="00F020F6" w:rsidRPr="000073ED">
        <w:rPr>
          <w:rFonts w:asciiTheme="majorBidi" w:hAnsiTheme="majorBidi" w:cstheme="majorBidi"/>
          <w:b/>
          <w:bCs/>
          <w:i/>
          <w:iCs/>
          <w:lang w:val="en-GB"/>
        </w:rPr>
        <w:t>1</w:t>
      </w:r>
      <w:r w:rsidRPr="000073ED">
        <w:rPr>
          <w:rFonts w:asciiTheme="majorBidi" w:hAnsiTheme="majorBidi" w:cstheme="majorBidi"/>
          <w:b/>
          <w:bCs/>
          <w:i/>
          <w:iCs/>
          <w:lang w:val="en-GB"/>
        </w:rPr>
        <w:t>.3 When two elements have the same content</w:t>
      </w:r>
    </w:p>
    <w:p w14:paraId="303538C3" w14:textId="00C3CEB3"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lastRenderedPageBreak/>
        <w:t xml:space="preserve">The content of an element is identified by its </w:t>
      </w:r>
      <w:r w:rsidRPr="000073ED">
        <w:rPr>
          <w:rFonts w:asciiTheme="majorBidi" w:hAnsiTheme="majorBidi" w:cstheme="majorBidi"/>
          <w:b/>
          <w:bCs/>
          <w:lang w:val="en-GB"/>
        </w:rPr>
        <w:t>experiential nucleus</w:t>
      </w:r>
      <w:r w:rsidR="00930D18">
        <w:rPr>
          <w:rFonts w:asciiTheme="majorBidi" w:hAnsiTheme="majorBidi" w:cstheme="majorBidi"/>
          <w:lang w:val="en-GB"/>
        </w:rPr>
        <w:t>, meaning</w:t>
      </w:r>
      <w:r w:rsidRPr="000073ED">
        <w:rPr>
          <w:rFonts w:asciiTheme="majorBidi" w:hAnsiTheme="majorBidi" w:cstheme="majorBidi"/>
          <w:lang w:val="en-GB"/>
        </w:rPr>
        <w:t xml:space="preserve"> its Process together with its Participants. SFL distinguishes the nucleus of a figure, whose participants are inherent to the process, from its circumstantial periphery (Halliday &amp; Matthiessen, 2014). Two elements realise the same content when they construe the same Process</w:t>
      </w:r>
      <w:r w:rsidR="00574F45" w:rsidRPr="000073ED">
        <w:rPr>
          <w:rFonts w:asciiTheme="majorBidi" w:hAnsiTheme="majorBidi" w:cstheme="majorBidi"/>
          <w:lang w:val="en-GB"/>
        </w:rPr>
        <w:t xml:space="preserve">, </w:t>
      </w:r>
      <w:r w:rsidRPr="000073ED">
        <w:rPr>
          <w:rFonts w:asciiTheme="majorBidi" w:hAnsiTheme="majorBidi" w:cstheme="majorBidi"/>
          <w:lang w:val="en-GB"/>
        </w:rPr>
        <w:t>the same process type and experiential meaning</w:t>
      </w:r>
      <w:r w:rsidR="00574F45" w:rsidRPr="000073ED">
        <w:rPr>
          <w:rFonts w:asciiTheme="majorBidi" w:hAnsiTheme="majorBidi" w:cstheme="majorBidi"/>
          <w:lang w:val="en-GB"/>
        </w:rPr>
        <w:t xml:space="preserve">, </w:t>
      </w:r>
      <w:r w:rsidRPr="000073ED">
        <w:rPr>
          <w:rFonts w:asciiTheme="majorBidi" w:hAnsiTheme="majorBidi" w:cstheme="majorBidi"/>
          <w:lang w:val="en-GB"/>
        </w:rPr>
        <w:t>with Participants that have the same referents in the same roles.</w:t>
      </w:r>
    </w:p>
    <w:p w14:paraId="04CF6570" w14:textId="5B5336AB"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Identity does not depend on wording, voice, tense or modality. </w:t>
      </w:r>
      <w:r w:rsidR="0099157D">
        <w:rPr>
          <w:rFonts w:asciiTheme="majorBidi" w:hAnsiTheme="majorBidi" w:cstheme="majorBidi"/>
          <w:lang w:val="en-GB"/>
        </w:rPr>
        <w:t>For example</w:t>
      </w:r>
      <w:r w:rsidRPr="000073ED">
        <w:rPr>
          <w:rFonts w:asciiTheme="majorBidi" w:hAnsiTheme="majorBidi" w:cstheme="majorBidi"/>
          <w:lang w:val="en-GB"/>
        </w:rPr>
        <w:t xml:space="preserve">, </w:t>
      </w:r>
      <w:r w:rsidRPr="000073ED">
        <w:rPr>
          <w:rFonts w:asciiTheme="majorBidi" w:hAnsiTheme="majorBidi" w:cstheme="majorBidi"/>
          <w:i/>
          <w:iCs/>
          <w:lang w:val="en-GB"/>
        </w:rPr>
        <w:t>the norms around dating differ</w:t>
      </w:r>
      <w:r w:rsidRPr="000073ED">
        <w:rPr>
          <w:rFonts w:asciiTheme="majorBidi" w:hAnsiTheme="majorBidi" w:cstheme="majorBidi"/>
          <w:lang w:val="en-GB"/>
        </w:rPr>
        <w:t xml:space="preserve">, and the text’s </w:t>
      </w:r>
      <w:r w:rsidRPr="000073ED">
        <w:rPr>
          <w:rFonts w:asciiTheme="majorBidi" w:hAnsiTheme="majorBidi" w:cstheme="majorBidi"/>
          <w:i/>
          <w:iCs/>
          <w:lang w:val="en-GB"/>
        </w:rPr>
        <w:t>conventions around dating norms differ</w:t>
      </w:r>
      <w:r w:rsidRPr="000073ED">
        <w:rPr>
          <w:rFonts w:asciiTheme="majorBidi" w:hAnsiTheme="majorBidi" w:cstheme="majorBidi"/>
          <w:lang w:val="en-GB"/>
        </w:rPr>
        <w:t xml:space="preserve"> construe the same figure with the same Carrier. Modality grades the writer’s commitment to a figure without changing it</w:t>
      </w:r>
      <w:r w:rsidR="00930D18">
        <w:rPr>
          <w:rFonts w:asciiTheme="majorBidi" w:hAnsiTheme="majorBidi" w:cstheme="majorBidi"/>
          <w:lang w:val="en-GB"/>
        </w:rPr>
        <w:t>; for example,</w:t>
      </w:r>
      <w:r w:rsidRPr="000073ED">
        <w:rPr>
          <w:rFonts w:asciiTheme="majorBidi" w:hAnsiTheme="majorBidi" w:cstheme="majorBidi"/>
          <w:lang w:val="en-GB"/>
        </w:rPr>
        <w:t xml:space="preserve"> </w:t>
      </w:r>
      <w:r w:rsidRPr="000073ED">
        <w:rPr>
          <w:rFonts w:asciiTheme="majorBidi" w:hAnsiTheme="majorBidi" w:cstheme="majorBidi"/>
          <w:i/>
          <w:iCs/>
          <w:lang w:val="en-GB"/>
        </w:rPr>
        <w:t>online dating might be a better option</w:t>
      </w:r>
      <w:r w:rsidRPr="000073ED">
        <w:rPr>
          <w:rFonts w:asciiTheme="majorBidi" w:hAnsiTheme="majorBidi" w:cstheme="majorBidi"/>
          <w:lang w:val="en-GB"/>
        </w:rPr>
        <w:t xml:space="preserve"> and </w:t>
      </w:r>
      <w:r w:rsidRPr="000073ED">
        <w:rPr>
          <w:rFonts w:asciiTheme="majorBidi" w:hAnsiTheme="majorBidi" w:cstheme="majorBidi"/>
          <w:i/>
          <w:iCs/>
          <w:lang w:val="en-GB"/>
        </w:rPr>
        <w:t>online dating is a better option</w:t>
      </w:r>
      <w:r w:rsidRPr="000073ED">
        <w:rPr>
          <w:rFonts w:asciiTheme="majorBidi" w:hAnsiTheme="majorBidi" w:cstheme="majorBidi"/>
          <w:lang w:val="en-GB"/>
        </w:rPr>
        <w:t xml:space="preserve"> are the same content.</w:t>
      </w:r>
    </w:p>
    <w:p w14:paraId="23732FF0" w14:textId="4D18D63A"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Identity does depend on </w:t>
      </w:r>
      <w:r w:rsidRPr="000073ED">
        <w:rPr>
          <w:rFonts w:asciiTheme="majorBidi" w:hAnsiTheme="majorBidi" w:cstheme="majorBidi"/>
          <w:b/>
          <w:bCs/>
          <w:lang w:val="en-GB"/>
        </w:rPr>
        <w:t>polarity</w:t>
      </w:r>
      <w:r w:rsidRPr="000073ED">
        <w:rPr>
          <w:rFonts w:asciiTheme="majorBidi" w:hAnsiTheme="majorBidi" w:cstheme="majorBidi"/>
          <w:lang w:val="en-GB"/>
        </w:rPr>
        <w:t>. Polarity is not part of TRANSITIVITY but it determines what is asserted</w:t>
      </w:r>
      <w:r w:rsidR="0099157D">
        <w:rPr>
          <w:rFonts w:asciiTheme="majorBidi" w:hAnsiTheme="majorBidi" w:cstheme="majorBidi"/>
          <w:lang w:val="en-GB"/>
        </w:rPr>
        <w:t>;</w:t>
      </w:r>
      <w:r w:rsidRPr="000073ED">
        <w:rPr>
          <w:rFonts w:asciiTheme="majorBidi" w:hAnsiTheme="majorBidi" w:cstheme="majorBidi"/>
          <w:lang w:val="en-GB"/>
        </w:rPr>
        <w:t xml:space="preserve"> Elements with the same configuration and opposite polarity are different content. Otherwise</w:t>
      </w:r>
      <w:r w:rsidR="0099157D">
        <w:rPr>
          <w:rFonts w:asciiTheme="majorBidi" w:hAnsiTheme="majorBidi" w:cstheme="majorBidi"/>
          <w:lang w:val="en-GB"/>
        </w:rPr>
        <w:t>,</w:t>
      </w:r>
      <w:r w:rsidRPr="000073ED">
        <w:rPr>
          <w:rFonts w:asciiTheme="majorBidi" w:hAnsiTheme="majorBidi" w:cstheme="majorBidi"/>
          <w:lang w:val="en-GB"/>
        </w:rPr>
        <w:t xml:space="preserve"> a reversal of the writer’s plan would be coded as a restatement of it.</w:t>
      </w:r>
    </w:p>
    <w:p w14:paraId="1502D126" w14:textId="77E3134C"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Some registered elements leave a participant </w:t>
      </w:r>
      <w:r w:rsidRPr="000073ED">
        <w:rPr>
          <w:rFonts w:asciiTheme="majorBidi" w:hAnsiTheme="majorBidi" w:cstheme="majorBidi"/>
          <w:b/>
          <w:bCs/>
          <w:lang w:val="en-GB"/>
        </w:rPr>
        <w:t>unspecified</w:t>
      </w:r>
      <w:r w:rsidR="00574F45" w:rsidRPr="000073ED">
        <w:rPr>
          <w:rFonts w:asciiTheme="majorBidi" w:hAnsiTheme="majorBidi" w:cstheme="majorBidi"/>
          <w:lang w:val="en-GB"/>
        </w:rPr>
        <w:t xml:space="preserve">, </w:t>
      </w:r>
      <w:r w:rsidRPr="000073ED">
        <w:rPr>
          <w:rFonts w:asciiTheme="majorBidi" w:hAnsiTheme="majorBidi" w:cstheme="majorBidi"/>
          <w:lang w:val="en-GB"/>
        </w:rPr>
        <w:t>an outline question (</w:t>
      </w:r>
      <w:r w:rsidRPr="000073ED">
        <w:rPr>
          <w:rFonts w:asciiTheme="majorBidi" w:hAnsiTheme="majorBidi" w:cstheme="majorBidi"/>
          <w:i/>
          <w:iCs/>
          <w:lang w:val="en-GB"/>
        </w:rPr>
        <w:t>what do we mean by online dating</w:t>
      </w:r>
      <w:r w:rsidRPr="000073ED">
        <w:rPr>
          <w:rFonts w:asciiTheme="majorBidi" w:hAnsiTheme="majorBidi" w:cstheme="majorBidi"/>
          <w:lang w:val="en-GB"/>
        </w:rPr>
        <w:t>), or a nominalisation whose participants are unexpressed. An unspecified participant is matched by any specification of it</w:t>
      </w:r>
      <w:r w:rsidR="008F275B">
        <w:rPr>
          <w:rFonts w:asciiTheme="majorBidi" w:hAnsiTheme="majorBidi" w:cstheme="majorBidi"/>
          <w:lang w:val="en-GB"/>
        </w:rPr>
        <w:t>;</w:t>
      </w:r>
      <w:r w:rsidRPr="000073ED">
        <w:rPr>
          <w:rFonts w:asciiTheme="majorBidi" w:hAnsiTheme="majorBidi" w:cstheme="majorBidi"/>
          <w:lang w:val="en-GB"/>
        </w:rPr>
        <w:t xml:space="preserve"> a text element that supplies it realises the registered element. The registered figure already contains that participant role; the text fills the role rather than construing a different figure.</w:t>
      </w:r>
    </w:p>
    <w:p w14:paraId="281E52CF" w14:textId="7ED4D623"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w:t>
      </w:r>
      <w:r w:rsidR="00F020F6" w:rsidRPr="000073ED">
        <w:rPr>
          <w:rFonts w:asciiTheme="majorBidi" w:hAnsiTheme="majorBidi" w:cstheme="majorBidi"/>
          <w:b/>
          <w:bCs/>
          <w:i/>
          <w:iCs/>
          <w:lang w:val="en-GB"/>
        </w:rPr>
        <w:t>1</w:t>
      </w:r>
      <w:r w:rsidRPr="000073ED">
        <w:rPr>
          <w:rFonts w:asciiTheme="majorBidi" w:hAnsiTheme="majorBidi" w:cstheme="majorBidi"/>
          <w:b/>
          <w:bCs/>
          <w:i/>
          <w:iCs/>
          <w:lang w:val="en-GB"/>
        </w:rPr>
        <w:t>.4 Circumstances</w:t>
      </w:r>
    </w:p>
    <w:p w14:paraId="2E5B84ED" w14:textId="2415ACFF"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A circumstance is annotated as a </w:t>
      </w:r>
      <w:r w:rsidRPr="000073ED">
        <w:rPr>
          <w:rFonts w:asciiTheme="majorBidi" w:hAnsiTheme="majorBidi" w:cstheme="majorBidi"/>
          <w:b/>
          <w:bCs/>
          <w:lang w:val="en-GB"/>
        </w:rPr>
        <w:t>relation</w:t>
      </w:r>
      <w:r w:rsidRPr="000073ED">
        <w:rPr>
          <w:rFonts w:asciiTheme="majorBidi" w:hAnsiTheme="majorBidi" w:cstheme="majorBidi"/>
          <w:lang w:val="en-GB"/>
        </w:rPr>
        <w:t xml:space="preserve"> when its complement construes a figure </w:t>
      </w:r>
      <w:r w:rsidR="00241C0C">
        <w:rPr>
          <w:rFonts w:asciiTheme="majorBidi" w:hAnsiTheme="majorBidi" w:cstheme="majorBidi"/>
          <w:lang w:val="en-GB"/>
        </w:rPr>
        <w:t xml:space="preserve">(i.e. </w:t>
      </w:r>
      <w:r w:rsidRPr="000073ED">
        <w:rPr>
          <w:rFonts w:asciiTheme="majorBidi" w:hAnsiTheme="majorBidi" w:cstheme="majorBidi"/>
          <w:lang w:val="en-GB"/>
        </w:rPr>
        <w:t>an event, state or quality, typically realised as a nominalisation or an event noun</w:t>
      </w:r>
      <w:r w:rsidR="00241C0C">
        <w:rPr>
          <w:rFonts w:asciiTheme="majorBidi" w:hAnsiTheme="majorBidi" w:cstheme="majorBidi"/>
          <w:lang w:val="en-GB"/>
        </w:rPr>
        <w:t>)</w:t>
      </w:r>
      <w:r w:rsidRPr="000073ED">
        <w:rPr>
          <w:rFonts w:asciiTheme="majorBidi" w:hAnsiTheme="majorBidi" w:cstheme="majorBidi"/>
          <w:lang w:val="en-GB"/>
        </w:rPr>
        <w:t xml:space="preserve"> so that it relates the figure of its clause to another. </w:t>
      </w:r>
      <w:r w:rsidRPr="000073ED">
        <w:rPr>
          <w:rFonts w:asciiTheme="majorBidi" w:hAnsiTheme="majorBidi" w:cstheme="majorBidi"/>
          <w:i/>
          <w:iCs/>
          <w:lang w:val="en-GB"/>
        </w:rPr>
        <w:t>Despite the ease and convenience presented by online methods</w:t>
      </w:r>
      <w:r w:rsidRPr="000073ED">
        <w:rPr>
          <w:rFonts w:asciiTheme="majorBidi" w:hAnsiTheme="majorBidi" w:cstheme="majorBidi"/>
          <w:lang w:val="en-GB"/>
        </w:rPr>
        <w:t xml:space="preserve">, </w:t>
      </w:r>
      <w:r w:rsidRPr="000073ED">
        <w:rPr>
          <w:rFonts w:asciiTheme="majorBidi" w:hAnsiTheme="majorBidi" w:cstheme="majorBidi"/>
          <w:i/>
          <w:iCs/>
          <w:lang w:val="en-GB"/>
        </w:rPr>
        <w:t>during the pandemic</w:t>
      </w:r>
      <w:r w:rsidRPr="000073ED">
        <w:rPr>
          <w:rFonts w:asciiTheme="majorBidi" w:hAnsiTheme="majorBidi" w:cstheme="majorBidi"/>
          <w:lang w:val="en-GB"/>
        </w:rPr>
        <w:t xml:space="preserve"> and </w:t>
      </w:r>
      <w:r w:rsidRPr="000073ED">
        <w:rPr>
          <w:rFonts w:asciiTheme="majorBidi" w:hAnsiTheme="majorBidi" w:cstheme="majorBidi"/>
          <w:i/>
          <w:iCs/>
          <w:lang w:val="en-GB"/>
        </w:rPr>
        <w:t>in online interactions</w:t>
      </w:r>
      <w:r w:rsidRPr="000073ED">
        <w:rPr>
          <w:rFonts w:asciiTheme="majorBidi" w:hAnsiTheme="majorBidi" w:cstheme="majorBidi"/>
          <w:lang w:val="en-GB"/>
        </w:rPr>
        <w:t xml:space="preserve"> are relations. A circumstance whose complement construes an entity, place or point in time, such as </w:t>
      </w:r>
      <w:r w:rsidRPr="000073ED">
        <w:rPr>
          <w:rFonts w:asciiTheme="majorBidi" w:hAnsiTheme="majorBidi" w:cstheme="majorBidi"/>
          <w:i/>
          <w:iCs/>
          <w:lang w:val="en-GB"/>
        </w:rPr>
        <w:t>in the kitchen</w:t>
      </w:r>
      <w:r w:rsidRPr="000073ED">
        <w:rPr>
          <w:rFonts w:asciiTheme="majorBidi" w:hAnsiTheme="majorBidi" w:cstheme="majorBidi"/>
          <w:lang w:val="en-GB"/>
        </w:rPr>
        <w:t xml:space="preserve"> or </w:t>
      </w:r>
      <w:r w:rsidRPr="000073ED">
        <w:rPr>
          <w:rFonts w:asciiTheme="majorBidi" w:hAnsiTheme="majorBidi" w:cstheme="majorBidi"/>
          <w:i/>
          <w:iCs/>
          <w:lang w:val="en-GB"/>
        </w:rPr>
        <w:t>yesterday</w:t>
      </w:r>
      <w:r w:rsidRPr="000073ED">
        <w:rPr>
          <w:rFonts w:asciiTheme="majorBidi" w:hAnsiTheme="majorBidi" w:cstheme="majorBidi"/>
          <w:lang w:val="en-GB"/>
        </w:rPr>
        <w:t>, locates or specifies the figure without relating it to another, and is part of the element.</w:t>
      </w:r>
    </w:p>
    <w:p w14:paraId="080734A5"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The criterion is the complement, not the circumstance type, because the same relation can be realised by a clause or by a circumstance. </w:t>
      </w:r>
      <w:r w:rsidRPr="000073ED">
        <w:rPr>
          <w:rFonts w:asciiTheme="majorBidi" w:hAnsiTheme="majorBidi" w:cstheme="majorBidi"/>
          <w:i/>
          <w:iCs/>
          <w:lang w:val="en-GB"/>
        </w:rPr>
        <w:t>When you meet them face to face</w:t>
      </w:r>
      <w:r w:rsidRPr="000073ED">
        <w:rPr>
          <w:rFonts w:asciiTheme="majorBidi" w:hAnsiTheme="majorBidi" w:cstheme="majorBidi"/>
          <w:lang w:val="en-GB"/>
        </w:rPr>
        <w:t xml:space="preserve"> and </w:t>
      </w:r>
      <w:r w:rsidRPr="000073ED">
        <w:rPr>
          <w:rFonts w:asciiTheme="majorBidi" w:hAnsiTheme="majorBidi" w:cstheme="majorBidi"/>
          <w:i/>
          <w:iCs/>
          <w:lang w:val="en-GB"/>
        </w:rPr>
        <w:t>in face-to-face interactions</w:t>
      </w:r>
      <w:r w:rsidRPr="000073ED">
        <w:rPr>
          <w:rFonts w:asciiTheme="majorBidi" w:hAnsiTheme="majorBidi" w:cstheme="majorBidi"/>
          <w:lang w:val="en-GB"/>
        </w:rPr>
        <w:t xml:space="preserve"> construe the same temporal relation; annotating one and not the other would make coding depend on the writer’s choice of rank. Because circumstances lie outside the experiential nucleus, those that remain part of an element do not affect its identity.</w:t>
      </w:r>
    </w:p>
    <w:p w14:paraId="177B486E" w14:textId="0951FBC6"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w:t>
      </w:r>
      <w:r w:rsidR="00F020F6" w:rsidRPr="000073ED">
        <w:rPr>
          <w:rFonts w:asciiTheme="majorBidi" w:hAnsiTheme="majorBidi" w:cstheme="majorBidi"/>
          <w:b/>
          <w:bCs/>
          <w:i/>
          <w:iCs/>
          <w:lang w:val="en-GB"/>
        </w:rPr>
        <w:t>1</w:t>
      </w:r>
      <w:r w:rsidRPr="000073ED">
        <w:rPr>
          <w:rFonts w:asciiTheme="majorBidi" w:hAnsiTheme="majorBidi" w:cstheme="majorBidi"/>
          <w:b/>
          <w:bCs/>
          <w:i/>
          <w:iCs/>
          <w:lang w:val="en-GB"/>
        </w:rPr>
        <w:t>.5 Terms below the clause</w:t>
      </w:r>
    </w:p>
    <w:p w14:paraId="6F96570F" w14:textId="4E2044D0"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Logico-semantic relations operate at group and phrase rank as well as between clauses. In </w:t>
      </w:r>
      <w:r w:rsidRPr="000073ED">
        <w:rPr>
          <w:rFonts w:asciiTheme="majorBidi" w:hAnsiTheme="majorBidi" w:cstheme="majorBidi"/>
          <w:i/>
          <w:iCs/>
          <w:lang w:val="en-GB"/>
        </w:rPr>
        <w:t>better for the first few dates to be in-person, rather than online</w:t>
      </w:r>
      <w:r w:rsidRPr="000073ED">
        <w:rPr>
          <w:rFonts w:asciiTheme="majorBidi" w:hAnsiTheme="majorBidi" w:cstheme="majorBidi"/>
          <w:lang w:val="en-GB"/>
        </w:rPr>
        <w:t xml:space="preserve">, the two members of the phrase complex are constituents of one figure, not figures. The element register therefore records each figure with its full configuration, so that every Participant and Circumstance of every registered figure is recorded as well. A constituent term is </w:t>
      </w:r>
      <w:r w:rsidRPr="00EC17B6">
        <w:rPr>
          <w:rFonts w:asciiTheme="majorBidi" w:hAnsiTheme="majorBidi" w:cstheme="majorBidi"/>
          <w:lang w:val="en-GB"/>
        </w:rPr>
        <w:t>available</w:t>
      </w:r>
      <w:r w:rsidRPr="000073ED">
        <w:rPr>
          <w:rFonts w:asciiTheme="majorBidi" w:hAnsiTheme="majorBidi" w:cstheme="majorBidi"/>
          <w:lang w:val="en-GB"/>
        </w:rPr>
        <w:t xml:space="preserve"> if the same referent occurs as a constituent of any figure already in the register.</w:t>
      </w:r>
    </w:p>
    <w:p w14:paraId="7596D601" w14:textId="60F195D2"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w:t>
      </w:r>
      <w:r w:rsidR="00F020F6" w:rsidRPr="000073ED">
        <w:rPr>
          <w:rFonts w:asciiTheme="majorBidi" w:hAnsiTheme="majorBidi" w:cstheme="majorBidi"/>
          <w:b/>
          <w:bCs/>
          <w:i/>
          <w:iCs/>
          <w:lang w:val="en-GB"/>
        </w:rPr>
        <w:t>1</w:t>
      </w:r>
      <w:r w:rsidRPr="000073ED">
        <w:rPr>
          <w:rFonts w:asciiTheme="majorBidi" w:hAnsiTheme="majorBidi" w:cstheme="majorBidi"/>
          <w:b/>
          <w:bCs/>
          <w:i/>
          <w:iCs/>
          <w:lang w:val="en-GB"/>
        </w:rPr>
        <w:t>.6 Metaphorical realisations</w:t>
      </w:r>
    </w:p>
    <w:p w14:paraId="369CD26F" w14:textId="41F439EA"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Through grammatical metaphor, a figure may be construed as a nominal group rather than a clause, and outlines rely on such nominalisations heavily. For annotation, each is unpacked to its congruent configuration and registered as the figure it construes. </w:t>
      </w:r>
      <w:r w:rsidR="00136B1E" w:rsidRPr="00136B1E">
        <w:rPr>
          <w:rFonts w:asciiTheme="majorBidi" w:hAnsiTheme="majorBidi" w:cstheme="majorBidi"/>
          <w:i/>
          <w:iCs/>
          <w:lang w:val="en-GB"/>
        </w:rPr>
        <w:t>T</w:t>
      </w:r>
      <w:r w:rsidRPr="000073ED">
        <w:rPr>
          <w:rFonts w:asciiTheme="majorBidi" w:hAnsiTheme="majorBidi" w:cstheme="majorBidi"/>
          <w:i/>
          <w:iCs/>
          <w:lang w:val="en-GB"/>
        </w:rPr>
        <w:t>he possibility of scammers online</w:t>
      </w:r>
      <w:r w:rsidRPr="000073ED">
        <w:rPr>
          <w:rFonts w:asciiTheme="majorBidi" w:hAnsiTheme="majorBidi" w:cstheme="majorBidi"/>
          <w:lang w:val="en-GB"/>
        </w:rPr>
        <w:t xml:space="preserve"> construes an existential figure, </w:t>
      </w:r>
      <w:r w:rsidRPr="000073ED">
        <w:rPr>
          <w:rFonts w:asciiTheme="majorBidi" w:hAnsiTheme="majorBidi" w:cstheme="majorBidi"/>
          <w:i/>
          <w:iCs/>
          <w:lang w:val="en-GB"/>
        </w:rPr>
        <w:t>there may be scammers online</w:t>
      </w:r>
      <w:r w:rsidRPr="000073ED">
        <w:rPr>
          <w:rFonts w:asciiTheme="majorBidi" w:hAnsiTheme="majorBidi" w:cstheme="majorBidi"/>
          <w:lang w:val="en-GB"/>
        </w:rPr>
        <w:t xml:space="preserve">, with </w:t>
      </w:r>
      <w:r w:rsidRPr="000073ED">
        <w:rPr>
          <w:rFonts w:asciiTheme="majorBidi" w:hAnsiTheme="majorBidi" w:cstheme="majorBidi"/>
          <w:i/>
          <w:iCs/>
          <w:lang w:val="en-GB"/>
        </w:rPr>
        <w:t>scammers</w:t>
      </w:r>
      <w:r w:rsidRPr="000073ED">
        <w:rPr>
          <w:rFonts w:asciiTheme="majorBidi" w:hAnsiTheme="majorBidi" w:cstheme="majorBidi"/>
          <w:lang w:val="en-GB"/>
        </w:rPr>
        <w:t xml:space="preserve"> as Existent and possibility as its modality. In the text, </w:t>
      </w:r>
      <w:r w:rsidRPr="000073ED">
        <w:rPr>
          <w:rFonts w:asciiTheme="majorBidi" w:hAnsiTheme="majorBidi" w:cstheme="majorBidi"/>
          <w:i/>
          <w:iCs/>
          <w:lang w:val="en-GB"/>
        </w:rPr>
        <w:t>self-selection</w:t>
      </w:r>
      <w:r w:rsidRPr="000073ED">
        <w:rPr>
          <w:rFonts w:asciiTheme="majorBidi" w:hAnsiTheme="majorBidi" w:cstheme="majorBidi"/>
          <w:lang w:val="en-GB"/>
        </w:rPr>
        <w:t xml:space="preserve"> nominalises a material figure in which users select themselves out.</w:t>
      </w:r>
    </w:p>
    <w:p w14:paraId="3941BFB8" w14:textId="3338DB42"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Unpacking goes only as far as the wording supports. Where a nominalisation leaves a participant unexpressed</w:t>
      </w:r>
      <w:r w:rsidR="00136B1E">
        <w:rPr>
          <w:rFonts w:asciiTheme="majorBidi" w:hAnsiTheme="majorBidi" w:cstheme="majorBidi"/>
          <w:lang w:val="en-GB"/>
        </w:rPr>
        <w:t>,</w:t>
      </w:r>
      <w:r w:rsidRPr="000073ED">
        <w:rPr>
          <w:rFonts w:asciiTheme="majorBidi" w:hAnsiTheme="majorBidi" w:cstheme="majorBidi"/>
          <w:lang w:val="en-GB"/>
        </w:rPr>
        <w:t xml:space="preserve"> the participant is recorded as unspecified rather than supplied, for the same reason that implied relations are not annotated.</w:t>
      </w:r>
    </w:p>
    <w:p w14:paraId="2A64D60E"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lastRenderedPageBreak/>
        <w:t>4.3 Relations</w:t>
      </w:r>
    </w:p>
    <w:p w14:paraId="79749340"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4.3.1 What a relation is</w:t>
      </w:r>
    </w:p>
    <w:p w14:paraId="0841F8FC" w14:textId="1E898A8D"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A relation holds between exactly two </w:t>
      </w:r>
      <w:r w:rsidRPr="000073ED">
        <w:rPr>
          <w:rFonts w:asciiTheme="majorBidi" w:hAnsiTheme="majorBidi" w:cstheme="majorBidi"/>
          <w:b/>
          <w:bCs/>
          <w:lang w:val="en-GB"/>
        </w:rPr>
        <w:t>terms</w:t>
      </w:r>
      <w:r w:rsidRPr="000073ED">
        <w:rPr>
          <w:rFonts w:asciiTheme="majorBidi" w:hAnsiTheme="majorBidi" w:cstheme="majorBidi"/>
          <w:lang w:val="en-GB"/>
        </w:rPr>
        <w:t xml:space="preserve"> and construes how one bears on the other. Semantically, every relation annotated here is one of the three types of </w:t>
      </w:r>
      <w:r w:rsidRPr="000073ED">
        <w:rPr>
          <w:rFonts w:asciiTheme="majorBidi" w:hAnsiTheme="majorBidi" w:cstheme="majorBidi"/>
          <w:b/>
          <w:bCs/>
          <w:lang w:val="en-GB"/>
        </w:rPr>
        <w:t>expansion</w:t>
      </w:r>
      <w:r w:rsidRPr="000073ED">
        <w:rPr>
          <w:rFonts w:asciiTheme="majorBidi" w:hAnsiTheme="majorBidi" w:cstheme="majorBidi"/>
          <w:lang w:val="en-GB"/>
        </w:rPr>
        <w:t xml:space="preserve"> distinguished in SFL: elaboration, extension or enhancement (Halliday &amp; Matthiessen, 2014). A term may be an element, a constituent of one (environment C), or a relation that itself serves as a term</w:t>
      </w:r>
      <w:r w:rsidR="00136B1E">
        <w:rPr>
          <w:rFonts w:asciiTheme="majorBidi" w:hAnsiTheme="majorBidi" w:cstheme="majorBidi"/>
          <w:lang w:val="en-GB"/>
        </w:rPr>
        <w:t>,</w:t>
      </w:r>
      <w:r w:rsidRPr="000073ED">
        <w:rPr>
          <w:rFonts w:asciiTheme="majorBidi" w:hAnsiTheme="majorBidi" w:cstheme="majorBidi"/>
          <w:lang w:val="en-GB"/>
        </w:rPr>
        <w:t xml:space="preserve"> as when a clause realising a relation is linked by a conjunction to another clause. </w:t>
      </w:r>
    </w:p>
    <w:p w14:paraId="65F9A367"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4.3.2 Types of 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650"/>
        <w:gridCol w:w="2400"/>
        <w:gridCol w:w="2250"/>
        <w:gridCol w:w="1710"/>
      </w:tblGrid>
      <w:tr w:rsidR="00B066E8" w:rsidRPr="000073ED" w14:paraId="4193E9B7" w14:textId="77777777">
        <w:tc>
          <w:tcPr>
            <w:tcW w:w="1350" w:type="dxa"/>
            <w:shd w:val="clear" w:color="auto" w:fill="E4E4E4"/>
            <w:tcMar>
              <w:top w:w="70" w:type="dxa"/>
              <w:left w:w="100" w:type="dxa"/>
              <w:bottom w:w="70" w:type="dxa"/>
              <w:right w:w="100" w:type="dxa"/>
            </w:tcMar>
          </w:tcPr>
          <w:p w14:paraId="34FE87A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Type</w:t>
            </w:r>
          </w:p>
        </w:tc>
        <w:tc>
          <w:tcPr>
            <w:tcW w:w="1650" w:type="dxa"/>
            <w:shd w:val="clear" w:color="auto" w:fill="E4E4E4"/>
            <w:tcMar>
              <w:top w:w="70" w:type="dxa"/>
              <w:left w:w="100" w:type="dxa"/>
              <w:bottom w:w="70" w:type="dxa"/>
              <w:right w:w="100" w:type="dxa"/>
            </w:tcMar>
          </w:tcPr>
          <w:p w14:paraId="23A7C8D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Subtype</w:t>
            </w:r>
          </w:p>
        </w:tc>
        <w:tc>
          <w:tcPr>
            <w:tcW w:w="2400" w:type="dxa"/>
            <w:shd w:val="clear" w:color="auto" w:fill="E4E4E4"/>
            <w:tcMar>
              <w:top w:w="70" w:type="dxa"/>
              <w:left w:w="100" w:type="dxa"/>
              <w:bottom w:w="70" w:type="dxa"/>
              <w:right w:w="100" w:type="dxa"/>
            </w:tcMar>
          </w:tcPr>
          <w:p w14:paraId="76D0EDD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What it construes</w:t>
            </w:r>
          </w:p>
        </w:tc>
        <w:tc>
          <w:tcPr>
            <w:tcW w:w="2250" w:type="dxa"/>
            <w:shd w:val="clear" w:color="auto" w:fill="E4E4E4"/>
            <w:tcMar>
              <w:top w:w="70" w:type="dxa"/>
              <w:left w:w="100" w:type="dxa"/>
              <w:bottom w:w="70" w:type="dxa"/>
              <w:right w:w="100" w:type="dxa"/>
            </w:tcMar>
          </w:tcPr>
          <w:p w14:paraId="484250F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Typical markers</w:t>
            </w:r>
          </w:p>
        </w:tc>
        <w:tc>
          <w:tcPr>
            <w:tcW w:w="1710" w:type="dxa"/>
            <w:shd w:val="clear" w:color="auto" w:fill="E4E4E4"/>
            <w:tcMar>
              <w:top w:w="70" w:type="dxa"/>
              <w:left w:w="100" w:type="dxa"/>
              <w:bottom w:w="70" w:type="dxa"/>
              <w:right w:w="100" w:type="dxa"/>
            </w:tcMar>
          </w:tcPr>
          <w:p w14:paraId="3328DC3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Direction recorded</w:t>
            </w:r>
          </w:p>
        </w:tc>
      </w:tr>
      <w:tr w:rsidR="00B066E8" w:rsidRPr="000073ED" w14:paraId="40AD6C1D" w14:textId="77777777">
        <w:tc>
          <w:tcPr>
            <w:tcW w:w="1350" w:type="dxa"/>
            <w:tcMar>
              <w:top w:w="70" w:type="dxa"/>
              <w:left w:w="100" w:type="dxa"/>
              <w:bottom w:w="70" w:type="dxa"/>
              <w:right w:w="100" w:type="dxa"/>
            </w:tcMar>
          </w:tcPr>
          <w:p w14:paraId="6279E7D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Elaboration</w:t>
            </w:r>
          </w:p>
        </w:tc>
        <w:tc>
          <w:tcPr>
            <w:tcW w:w="1650" w:type="dxa"/>
            <w:tcMar>
              <w:top w:w="70" w:type="dxa"/>
              <w:left w:w="100" w:type="dxa"/>
              <w:bottom w:w="70" w:type="dxa"/>
              <w:right w:w="100" w:type="dxa"/>
            </w:tcMar>
          </w:tcPr>
          <w:p w14:paraId="79C1406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Exposition</w:t>
            </w:r>
          </w:p>
        </w:tc>
        <w:tc>
          <w:tcPr>
            <w:tcW w:w="2400" w:type="dxa"/>
            <w:tcMar>
              <w:top w:w="70" w:type="dxa"/>
              <w:left w:w="100" w:type="dxa"/>
              <w:bottom w:w="70" w:type="dxa"/>
              <w:right w:w="100" w:type="dxa"/>
            </w:tcMar>
          </w:tcPr>
          <w:p w14:paraId="05D0D34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restates the other</w:t>
            </w:r>
          </w:p>
        </w:tc>
        <w:tc>
          <w:tcPr>
            <w:tcW w:w="2250" w:type="dxa"/>
            <w:tcMar>
              <w:top w:w="70" w:type="dxa"/>
              <w:left w:w="100" w:type="dxa"/>
              <w:bottom w:w="70" w:type="dxa"/>
              <w:right w:w="100" w:type="dxa"/>
            </w:tcMar>
          </w:tcPr>
          <w:p w14:paraId="37467AF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that is, in other words</w:t>
            </w:r>
          </w:p>
        </w:tc>
        <w:tc>
          <w:tcPr>
            <w:tcW w:w="1710" w:type="dxa"/>
            <w:tcMar>
              <w:top w:w="70" w:type="dxa"/>
              <w:left w:w="100" w:type="dxa"/>
              <w:bottom w:w="70" w:type="dxa"/>
              <w:right w:w="100" w:type="dxa"/>
            </w:tcMar>
          </w:tcPr>
          <w:p w14:paraId="25E7978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restated → restating</w:t>
            </w:r>
          </w:p>
        </w:tc>
      </w:tr>
      <w:tr w:rsidR="00B066E8" w:rsidRPr="000073ED" w14:paraId="5C6C9568" w14:textId="77777777">
        <w:tc>
          <w:tcPr>
            <w:tcW w:w="1350" w:type="dxa"/>
            <w:shd w:val="clear" w:color="auto" w:fill="F8F8F8"/>
            <w:tcMar>
              <w:top w:w="70" w:type="dxa"/>
              <w:left w:w="100" w:type="dxa"/>
              <w:bottom w:w="70" w:type="dxa"/>
              <w:right w:w="100" w:type="dxa"/>
            </w:tcMar>
          </w:tcPr>
          <w:p w14:paraId="58196C5A" w14:textId="77777777" w:rsidR="00B066E8" w:rsidRPr="000073ED" w:rsidRDefault="00B066E8">
            <w:pPr>
              <w:spacing w:line="228" w:lineRule="auto"/>
              <w:rPr>
                <w:rFonts w:asciiTheme="majorBidi" w:hAnsiTheme="majorBidi" w:cstheme="majorBidi"/>
                <w:lang w:val="en-GB"/>
              </w:rPr>
            </w:pPr>
          </w:p>
        </w:tc>
        <w:tc>
          <w:tcPr>
            <w:tcW w:w="1650" w:type="dxa"/>
            <w:shd w:val="clear" w:color="auto" w:fill="F8F8F8"/>
            <w:tcMar>
              <w:top w:w="70" w:type="dxa"/>
              <w:left w:w="100" w:type="dxa"/>
              <w:bottom w:w="70" w:type="dxa"/>
              <w:right w:w="100" w:type="dxa"/>
            </w:tcMar>
          </w:tcPr>
          <w:p w14:paraId="625E8E0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Exemplification</w:t>
            </w:r>
          </w:p>
        </w:tc>
        <w:tc>
          <w:tcPr>
            <w:tcW w:w="2400" w:type="dxa"/>
            <w:shd w:val="clear" w:color="auto" w:fill="F8F8F8"/>
            <w:tcMar>
              <w:top w:w="70" w:type="dxa"/>
              <w:left w:w="100" w:type="dxa"/>
              <w:bottom w:w="70" w:type="dxa"/>
              <w:right w:w="100" w:type="dxa"/>
            </w:tcMar>
          </w:tcPr>
          <w:p w14:paraId="607BEB3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is an instance of the other</w:t>
            </w:r>
          </w:p>
        </w:tc>
        <w:tc>
          <w:tcPr>
            <w:tcW w:w="2250" w:type="dxa"/>
            <w:shd w:val="clear" w:color="auto" w:fill="F8F8F8"/>
            <w:tcMar>
              <w:top w:w="70" w:type="dxa"/>
              <w:left w:w="100" w:type="dxa"/>
              <w:bottom w:w="70" w:type="dxa"/>
              <w:right w:w="100" w:type="dxa"/>
            </w:tcMar>
          </w:tcPr>
          <w:p w14:paraId="0CFAEE0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for example, such as</w:t>
            </w:r>
          </w:p>
        </w:tc>
        <w:tc>
          <w:tcPr>
            <w:tcW w:w="1710" w:type="dxa"/>
            <w:shd w:val="clear" w:color="auto" w:fill="F8F8F8"/>
            <w:tcMar>
              <w:top w:w="70" w:type="dxa"/>
              <w:left w:w="100" w:type="dxa"/>
              <w:bottom w:w="70" w:type="dxa"/>
              <w:right w:w="100" w:type="dxa"/>
            </w:tcMar>
          </w:tcPr>
          <w:p w14:paraId="1189541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general → instance</w:t>
            </w:r>
          </w:p>
        </w:tc>
      </w:tr>
      <w:tr w:rsidR="00B066E8" w:rsidRPr="000073ED" w14:paraId="3AD493A9" w14:textId="77777777">
        <w:tc>
          <w:tcPr>
            <w:tcW w:w="1350" w:type="dxa"/>
            <w:tcMar>
              <w:top w:w="70" w:type="dxa"/>
              <w:left w:w="100" w:type="dxa"/>
              <w:bottom w:w="70" w:type="dxa"/>
              <w:right w:w="100" w:type="dxa"/>
            </w:tcMar>
          </w:tcPr>
          <w:p w14:paraId="4CAC8B73" w14:textId="77777777" w:rsidR="00B066E8" w:rsidRPr="000073ED" w:rsidRDefault="00B066E8">
            <w:pPr>
              <w:spacing w:line="228" w:lineRule="auto"/>
              <w:rPr>
                <w:rFonts w:asciiTheme="majorBidi" w:hAnsiTheme="majorBidi" w:cstheme="majorBidi"/>
                <w:lang w:val="en-GB"/>
              </w:rPr>
            </w:pPr>
          </w:p>
        </w:tc>
        <w:tc>
          <w:tcPr>
            <w:tcW w:w="1650" w:type="dxa"/>
            <w:tcMar>
              <w:top w:w="70" w:type="dxa"/>
              <w:left w:w="100" w:type="dxa"/>
              <w:bottom w:w="70" w:type="dxa"/>
              <w:right w:w="100" w:type="dxa"/>
            </w:tcMar>
          </w:tcPr>
          <w:p w14:paraId="126E9E5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Clarification</w:t>
            </w:r>
          </w:p>
        </w:tc>
        <w:tc>
          <w:tcPr>
            <w:tcW w:w="2400" w:type="dxa"/>
            <w:tcMar>
              <w:top w:w="70" w:type="dxa"/>
              <w:left w:w="100" w:type="dxa"/>
              <w:bottom w:w="70" w:type="dxa"/>
              <w:right w:w="100" w:type="dxa"/>
            </w:tcMar>
          </w:tcPr>
          <w:p w14:paraId="38BDF24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makes the other more precise</w:t>
            </w:r>
          </w:p>
        </w:tc>
        <w:tc>
          <w:tcPr>
            <w:tcW w:w="2250" w:type="dxa"/>
            <w:tcMar>
              <w:top w:w="70" w:type="dxa"/>
              <w:left w:w="100" w:type="dxa"/>
              <w:bottom w:w="70" w:type="dxa"/>
              <w:right w:w="100" w:type="dxa"/>
            </w:tcMar>
          </w:tcPr>
          <w:p w14:paraId="6A03A8B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in particular, in fact, in effect, in short</w:t>
            </w:r>
          </w:p>
        </w:tc>
        <w:tc>
          <w:tcPr>
            <w:tcW w:w="1710" w:type="dxa"/>
            <w:tcMar>
              <w:top w:w="70" w:type="dxa"/>
              <w:left w:w="100" w:type="dxa"/>
              <w:bottom w:w="70" w:type="dxa"/>
              <w:right w:w="100" w:type="dxa"/>
            </w:tcMar>
          </w:tcPr>
          <w:p w14:paraId="296C4D0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clarified → clarifying</w:t>
            </w:r>
          </w:p>
        </w:tc>
      </w:tr>
      <w:tr w:rsidR="00B066E8" w:rsidRPr="000073ED" w14:paraId="5780405F" w14:textId="77777777">
        <w:tc>
          <w:tcPr>
            <w:tcW w:w="1350" w:type="dxa"/>
            <w:shd w:val="clear" w:color="auto" w:fill="F8F8F8"/>
            <w:tcMar>
              <w:top w:w="70" w:type="dxa"/>
              <w:left w:w="100" w:type="dxa"/>
              <w:bottom w:w="70" w:type="dxa"/>
              <w:right w:w="100" w:type="dxa"/>
            </w:tcMar>
          </w:tcPr>
          <w:p w14:paraId="08318D1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Extension</w:t>
            </w:r>
          </w:p>
        </w:tc>
        <w:tc>
          <w:tcPr>
            <w:tcW w:w="1650" w:type="dxa"/>
            <w:shd w:val="clear" w:color="auto" w:fill="F8F8F8"/>
            <w:tcMar>
              <w:top w:w="70" w:type="dxa"/>
              <w:left w:w="100" w:type="dxa"/>
              <w:bottom w:w="70" w:type="dxa"/>
              <w:right w:w="100" w:type="dxa"/>
            </w:tcMar>
          </w:tcPr>
          <w:p w14:paraId="6FFF7FC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Addition</w:t>
            </w:r>
          </w:p>
        </w:tc>
        <w:tc>
          <w:tcPr>
            <w:tcW w:w="2400" w:type="dxa"/>
            <w:shd w:val="clear" w:color="auto" w:fill="F8F8F8"/>
            <w:tcMar>
              <w:top w:w="70" w:type="dxa"/>
              <w:left w:w="100" w:type="dxa"/>
              <w:bottom w:w="70" w:type="dxa"/>
              <w:right w:w="100" w:type="dxa"/>
            </w:tcMar>
          </w:tcPr>
          <w:p w14:paraId="37D4F05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is added to the other</w:t>
            </w:r>
          </w:p>
        </w:tc>
        <w:tc>
          <w:tcPr>
            <w:tcW w:w="2250" w:type="dxa"/>
            <w:shd w:val="clear" w:color="auto" w:fill="F8F8F8"/>
            <w:tcMar>
              <w:top w:w="70" w:type="dxa"/>
              <w:left w:w="100" w:type="dxa"/>
              <w:bottom w:w="70" w:type="dxa"/>
              <w:right w:w="100" w:type="dxa"/>
            </w:tcMar>
          </w:tcPr>
          <w:p w14:paraId="7F163DA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and, also, nor</w:t>
            </w:r>
          </w:p>
        </w:tc>
        <w:tc>
          <w:tcPr>
            <w:tcW w:w="1710" w:type="dxa"/>
            <w:shd w:val="clear" w:color="auto" w:fill="F8F8F8"/>
            <w:tcMar>
              <w:top w:w="70" w:type="dxa"/>
              <w:left w:w="100" w:type="dxa"/>
              <w:bottom w:w="70" w:type="dxa"/>
              <w:right w:w="100" w:type="dxa"/>
            </w:tcMar>
          </w:tcPr>
          <w:p w14:paraId="13484B5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none</w:t>
            </w:r>
          </w:p>
        </w:tc>
      </w:tr>
      <w:tr w:rsidR="00B066E8" w:rsidRPr="000073ED" w14:paraId="7110A2FD" w14:textId="77777777">
        <w:tc>
          <w:tcPr>
            <w:tcW w:w="1350" w:type="dxa"/>
            <w:tcMar>
              <w:top w:w="70" w:type="dxa"/>
              <w:left w:w="100" w:type="dxa"/>
              <w:bottom w:w="70" w:type="dxa"/>
              <w:right w:w="100" w:type="dxa"/>
            </w:tcMar>
          </w:tcPr>
          <w:p w14:paraId="6E325393" w14:textId="77777777" w:rsidR="00B066E8" w:rsidRPr="000073ED" w:rsidRDefault="00B066E8">
            <w:pPr>
              <w:spacing w:line="228" w:lineRule="auto"/>
              <w:rPr>
                <w:rFonts w:asciiTheme="majorBidi" w:hAnsiTheme="majorBidi" w:cstheme="majorBidi"/>
                <w:lang w:val="en-GB"/>
              </w:rPr>
            </w:pPr>
          </w:p>
        </w:tc>
        <w:tc>
          <w:tcPr>
            <w:tcW w:w="1650" w:type="dxa"/>
            <w:tcMar>
              <w:top w:w="70" w:type="dxa"/>
              <w:left w:w="100" w:type="dxa"/>
              <w:bottom w:w="70" w:type="dxa"/>
              <w:right w:w="100" w:type="dxa"/>
            </w:tcMar>
          </w:tcPr>
          <w:p w14:paraId="1BBD312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Adversative</w:t>
            </w:r>
          </w:p>
        </w:tc>
        <w:tc>
          <w:tcPr>
            <w:tcW w:w="2400" w:type="dxa"/>
            <w:tcMar>
              <w:top w:w="70" w:type="dxa"/>
              <w:left w:w="100" w:type="dxa"/>
              <w:bottom w:w="70" w:type="dxa"/>
              <w:right w:w="100" w:type="dxa"/>
            </w:tcMar>
          </w:tcPr>
          <w:p w14:paraId="44137DA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is set against the other</w:t>
            </w:r>
          </w:p>
        </w:tc>
        <w:tc>
          <w:tcPr>
            <w:tcW w:w="2250" w:type="dxa"/>
            <w:tcMar>
              <w:top w:w="70" w:type="dxa"/>
              <w:left w:w="100" w:type="dxa"/>
              <w:bottom w:w="70" w:type="dxa"/>
              <w:right w:w="100" w:type="dxa"/>
            </w:tcMar>
          </w:tcPr>
          <w:p w14:paraId="3AC883B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but, however, whereas, yet</w:t>
            </w:r>
          </w:p>
        </w:tc>
        <w:tc>
          <w:tcPr>
            <w:tcW w:w="1710" w:type="dxa"/>
            <w:tcMar>
              <w:top w:w="70" w:type="dxa"/>
              <w:left w:w="100" w:type="dxa"/>
              <w:bottom w:w="70" w:type="dxa"/>
              <w:right w:w="100" w:type="dxa"/>
            </w:tcMar>
          </w:tcPr>
          <w:p w14:paraId="39724D6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none</w:t>
            </w:r>
          </w:p>
        </w:tc>
      </w:tr>
      <w:tr w:rsidR="00B066E8" w:rsidRPr="000073ED" w14:paraId="28CEFF9E" w14:textId="77777777">
        <w:tc>
          <w:tcPr>
            <w:tcW w:w="1350" w:type="dxa"/>
            <w:shd w:val="clear" w:color="auto" w:fill="F8F8F8"/>
            <w:tcMar>
              <w:top w:w="70" w:type="dxa"/>
              <w:left w:w="100" w:type="dxa"/>
              <w:bottom w:w="70" w:type="dxa"/>
              <w:right w:w="100" w:type="dxa"/>
            </w:tcMar>
          </w:tcPr>
          <w:p w14:paraId="2649A8B1" w14:textId="77777777" w:rsidR="00B066E8" w:rsidRPr="000073ED" w:rsidRDefault="00B066E8">
            <w:pPr>
              <w:spacing w:line="228" w:lineRule="auto"/>
              <w:rPr>
                <w:rFonts w:asciiTheme="majorBidi" w:hAnsiTheme="majorBidi" w:cstheme="majorBidi"/>
                <w:lang w:val="en-GB"/>
              </w:rPr>
            </w:pPr>
          </w:p>
        </w:tc>
        <w:tc>
          <w:tcPr>
            <w:tcW w:w="1650" w:type="dxa"/>
            <w:shd w:val="clear" w:color="auto" w:fill="F8F8F8"/>
            <w:tcMar>
              <w:top w:w="70" w:type="dxa"/>
              <w:left w:w="100" w:type="dxa"/>
              <w:bottom w:w="70" w:type="dxa"/>
              <w:right w:w="100" w:type="dxa"/>
            </w:tcMar>
          </w:tcPr>
          <w:p w14:paraId="72D94D9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Variation</w:t>
            </w:r>
          </w:p>
        </w:tc>
        <w:tc>
          <w:tcPr>
            <w:tcW w:w="2400" w:type="dxa"/>
            <w:shd w:val="clear" w:color="auto" w:fill="F8F8F8"/>
            <w:tcMar>
              <w:top w:w="70" w:type="dxa"/>
              <w:left w:w="100" w:type="dxa"/>
              <w:bottom w:w="70" w:type="dxa"/>
              <w:right w:w="100" w:type="dxa"/>
            </w:tcMar>
          </w:tcPr>
          <w:p w14:paraId="15836C8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replaces or excepts the other</w:t>
            </w:r>
          </w:p>
        </w:tc>
        <w:tc>
          <w:tcPr>
            <w:tcW w:w="2250" w:type="dxa"/>
            <w:shd w:val="clear" w:color="auto" w:fill="F8F8F8"/>
            <w:tcMar>
              <w:top w:w="70" w:type="dxa"/>
              <w:left w:w="100" w:type="dxa"/>
              <w:bottom w:w="70" w:type="dxa"/>
              <w:right w:w="100" w:type="dxa"/>
            </w:tcMar>
          </w:tcPr>
          <w:p w14:paraId="6DE777D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instead of, rather than, except</w:t>
            </w:r>
          </w:p>
        </w:tc>
        <w:tc>
          <w:tcPr>
            <w:tcW w:w="1710" w:type="dxa"/>
            <w:shd w:val="clear" w:color="auto" w:fill="F8F8F8"/>
            <w:tcMar>
              <w:top w:w="70" w:type="dxa"/>
              <w:left w:w="100" w:type="dxa"/>
              <w:bottom w:w="70" w:type="dxa"/>
              <w:right w:w="100" w:type="dxa"/>
            </w:tcMar>
          </w:tcPr>
          <w:p w14:paraId="63ED7C8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replaced → replacing</w:t>
            </w:r>
          </w:p>
        </w:tc>
      </w:tr>
      <w:tr w:rsidR="00B066E8" w:rsidRPr="000073ED" w14:paraId="2834799C" w14:textId="77777777">
        <w:tc>
          <w:tcPr>
            <w:tcW w:w="1350" w:type="dxa"/>
            <w:tcMar>
              <w:top w:w="70" w:type="dxa"/>
              <w:left w:w="100" w:type="dxa"/>
              <w:bottom w:w="70" w:type="dxa"/>
              <w:right w:w="100" w:type="dxa"/>
            </w:tcMar>
          </w:tcPr>
          <w:p w14:paraId="28310932" w14:textId="77777777" w:rsidR="00B066E8" w:rsidRPr="000073ED" w:rsidRDefault="00B066E8">
            <w:pPr>
              <w:spacing w:line="228" w:lineRule="auto"/>
              <w:rPr>
                <w:rFonts w:asciiTheme="majorBidi" w:hAnsiTheme="majorBidi" w:cstheme="majorBidi"/>
                <w:lang w:val="en-GB"/>
              </w:rPr>
            </w:pPr>
          </w:p>
        </w:tc>
        <w:tc>
          <w:tcPr>
            <w:tcW w:w="1650" w:type="dxa"/>
            <w:tcMar>
              <w:top w:w="70" w:type="dxa"/>
              <w:left w:w="100" w:type="dxa"/>
              <w:bottom w:w="70" w:type="dxa"/>
              <w:right w:w="100" w:type="dxa"/>
            </w:tcMar>
          </w:tcPr>
          <w:p w14:paraId="7C3A90D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Alternation</w:t>
            </w:r>
          </w:p>
        </w:tc>
        <w:tc>
          <w:tcPr>
            <w:tcW w:w="2400" w:type="dxa"/>
            <w:tcMar>
              <w:top w:w="70" w:type="dxa"/>
              <w:left w:w="100" w:type="dxa"/>
              <w:bottom w:w="70" w:type="dxa"/>
              <w:right w:w="100" w:type="dxa"/>
            </w:tcMar>
          </w:tcPr>
          <w:p w14:paraId="6DD455F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the terms are alternatives</w:t>
            </w:r>
          </w:p>
        </w:tc>
        <w:tc>
          <w:tcPr>
            <w:tcW w:w="2250" w:type="dxa"/>
            <w:tcMar>
              <w:top w:w="70" w:type="dxa"/>
              <w:left w:w="100" w:type="dxa"/>
              <w:bottom w:w="70" w:type="dxa"/>
              <w:right w:w="100" w:type="dxa"/>
            </w:tcMar>
          </w:tcPr>
          <w:p w14:paraId="05F38D6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or, either … or</w:t>
            </w:r>
          </w:p>
        </w:tc>
        <w:tc>
          <w:tcPr>
            <w:tcW w:w="1710" w:type="dxa"/>
            <w:tcMar>
              <w:top w:w="70" w:type="dxa"/>
              <w:left w:w="100" w:type="dxa"/>
              <w:bottom w:w="70" w:type="dxa"/>
              <w:right w:w="100" w:type="dxa"/>
            </w:tcMar>
          </w:tcPr>
          <w:p w14:paraId="6B8353D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none</w:t>
            </w:r>
          </w:p>
        </w:tc>
      </w:tr>
      <w:tr w:rsidR="00B066E8" w:rsidRPr="000073ED" w14:paraId="13C157E4" w14:textId="77777777">
        <w:tc>
          <w:tcPr>
            <w:tcW w:w="1350" w:type="dxa"/>
            <w:shd w:val="clear" w:color="auto" w:fill="F8F8F8"/>
            <w:tcMar>
              <w:top w:w="70" w:type="dxa"/>
              <w:left w:w="100" w:type="dxa"/>
              <w:bottom w:w="70" w:type="dxa"/>
              <w:right w:w="100" w:type="dxa"/>
            </w:tcMar>
          </w:tcPr>
          <w:p w14:paraId="002A1E2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Enhancement</w:t>
            </w:r>
          </w:p>
        </w:tc>
        <w:tc>
          <w:tcPr>
            <w:tcW w:w="1650" w:type="dxa"/>
            <w:shd w:val="clear" w:color="auto" w:fill="F8F8F8"/>
            <w:tcMar>
              <w:top w:w="70" w:type="dxa"/>
              <w:left w:w="100" w:type="dxa"/>
              <w:bottom w:w="70" w:type="dxa"/>
              <w:right w:w="100" w:type="dxa"/>
            </w:tcMar>
          </w:tcPr>
          <w:p w14:paraId="6AD2A44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Temporal</w:t>
            </w:r>
          </w:p>
        </w:tc>
        <w:tc>
          <w:tcPr>
            <w:tcW w:w="2400" w:type="dxa"/>
            <w:shd w:val="clear" w:color="auto" w:fill="F8F8F8"/>
            <w:tcMar>
              <w:top w:w="70" w:type="dxa"/>
              <w:left w:w="100" w:type="dxa"/>
              <w:bottom w:w="70" w:type="dxa"/>
              <w:right w:w="100" w:type="dxa"/>
            </w:tcMar>
          </w:tcPr>
          <w:p w14:paraId="2DF49B1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locates the other in time</w:t>
            </w:r>
          </w:p>
        </w:tc>
        <w:tc>
          <w:tcPr>
            <w:tcW w:w="2250" w:type="dxa"/>
            <w:shd w:val="clear" w:color="auto" w:fill="F8F8F8"/>
            <w:tcMar>
              <w:top w:w="70" w:type="dxa"/>
              <w:left w:w="100" w:type="dxa"/>
              <w:bottom w:w="70" w:type="dxa"/>
              <w:right w:w="100" w:type="dxa"/>
            </w:tcMar>
          </w:tcPr>
          <w:p w14:paraId="1BEEE09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when, while, before, during</w:t>
            </w:r>
          </w:p>
        </w:tc>
        <w:tc>
          <w:tcPr>
            <w:tcW w:w="1710" w:type="dxa"/>
            <w:shd w:val="clear" w:color="auto" w:fill="F8F8F8"/>
            <w:tcMar>
              <w:top w:w="70" w:type="dxa"/>
              <w:left w:w="100" w:type="dxa"/>
              <w:bottom w:w="70" w:type="dxa"/>
              <w:right w:w="100" w:type="dxa"/>
            </w:tcMar>
          </w:tcPr>
          <w:p w14:paraId="362A671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located → locating</w:t>
            </w:r>
          </w:p>
        </w:tc>
      </w:tr>
      <w:tr w:rsidR="00B066E8" w:rsidRPr="000073ED" w14:paraId="77C22EDD" w14:textId="77777777">
        <w:tc>
          <w:tcPr>
            <w:tcW w:w="1350" w:type="dxa"/>
            <w:tcMar>
              <w:top w:w="70" w:type="dxa"/>
              <w:left w:w="100" w:type="dxa"/>
              <w:bottom w:w="70" w:type="dxa"/>
              <w:right w:w="100" w:type="dxa"/>
            </w:tcMar>
          </w:tcPr>
          <w:p w14:paraId="7B556F56" w14:textId="77777777" w:rsidR="00B066E8" w:rsidRPr="000073ED" w:rsidRDefault="00B066E8">
            <w:pPr>
              <w:spacing w:line="228" w:lineRule="auto"/>
              <w:rPr>
                <w:rFonts w:asciiTheme="majorBidi" w:hAnsiTheme="majorBidi" w:cstheme="majorBidi"/>
                <w:lang w:val="en-GB"/>
              </w:rPr>
            </w:pPr>
          </w:p>
        </w:tc>
        <w:tc>
          <w:tcPr>
            <w:tcW w:w="1650" w:type="dxa"/>
            <w:tcMar>
              <w:top w:w="70" w:type="dxa"/>
              <w:left w:w="100" w:type="dxa"/>
              <w:bottom w:w="70" w:type="dxa"/>
              <w:right w:w="100" w:type="dxa"/>
            </w:tcMar>
          </w:tcPr>
          <w:p w14:paraId="179D283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Manner: means</w:t>
            </w:r>
          </w:p>
        </w:tc>
        <w:tc>
          <w:tcPr>
            <w:tcW w:w="2400" w:type="dxa"/>
            <w:tcMar>
              <w:top w:w="70" w:type="dxa"/>
              <w:left w:w="100" w:type="dxa"/>
              <w:bottom w:w="70" w:type="dxa"/>
              <w:right w:w="100" w:type="dxa"/>
            </w:tcMar>
          </w:tcPr>
          <w:p w14:paraId="031C5DB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is how the other is achieved</w:t>
            </w:r>
          </w:p>
        </w:tc>
        <w:tc>
          <w:tcPr>
            <w:tcW w:w="2250" w:type="dxa"/>
            <w:tcMar>
              <w:top w:w="70" w:type="dxa"/>
              <w:left w:w="100" w:type="dxa"/>
              <w:bottom w:w="70" w:type="dxa"/>
              <w:right w:w="100" w:type="dxa"/>
            </w:tcMar>
          </w:tcPr>
          <w:p w14:paraId="7244BF0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by, through</w:t>
            </w:r>
          </w:p>
        </w:tc>
        <w:tc>
          <w:tcPr>
            <w:tcW w:w="1710" w:type="dxa"/>
            <w:tcMar>
              <w:top w:w="70" w:type="dxa"/>
              <w:left w:w="100" w:type="dxa"/>
              <w:bottom w:w="70" w:type="dxa"/>
              <w:right w:w="100" w:type="dxa"/>
            </w:tcMar>
          </w:tcPr>
          <w:p w14:paraId="52613F3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means → end</w:t>
            </w:r>
          </w:p>
        </w:tc>
      </w:tr>
      <w:tr w:rsidR="00B066E8" w:rsidRPr="000073ED" w14:paraId="416B6987" w14:textId="77777777">
        <w:tc>
          <w:tcPr>
            <w:tcW w:w="1350" w:type="dxa"/>
            <w:shd w:val="clear" w:color="auto" w:fill="F8F8F8"/>
            <w:tcMar>
              <w:top w:w="70" w:type="dxa"/>
              <w:left w:w="100" w:type="dxa"/>
              <w:bottom w:w="70" w:type="dxa"/>
              <w:right w:w="100" w:type="dxa"/>
            </w:tcMar>
          </w:tcPr>
          <w:p w14:paraId="6F8CBBFC" w14:textId="77777777" w:rsidR="00B066E8" w:rsidRPr="000073ED" w:rsidRDefault="00B066E8">
            <w:pPr>
              <w:spacing w:line="228" w:lineRule="auto"/>
              <w:rPr>
                <w:rFonts w:asciiTheme="majorBidi" w:hAnsiTheme="majorBidi" w:cstheme="majorBidi"/>
                <w:lang w:val="en-GB"/>
              </w:rPr>
            </w:pPr>
          </w:p>
        </w:tc>
        <w:tc>
          <w:tcPr>
            <w:tcW w:w="1650" w:type="dxa"/>
            <w:shd w:val="clear" w:color="auto" w:fill="F8F8F8"/>
            <w:tcMar>
              <w:top w:w="70" w:type="dxa"/>
              <w:left w:w="100" w:type="dxa"/>
              <w:bottom w:w="70" w:type="dxa"/>
              <w:right w:w="100" w:type="dxa"/>
            </w:tcMar>
          </w:tcPr>
          <w:p w14:paraId="05149B6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Manner: comparison</w:t>
            </w:r>
          </w:p>
        </w:tc>
        <w:tc>
          <w:tcPr>
            <w:tcW w:w="2400" w:type="dxa"/>
            <w:shd w:val="clear" w:color="auto" w:fill="F8F8F8"/>
            <w:tcMar>
              <w:top w:w="70" w:type="dxa"/>
              <w:left w:w="100" w:type="dxa"/>
              <w:bottom w:w="70" w:type="dxa"/>
              <w:right w:w="100" w:type="dxa"/>
            </w:tcMar>
          </w:tcPr>
          <w:p w14:paraId="029969D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is compared with the other</w:t>
            </w:r>
          </w:p>
        </w:tc>
        <w:tc>
          <w:tcPr>
            <w:tcW w:w="2250" w:type="dxa"/>
            <w:shd w:val="clear" w:color="auto" w:fill="F8F8F8"/>
            <w:tcMar>
              <w:top w:w="70" w:type="dxa"/>
              <w:left w:w="100" w:type="dxa"/>
              <w:bottom w:w="70" w:type="dxa"/>
              <w:right w:w="100" w:type="dxa"/>
            </w:tcMar>
          </w:tcPr>
          <w:p w14:paraId="527E779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than, like, compared to, unlike</w:t>
            </w:r>
          </w:p>
        </w:tc>
        <w:tc>
          <w:tcPr>
            <w:tcW w:w="1710" w:type="dxa"/>
            <w:shd w:val="clear" w:color="auto" w:fill="F8F8F8"/>
            <w:tcMar>
              <w:top w:w="70" w:type="dxa"/>
              <w:left w:w="100" w:type="dxa"/>
              <w:bottom w:w="70" w:type="dxa"/>
              <w:right w:w="100" w:type="dxa"/>
            </w:tcMar>
          </w:tcPr>
          <w:p w14:paraId="58BF63F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compared → standard, with the dimension</w:t>
            </w:r>
          </w:p>
        </w:tc>
      </w:tr>
      <w:tr w:rsidR="00B066E8" w:rsidRPr="000073ED" w14:paraId="70F69D90" w14:textId="77777777">
        <w:tc>
          <w:tcPr>
            <w:tcW w:w="1350" w:type="dxa"/>
            <w:tcMar>
              <w:top w:w="70" w:type="dxa"/>
              <w:left w:w="100" w:type="dxa"/>
              <w:bottom w:w="70" w:type="dxa"/>
              <w:right w:w="100" w:type="dxa"/>
            </w:tcMar>
          </w:tcPr>
          <w:p w14:paraId="50BC359C" w14:textId="77777777" w:rsidR="00B066E8" w:rsidRPr="000073ED" w:rsidRDefault="00B066E8">
            <w:pPr>
              <w:spacing w:line="228" w:lineRule="auto"/>
              <w:rPr>
                <w:rFonts w:asciiTheme="majorBidi" w:hAnsiTheme="majorBidi" w:cstheme="majorBidi"/>
                <w:lang w:val="en-GB"/>
              </w:rPr>
            </w:pPr>
          </w:p>
        </w:tc>
        <w:tc>
          <w:tcPr>
            <w:tcW w:w="1650" w:type="dxa"/>
            <w:tcMar>
              <w:top w:w="70" w:type="dxa"/>
              <w:left w:w="100" w:type="dxa"/>
              <w:bottom w:w="70" w:type="dxa"/>
              <w:right w:w="100" w:type="dxa"/>
            </w:tcMar>
          </w:tcPr>
          <w:p w14:paraId="5F618C2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Cause and result</w:t>
            </w:r>
          </w:p>
        </w:tc>
        <w:tc>
          <w:tcPr>
            <w:tcW w:w="2400" w:type="dxa"/>
            <w:tcMar>
              <w:top w:w="70" w:type="dxa"/>
              <w:left w:w="100" w:type="dxa"/>
              <w:bottom w:w="70" w:type="dxa"/>
              <w:right w:w="100" w:type="dxa"/>
            </w:tcMar>
          </w:tcPr>
          <w:p w14:paraId="3C4A458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causes the other</w:t>
            </w:r>
          </w:p>
        </w:tc>
        <w:tc>
          <w:tcPr>
            <w:tcW w:w="2250" w:type="dxa"/>
            <w:tcMar>
              <w:top w:w="70" w:type="dxa"/>
              <w:left w:w="100" w:type="dxa"/>
              <w:bottom w:w="70" w:type="dxa"/>
              <w:right w:w="100" w:type="dxa"/>
            </w:tcMar>
          </w:tcPr>
          <w:p w14:paraId="085B117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because, so, therefore, due to</w:t>
            </w:r>
          </w:p>
        </w:tc>
        <w:tc>
          <w:tcPr>
            <w:tcW w:w="1710" w:type="dxa"/>
            <w:tcMar>
              <w:top w:w="70" w:type="dxa"/>
              <w:left w:w="100" w:type="dxa"/>
              <w:bottom w:w="70" w:type="dxa"/>
              <w:right w:w="100" w:type="dxa"/>
            </w:tcMar>
          </w:tcPr>
          <w:p w14:paraId="28B98A2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cause → effect</w:t>
            </w:r>
          </w:p>
        </w:tc>
      </w:tr>
      <w:tr w:rsidR="00B066E8" w:rsidRPr="000073ED" w14:paraId="59B84FB6" w14:textId="77777777">
        <w:tc>
          <w:tcPr>
            <w:tcW w:w="1350" w:type="dxa"/>
            <w:shd w:val="clear" w:color="auto" w:fill="F8F8F8"/>
            <w:tcMar>
              <w:top w:w="70" w:type="dxa"/>
              <w:left w:w="100" w:type="dxa"/>
              <w:bottom w:w="70" w:type="dxa"/>
              <w:right w:w="100" w:type="dxa"/>
            </w:tcMar>
          </w:tcPr>
          <w:p w14:paraId="40078683" w14:textId="77777777" w:rsidR="00B066E8" w:rsidRPr="000073ED" w:rsidRDefault="00B066E8">
            <w:pPr>
              <w:spacing w:line="228" w:lineRule="auto"/>
              <w:rPr>
                <w:rFonts w:asciiTheme="majorBidi" w:hAnsiTheme="majorBidi" w:cstheme="majorBidi"/>
                <w:lang w:val="en-GB"/>
              </w:rPr>
            </w:pPr>
          </w:p>
        </w:tc>
        <w:tc>
          <w:tcPr>
            <w:tcW w:w="1650" w:type="dxa"/>
            <w:shd w:val="clear" w:color="auto" w:fill="F8F8F8"/>
            <w:tcMar>
              <w:top w:w="70" w:type="dxa"/>
              <w:left w:w="100" w:type="dxa"/>
              <w:bottom w:w="70" w:type="dxa"/>
              <w:right w:w="100" w:type="dxa"/>
            </w:tcMar>
          </w:tcPr>
          <w:p w14:paraId="7BC02A5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Purpose</w:t>
            </w:r>
          </w:p>
        </w:tc>
        <w:tc>
          <w:tcPr>
            <w:tcW w:w="2400" w:type="dxa"/>
            <w:shd w:val="clear" w:color="auto" w:fill="F8F8F8"/>
            <w:tcMar>
              <w:top w:w="70" w:type="dxa"/>
              <w:left w:w="100" w:type="dxa"/>
              <w:bottom w:w="70" w:type="dxa"/>
              <w:right w:w="100" w:type="dxa"/>
            </w:tcMar>
          </w:tcPr>
          <w:p w14:paraId="1624B11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is the aim of the other</w:t>
            </w:r>
          </w:p>
        </w:tc>
        <w:tc>
          <w:tcPr>
            <w:tcW w:w="2250" w:type="dxa"/>
            <w:shd w:val="clear" w:color="auto" w:fill="F8F8F8"/>
            <w:tcMar>
              <w:top w:w="70" w:type="dxa"/>
              <w:left w:w="100" w:type="dxa"/>
              <w:bottom w:w="70" w:type="dxa"/>
              <w:right w:w="100" w:type="dxa"/>
            </w:tcMar>
          </w:tcPr>
          <w:p w14:paraId="18AA411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in order to, so that</w:t>
            </w:r>
          </w:p>
        </w:tc>
        <w:tc>
          <w:tcPr>
            <w:tcW w:w="1710" w:type="dxa"/>
            <w:shd w:val="clear" w:color="auto" w:fill="F8F8F8"/>
            <w:tcMar>
              <w:top w:w="70" w:type="dxa"/>
              <w:left w:w="100" w:type="dxa"/>
              <w:bottom w:w="70" w:type="dxa"/>
              <w:right w:w="100" w:type="dxa"/>
            </w:tcMar>
          </w:tcPr>
          <w:p w14:paraId="568F7CE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means → purpose</w:t>
            </w:r>
          </w:p>
        </w:tc>
      </w:tr>
      <w:tr w:rsidR="00B066E8" w:rsidRPr="000073ED" w14:paraId="4839AA9F" w14:textId="77777777">
        <w:tc>
          <w:tcPr>
            <w:tcW w:w="1350" w:type="dxa"/>
            <w:tcMar>
              <w:top w:w="70" w:type="dxa"/>
              <w:left w:w="100" w:type="dxa"/>
              <w:bottom w:w="70" w:type="dxa"/>
              <w:right w:w="100" w:type="dxa"/>
            </w:tcMar>
          </w:tcPr>
          <w:p w14:paraId="0ED6DB20" w14:textId="77777777" w:rsidR="00B066E8" w:rsidRPr="000073ED" w:rsidRDefault="00B066E8">
            <w:pPr>
              <w:spacing w:line="228" w:lineRule="auto"/>
              <w:rPr>
                <w:rFonts w:asciiTheme="majorBidi" w:hAnsiTheme="majorBidi" w:cstheme="majorBidi"/>
                <w:lang w:val="en-GB"/>
              </w:rPr>
            </w:pPr>
          </w:p>
        </w:tc>
        <w:tc>
          <w:tcPr>
            <w:tcW w:w="1650" w:type="dxa"/>
            <w:tcMar>
              <w:top w:w="70" w:type="dxa"/>
              <w:left w:w="100" w:type="dxa"/>
              <w:bottom w:w="70" w:type="dxa"/>
              <w:right w:w="100" w:type="dxa"/>
            </w:tcMar>
          </w:tcPr>
          <w:p w14:paraId="63A1249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Condition</w:t>
            </w:r>
          </w:p>
        </w:tc>
        <w:tc>
          <w:tcPr>
            <w:tcW w:w="2400" w:type="dxa"/>
            <w:tcMar>
              <w:top w:w="70" w:type="dxa"/>
              <w:left w:w="100" w:type="dxa"/>
              <w:bottom w:w="70" w:type="dxa"/>
              <w:right w:w="100" w:type="dxa"/>
            </w:tcMar>
          </w:tcPr>
          <w:p w14:paraId="3805265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is the condition for the other</w:t>
            </w:r>
          </w:p>
        </w:tc>
        <w:tc>
          <w:tcPr>
            <w:tcW w:w="2250" w:type="dxa"/>
            <w:tcMar>
              <w:top w:w="70" w:type="dxa"/>
              <w:left w:w="100" w:type="dxa"/>
              <w:bottom w:w="70" w:type="dxa"/>
              <w:right w:w="100" w:type="dxa"/>
            </w:tcMar>
          </w:tcPr>
          <w:p w14:paraId="389BE87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if, unless, provided that</w:t>
            </w:r>
          </w:p>
        </w:tc>
        <w:tc>
          <w:tcPr>
            <w:tcW w:w="1710" w:type="dxa"/>
            <w:tcMar>
              <w:top w:w="70" w:type="dxa"/>
              <w:left w:w="100" w:type="dxa"/>
              <w:bottom w:w="70" w:type="dxa"/>
              <w:right w:w="100" w:type="dxa"/>
            </w:tcMar>
          </w:tcPr>
          <w:p w14:paraId="5032CEF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condition → consequence</w:t>
            </w:r>
          </w:p>
        </w:tc>
      </w:tr>
      <w:tr w:rsidR="00B066E8" w:rsidRPr="000073ED" w14:paraId="7FB10F57" w14:textId="77777777">
        <w:tc>
          <w:tcPr>
            <w:tcW w:w="1350" w:type="dxa"/>
            <w:shd w:val="clear" w:color="auto" w:fill="F8F8F8"/>
            <w:tcMar>
              <w:top w:w="70" w:type="dxa"/>
              <w:left w:w="100" w:type="dxa"/>
              <w:bottom w:w="70" w:type="dxa"/>
              <w:right w:w="100" w:type="dxa"/>
            </w:tcMar>
          </w:tcPr>
          <w:p w14:paraId="67538301" w14:textId="77777777" w:rsidR="00B066E8" w:rsidRPr="000073ED" w:rsidRDefault="00B066E8">
            <w:pPr>
              <w:spacing w:line="228" w:lineRule="auto"/>
              <w:rPr>
                <w:rFonts w:asciiTheme="majorBidi" w:hAnsiTheme="majorBidi" w:cstheme="majorBidi"/>
                <w:lang w:val="en-GB"/>
              </w:rPr>
            </w:pPr>
          </w:p>
        </w:tc>
        <w:tc>
          <w:tcPr>
            <w:tcW w:w="1650" w:type="dxa"/>
            <w:shd w:val="clear" w:color="auto" w:fill="F8F8F8"/>
            <w:tcMar>
              <w:top w:w="70" w:type="dxa"/>
              <w:left w:w="100" w:type="dxa"/>
              <w:bottom w:w="70" w:type="dxa"/>
              <w:right w:w="100" w:type="dxa"/>
            </w:tcMar>
          </w:tcPr>
          <w:p w14:paraId="09D5B72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Concession</w:t>
            </w:r>
          </w:p>
        </w:tc>
        <w:tc>
          <w:tcPr>
            <w:tcW w:w="2400" w:type="dxa"/>
            <w:shd w:val="clear" w:color="auto" w:fill="F8F8F8"/>
            <w:tcMar>
              <w:top w:w="70" w:type="dxa"/>
              <w:left w:w="100" w:type="dxa"/>
              <w:bottom w:w="70" w:type="dxa"/>
              <w:right w:w="100" w:type="dxa"/>
            </w:tcMar>
          </w:tcPr>
          <w:p w14:paraId="66DF007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term holds despite the other</w:t>
            </w:r>
          </w:p>
        </w:tc>
        <w:tc>
          <w:tcPr>
            <w:tcW w:w="2250" w:type="dxa"/>
            <w:shd w:val="clear" w:color="auto" w:fill="F8F8F8"/>
            <w:tcMar>
              <w:top w:w="70" w:type="dxa"/>
              <w:left w:w="100" w:type="dxa"/>
              <w:bottom w:w="70" w:type="dxa"/>
              <w:right w:w="100" w:type="dxa"/>
            </w:tcMar>
          </w:tcPr>
          <w:p w14:paraId="1421DE2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although, despite, even though</w:t>
            </w:r>
          </w:p>
        </w:tc>
        <w:tc>
          <w:tcPr>
            <w:tcW w:w="1710" w:type="dxa"/>
            <w:shd w:val="clear" w:color="auto" w:fill="F8F8F8"/>
            <w:tcMar>
              <w:top w:w="70" w:type="dxa"/>
              <w:left w:w="100" w:type="dxa"/>
              <w:bottom w:w="70" w:type="dxa"/>
              <w:right w:w="100" w:type="dxa"/>
            </w:tcMar>
          </w:tcPr>
          <w:p w14:paraId="725345F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conceded → main</w:t>
            </w:r>
          </w:p>
        </w:tc>
      </w:tr>
    </w:tbl>
    <w:p w14:paraId="46A6765D" w14:textId="77777777" w:rsidR="00B066E8" w:rsidRPr="000073ED" w:rsidRDefault="00B066E8">
      <w:pPr>
        <w:spacing w:after="160"/>
        <w:rPr>
          <w:rFonts w:asciiTheme="majorBidi" w:hAnsiTheme="majorBidi" w:cstheme="majorBidi"/>
          <w:lang w:val="en-GB"/>
        </w:rPr>
      </w:pPr>
    </w:p>
    <w:p w14:paraId="567DABAC"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4.3.3 Where relations are realised</w:t>
      </w:r>
    </w:p>
    <w:p w14:paraId="2E2FDC19" w14:textId="7ED24726"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Expansion is a semantic motif that recurs throughout the grammar, not only between clauses. The same relation may be realised in several environments, and annotators must look for it in all of them. Examples are</w:t>
      </w:r>
      <w:r w:rsidR="00136B1E">
        <w:rPr>
          <w:rFonts w:asciiTheme="majorBidi" w:hAnsiTheme="majorBidi" w:cstheme="majorBidi"/>
          <w:lang w:val="en-GB"/>
        </w:rPr>
        <w:t xml:space="preserve"> written by me</w:t>
      </w:r>
      <w:r w:rsidRPr="000073ED">
        <w:rPr>
          <w:rFonts w:asciiTheme="majorBidi" w:hAnsiTheme="majorBidi" w:cstheme="majorBidi"/>
          <w:lang w:val="en-G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3300"/>
        <w:gridCol w:w="3660"/>
      </w:tblGrid>
      <w:tr w:rsidR="00B066E8" w:rsidRPr="000073ED" w14:paraId="5525CECF" w14:textId="77777777">
        <w:tc>
          <w:tcPr>
            <w:tcW w:w="500" w:type="dxa"/>
            <w:shd w:val="clear" w:color="auto" w:fill="E4E4E4"/>
            <w:tcMar>
              <w:top w:w="70" w:type="dxa"/>
              <w:left w:w="100" w:type="dxa"/>
              <w:bottom w:w="70" w:type="dxa"/>
              <w:right w:w="100" w:type="dxa"/>
            </w:tcMar>
          </w:tcPr>
          <w:p w14:paraId="7D1B7329" w14:textId="77777777" w:rsidR="00B066E8" w:rsidRPr="000073ED" w:rsidRDefault="00B066E8">
            <w:pPr>
              <w:spacing w:line="228" w:lineRule="auto"/>
              <w:rPr>
                <w:rFonts w:asciiTheme="majorBidi" w:hAnsiTheme="majorBidi" w:cstheme="majorBidi"/>
                <w:lang w:val="en-GB"/>
              </w:rPr>
            </w:pPr>
          </w:p>
        </w:tc>
        <w:tc>
          <w:tcPr>
            <w:tcW w:w="1900" w:type="dxa"/>
            <w:shd w:val="clear" w:color="auto" w:fill="E4E4E4"/>
            <w:tcMar>
              <w:top w:w="70" w:type="dxa"/>
              <w:left w:w="100" w:type="dxa"/>
              <w:bottom w:w="70" w:type="dxa"/>
              <w:right w:w="100" w:type="dxa"/>
            </w:tcMar>
          </w:tcPr>
          <w:p w14:paraId="211DE20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Environment</w:t>
            </w:r>
          </w:p>
        </w:tc>
        <w:tc>
          <w:tcPr>
            <w:tcW w:w="3300" w:type="dxa"/>
            <w:shd w:val="clear" w:color="auto" w:fill="E4E4E4"/>
            <w:tcMar>
              <w:top w:w="70" w:type="dxa"/>
              <w:left w:w="100" w:type="dxa"/>
              <w:bottom w:w="70" w:type="dxa"/>
              <w:right w:w="100" w:type="dxa"/>
            </w:tcMar>
          </w:tcPr>
          <w:p w14:paraId="12761E2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How the relation is realised</w:t>
            </w:r>
          </w:p>
        </w:tc>
        <w:tc>
          <w:tcPr>
            <w:tcW w:w="3660" w:type="dxa"/>
            <w:shd w:val="clear" w:color="auto" w:fill="E4E4E4"/>
            <w:tcMar>
              <w:top w:w="70" w:type="dxa"/>
              <w:left w:w="100" w:type="dxa"/>
              <w:bottom w:w="70" w:type="dxa"/>
              <w:right w:w="100" w:type="dxa"/>
            </w:tcMar>
          </w:tcPr>
          <w:p w14:paraId="586FD40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Example</w:t>
            </w:r>
          </w:p>
        </w:tc>
      </w:tr>
      <w:tr w:rsidR="00B066E8" w:rsidRPr="000073ED" w14:paraId="2731BC2A" w14:textId="77777777">
        <w:tc>
          <w:tcPr>
            <w:tcW w:w="500" w:type="dxa"/>
            <w:tcMar>
              <w:top w:w="70" w:type="dxa"/>
              <w:left w:w="100" w:type="dxa"/>
              <w:bottom w:w="70" w:type="dxa"/>
              <w:right w:w="100" w:type="dxa"/>
            </w:tcMar>
          </w:tcPr>
          <w:p w14:paraId="267BB2D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A</w:t>
            </w:r>
          </w:p>
        </w:tc>
        <w:tc>
          <w:tcPr>
            <w:tcW w:w="1900" w:type="dxa"/>
            <w:tcMar>
              <w:top w:w="70" w:type="dxa"/>
              <w:left w:w="100" w:type="dxa"/>
              <w:bottom w:w="70" w:type="dxa"/>
              <w:right w:w="100" w:type="dxa"/>
            </w:tcMar>
          </w:tcPr>
          <w:p w14:paraId="7289B60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Clause complex</w:t>
            </w:r>
          </w:p>
        </w:tc>
        <w:tc>
          <w:tcPr>
            <w:tcW w:w="3300" w:type="dxa"/>
            <w:tcMar>
              <w:top w:w="70" w:type="dxa"/>
              <w:left w:w="100" w:type="dxa"/>
              <w:bottom w:w="70" w:type="dxa"/>
              <w:right w:w="100" w:type="dxa"/>
            </w:tcMar>
          </w:tcPr>
          <w:p w14:paraId="281A14E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 conjunction links two ranking clauses</w:t>
            </w:r>
          </w:p>
        </w:tc>
        <w:tc>
          <w:tcPr>
            <w:tcW w:w="3660" w:type="dxa"/>
            <w:tcMar>
              <w:top w:w="70" w:type="dxa"/>
              <w:left w:w="100" w:type="dxa"/>
              <w:bottom w:w="70" w:type="dxa"/>
              <w:right w:w="100" w:type="dxa"/>
            </w:tcMar>
          </w:tcPr>
          <w:p w14:paraId="0BA07EEB" w14:textId="6F97965B"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You can sense someone’s inner thoughts</w:t>
            </w:r>
            <w:r w:rsidRPr="000073ED">
              <w:rPr>
                <w:rFonts w:asciiTheme="majorBidi" w:hAnsiTheme="majorBidi" w:cstheme="majorBidi"/>
                <w:sz w:val="17"/>
                <w:szCs w:val="17"/>
                <w:lang w:val="en-GB"/>
              </w:rPr>
              <w:t xml:space="preserve"> </w:t>
            </w:r>
            <w:r w:rsidRPr="000073ED">
              <w:rPr>
                <w:rFonts w:asciiTheme="majorBidi" w:hAnsiTheme="majorBidi" w:cstheme="majorBidi"/>
                <w:b/>
                <w:bCs/>
                <w:sz w:val="17"/>
                <w:szCs w:val="17"/>
                <w:lang w:val="en-GB"/>
              </w:rPr>
              <w:t>when</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you meet them face to face</w:t>
            </w:r>
          </w:p>
        </w:tc>
      </w:tr>
      <w:tr w:rsidR="00B066E8" w:rsidRPr="000073ED" w14:paraId="250B80C6" w14:textId="77777777">
        <w:tc>
          <w:tcPr>
            <w:tcW w:w="500" w:type="dxa"/>
            <w:shd w:val="clear" w:color="auto" w:fill="F8F8F8"/>
            <w:tcMar>
              <w:top w:w="70" w:type="dxa"/>
              <w:left w:w="100" w:type="dxa"/>
              <w:bottom w:w="70" w:type="dxa"/>
              <w:right w:w="100" w:type="dxa"/>
            </w:tcMar>
          </w:tcPr>
          <w:p w14:paraId="3A0C52F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B</w:t>
            </w:r>
          </w:p>
        </w:tc>
        <w:tc>
          <w:tcPr>
            <w:tcW w:w="1900" w:type="dxa"/>
            <w:shd w:val="clear" w:color="auto" w:fill="F8F8F8"/>
            <w:tcMar>
              <w:top w:w="70" w:type="dxa"/>
              <w:left w:w="100" w:type="dxa"/>
              <w:bottom w:w="70" w:type="dxa"/>
              <w:right w:w="100" w:type="dxa"/>
            </w:tcMar>
          </w:tcPr>
          <w:p w14:paraId="05D811B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Cohesive conjunction</w:t>
            </w:r>
          </w:p>
        </w:tc>
        <w:tc>
          <w:tcPr>
            <w:tcW w:w="3300" w:type="dxa"/>
            <w:shd w:val="clear" w:color="auto" w:fill="F8F8F8"/>
            <w:tcMar>
              <w:top w:w="70" w:type="dxa"/>
              <w:left w:w="100" w:type="dxa"/>
              <w:bottom w:w="70" w:type="dxa"/>
              <w:right w:w="100" w:type="dxa"/>
            </w:tcMar>
          </w:tcPr>
          <w:p w14:paraId="4D2D867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 conjunctive adjunct links a clause to preceding text</w:t>
            </w:r>
          </w:p>
        </w:tc>
        <w:tc>
          <w:tcPr>
            <w:tcW w:w="3660" w:type="dxa"/>
            <w:shd w:val="clear" w:color="auto" w:fill="F8F8F8"/>
            <w:tcMar>
              <w:top w:w="70" w:type="dxa"/>
              <w:left w:w="100" w:type="dxa"/>
              <w:bottom w:w="70" w:type="dxa"/>
              <w:right w:w="100" w:type="dxa"/>
            </w:tcMar>
          </w:tcPr>
          <w:p w14:paraId="668C079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Therefore</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there is a greater possibility that one may be able to find an ideal match</w:t>
            </w:r>
          </w:p>
        </w:tc>
      </w:tr>
      <w:tr w:rsidR="00B066E8" w:rsidRPr="000073ED" w14:paraId="5A044EC4" w14:textId="77777777">
        <w:tc>
          <w:tcPr>
            <w:tcW w:w="500" w:type="dxa"/>
            <w:tcMar>
              <w:top w:w="70" w:type="dxa"/>
              <w:left w:w="100" w:type="dxa"/>
              <w:bottom w:w="70" w:type="dxa"/>
              <w:right w:w="100" w:type="dxa"/>
            </w:tcMar>
          </w:tcPr>
          <w:p w14:paraId="4557F4C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C</w:t>
            </w:r>
          </w:p>
        </w:tc>
        <w:tc>
          <w:tcPr>
            <w:tcW w:w="1900" w:type="dxa"/>
            <w:tcMar>
              <w:top w:w="70" w:type="dxa"/>
              <w:left w:w="100" w:type="dxa"/>
              <w:bottom w:w="70" w:type="dxa"/>
              <w:right w:w="100" w:type="dxa"/>
            </w:tcMar>
          </w:tcPr>
          <w:p w14:paraId="5A55A59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Group or phrase complex</w:t>
            </w:r>
          </w:p>
        </w:tc>
        <w:tc>
          <w:tcPr>
            <w:tcW w:w="3300" w:type="dxa"/>
            <w:tcMar>
              <w:top w:w="70" w:type="dxa"/>
              <w:left w:w="100" w:type="dxa"/>
              <w:bottom w:w="70" w:type="dxa"/>
              <w:right w:w="100" w:type="dxa"/>
            </w:tcMar>
          </w:tcPr>
          <w:p w14:paraId="22BEA05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Two groups or phrases are linked within one clause</w:t>
            </w:r>
          </w:p>
        </w:tc>
        <w:tc>
          <w:tcPr>
            <w:tcW w:w="3660" w:type="dxa"/>
            <w:tcMar>
              <w:top w:w="70" w:type="dxa"/>
              <w:left w:w="100" w:type="dxa"/>
              <w:bottom w:w="70" w:type="dxa"/>
              <w:right w:w="100" w:type="dxa"/>
            </w:tcMar>
          </w:tcPr>
          <w:p w14:paraId="061B226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in-person,</w:t>
            </w:r>
            <w:r w:rsidRPr="000073ED">
              <w:rPr>
                <w:rFonts w:asciiTheme="majorBidi" w:hAnsiTheme="majorBidi" w:cstheme="majorBidi"/>
                <w:sz w:val="17"/>
                <w:szCs w:val="17"/>
                <w:lang w:val="en-GB"/>
              </w:rPr>
              <w:t xml:space="preserve"> </w:t>
            </w:r>
            <w:r w:rsidRPr="000073ED">
              <w:rPr>
                <w:rFonts w:asciiTheme="majorBidi" w:hAnsiTheme="majorBidi" w:cstheme="majorBidi"/>
                <w:b/>
                <w:bCs/>
                <w:sz w:val="17"/>
                <w:szCs w:val="17"/>
                <w:lang w:val="en-GB"/>
              </w:rPr>
              <w:t>rather than</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online</w:t>
            </w:r>
          </w:p>
        </w:tc>
      </w:tr>
      <w:tr w:rsidR="00B066E8" w:rsidRPr="000073ED" w14:paraId="4E63A1BB" w14:textId="77777777">
        <w:tc>
          <w:tcPr>
            <w:tcW w:w="500" w:type="dxa"/>
            <w:shd w:val="clear" w:color="auto" w:fill="F8F8F8"/>
            <w:tcMar>
              <w:top w:w="70" w:type="dxa"/>
              <w:left w:w="100" w:type="dxa"/>
              <w:bottom w:w="70" w:type="dxa"/>
              <w:right w:w="100" w:type="dxa"/>
            </w:tcMar>
          </w:tcPr>
          <w:p w14:paraId="724EA49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D</w:t>
            </w:r>
          </w:p>
        </w:tc>
        <w:tc>
          <w:tcPr>
            <w:tcW w:w="1900" w:type="dxa"/>
            <w:shd w:val="clear" w:color="auto" w:fill="F8F8F8"/>
            <w:tcMar>
              <w:top w:w="70" w:type="dxa"/>
              <w:left w:w="100" w:type="dxa"/>
              <w:bottom w:w="70" w:type="dxa"/>
              <w:right w:w="100" w:type="dxa"/>
            </w:tcMar>
          </w:tcPr>
          <w:p w14:paraId="4E0E456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Circumstance</w:t>
            </w:r>
          </w:p>
        </w:tc>
        <w:tc>
          <w:tcPr>
            <w:tcW w:w="3300" w:type="dxa"/>
            <w:shd w:val="clear" w:color="auto" w:fill="F8F8F8"/>
            <w:tcMar>
              <w:top w:w="70" w:type="dxa"/>
              <w:left w:w="100" w:type="dxa"/>
              <w:bottom w:w="70" w:type="dxa"/>
              <w:right w:w="100" w:type="dxa"/>
            </w:tcMar>
          </w:tcPr>
          <w:p w14:paraId="148A1C2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 prepositional phrase whose complement is a figure</w:t>
            </w:r>
          </w:p>
        </w:tc>
        <w:tc>
          <w:tcPr>
            <w:tcW w:w="3660" w:type="dxa"/>
            <w:shd w:val="clear" w:color="auto" w:fill="F8F8F8"/>
            <w:tcMar>
              <w:top w:w="70" w:type="dxa"/>
              <w:left w:w="100" w:type="dxa"/>
              <w:bottom w:w="70" w:type="dxa"/>
              <w:right w:w="100" w:type="dxa"/>
            </w:tcMar>
          </w:tcPr>
          <w:p w14:paraId="116798F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despite</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the ease and convenience presented by online methods</w:t>
            </w:r>
          </w:p>
        </w:tc>
      </w:tr>
      <w:tr w:rsidR="00B066E8" w:rsidRPr="000073ED" w14:paraId="5F771FDF" w14:textId="77777777">
        <w:tc>
          <w:tcPr>
            <w:tcW w:w="500" w:type="dxa"/>
            <w:tcMar>
              <w:top w:w="70" w:type="dxa"/>
              <w:left w:w="100" w:type="dxa"/>
              <w:bottom w:w="70" w:type="dxa"/>
              <w:right w:w="100" w:type="dxa"/>
            </w:tcMar>
          </w:tcPr>
          <w:p w14:paraId="5F405BA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lastRenderedPageBreak/>
              <w:t>E</w:t>
            </w:r>
          </w:p>
        </w:tc>
        <w:tc>
          <w:tcPr>
            <w:tcW w:w="1900" w:type="dxa"/>
            <w:tcMar>
              <w:top w:w="70" w:type="dxa"/>
              <w:left w:w="100" w:type="dxa"/>
              <w:bottom w:w="70" w:type="dxa"/>
              <w:right w:w="100" w:type="dxa"/>
            </w:tcMar>
          </w:tcPr>
          <w:p w14:paraId="4308CB8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Relational process</w:t>
            </w:r>
          </w:p>
        </w:tc>
        <w:tc>
          <w:tcPr>
            <w:tcW w:w="3300" w:type="dxa"/>
            <w:tcMar>
              <w:top w:w="70" w:type="dxa"/>
              <w:left w:w="100" w:type="dxa"/>
              <w:bottom w:w="70" w:type="dxa"/>
              <w:right w:w="100" w:type="dxa"/>
            </w:tcMar>
          </w:tcPr>
          <w:p w14:paraId="43755DF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Identifying: one term equates to or defines the other</w:t>
            </w:r>
          </w:p>
          <w:p w14:paraId="08A3086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Possessive: one term involves or includes the other</w:t>
            </w:r>
          </w:p>
          <w:p w14:paraId="718717C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Circumstantial: the process expresses cause, time or condition</w:t>
            </w:r>
          </w:p>
        </w:tc>
        <w:tc>
          <w:tcPr>
            <w:tcW w:w="3660" w:type="dxa"/>
            <w:tcMar>
              <w:top w:w="70" w:type="dxa"/>
              <w:left w:w="100" w:type="dxa"/>
              <w:bottom w:w="70" w:type="dxa"/>
              <w:right w:w="100" w:type="dxa"/>
            </w:tcMar>
          </w:tcPr>
          <w:p w14:paraId="66A954B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the underlying issue … is the nature of self-selection</w:t>
            </w:r>
          </w:p>
          <w:p w14:paraId="0923B558" w14:textId="2B5F6BFF"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online dating</w:t>
            </w:r>
            <w:r w:rsidRPr="000073ED">
              <w:rPr>
                <w:rFonts w:asciiTheme="majorBidi" w:hAnsiTheme="majorBidi" w:cstheme="majorBidi"/>
                <w:sz w:val="17"/>
                <w:szCs w:val="17"/>
                <w:lang w:val="en-GB"/>
              </w:rPr>
              <w:t xml:space="preserve"> </w:t>
            </w:r>
            <w:r w:rsidRPr="000073ED">
              <w:rPr>
                <w:rFonts w:asciiTheme="majorBidi" w:hAnsiTheme="majorBidi" w:cstheme="majorBidi"/>
                <w:b/>
                <w:bCs/>
                <w:sz w:val="17"/>
                <w:szCs w:val="17"/>
                <w:lang w:val="en-GB"/>
              </w:rPr>
              <w:t>involves</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a loss of spontaneity</w:t>
            </w:r>
          </w:p>
          <w:p w14:paraId="39F0A1A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This is</w:t>
            </w:r>
            <w:r w:rsidRPr="000073ED">
              <w:rPr>
                <w:rFonts w:asciiTheme="majorBidi" w:hAnsiTheme="majorBidi" w:cstheme="majorBidi"/>
                <w:sz w:val="17"/>
                <w:szCs w:val="17"/>
                <w:lang w:val="en-GB"/>
              </w:rPr>
              <w:t xml:space="preserve"> </w:t>
            </w:r>
            <w:r w:rsidRPr="000073ED">
              <w:rPr>
                <w:rFonts w:asciiTheme="majorBidi" w:hAnsiTheme="majorBidi" w:cstheme="majorBidi"/>
                <w:b/>
                <w:bCs/>
                <w:sz w:val="17"/>
                <w:szCs w:val="17"/>
                <w:lang w:val="en-GB"/>
              </w:rPr>
              <w:t>due to</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the prevalence of scams</w:t>
            </w:r>
          </w:p>
        </w:tc>
      </w:tr>
      <w:tr w:rsidR="00B066E8" w:rsidRPr="000073ED" w14:paraId="02752AE2" w14:textId="77777777">
        <w:tc>
          <w:tcPr>
            <w:tcW w:w="500" w:type="dxa"/>
            <w:shd w:val="clear" w:color="auto" w:fill="F8F8F8"/>
            <w:tcMar>
              <w:top w:w="70" w:type="dxa"/>
              <w:left w:w="100" w:type="dxa"/>
              <w:bottom w:w="70" w:type="dxa"/>
              <w:right w:w="100" w:type="dxa"/>
            </w:tcMar>
          </w:tcPr>
          <w:p w14:paraId="780E866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F</w:t>
            </w:r>
          </w:p>
        </w:tc>
        <w:tc>
          <w:tcPr>
            <w:tcW w:w="1900" w:type="dxa"/>
            <w:shd w:val="clear" w:color="auto" w:fill="F8F8F8"/>
            <w:tcMar>
              <w:top w:w="70" w:type="dxa"/>
              <w:left w:w="100" w:type="dxa"/>
              <w:bottom w:w="70" w:type="dxa"/>
              <w:right w:w="100" w:type="dxa"/>
            </w:tcMar>
          </w:tcPr>
          <w:p w14:paraId="6047EA5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Other process types</w:t>
            </w:r>
          </w:p>
        </w:tc>
        <w:tc>
          <w:tcPr>
            <w:tcW w:w="3300" w:type="dxa"/>
            <w:shd w:val="clear" w:color="auto" w:fill="F8F8F8"/>
            <w:tcMar>
              <w:top w:w="70" w:type="dxa"/>
              <w:left w:w="100" w:type="dxa"/>
              <w:bottom w:w="70" w:type="dxa"/>
              <w:right w:w="100" w:type="dxa"/>
            </w:tcMar>
          </w:tcPr>
          <w:p w14:paraId="41F54D3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 material, mental or verbal process construes one term as affecting the other</w:t>
            </w:r>
          </w:p>
        </w:tc>
        <w:tc>
          <w:tcPr>
            <w:tcW w:w="3660" w:type="dxa"/>
            <w:shd w:val="clear" w:color="auto" w:fill="F8F8F8"/>
            <w:tcMar>
              <w:top w:w="70" w:type="dxa"/>
              <w:left w:w="100" w:type="dxa"/>
              <w:bottom w:w="70" w:type="dxa"/>
              <w:right w:w="100" w:type="dxa"/>
            </w:tcMar>
          </w:tcPr>
          <w:p w14:paraId="7A9F1EDF" w14:textId="73EC7918"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online meeting could</w:t>
            </w:r>
            <w:r w:rsidRPr="000073ED">
              <w:rPr>
                <w:rFonts w:asciiTheme="majorBidi" w:hAnsiTheme="majorBidi" w:cstheme="majorBidi"/>
                <w:sz w:val="17"/>
                <w:szCs w:val="17"/>
                <w:lang w:val="en-GB"/>
              </w:rPr>
              <w:t xml:space="preserve"> </w:t>
            </w:r>
            <w:r w:rsidRPr="000073ED">
              <w:rPr>
                <w:rFonts w:asciiTheme="majorBidi" w:hAnsiTheme="majorBidi" w:cstheme="majorBidi"/>
                <w:b/>
                <w:bCs/>
                <w:sz w:val="17"/>
                <w:szCs w:val="17"/>
                <w:lang w:val="en-GB"/>
              </w:rPr>
              <w:t>help with</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this</w:t>
            </w:r>
          </w:p>
          <w:p w14:paraId="45705B8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Meeting people in-person … also</w:t>
            </w:r>
            <w:r w:rsidRPr="000073ED">
              <w:rPr>
                <w:rFonts w:asciiTheme="majorBidi" w:hAnsiTheme="majorBidi" w:cstheme="majorBidi"/>
                <w:sz w:val="17"/>
                <w:szCs w:val="17"/>
                <w:lang w:val="en-GB"/>
              </w:rPr>
              <w:t xml:space="preserve"> </w:t>
            </w:r>
            <w:r w:rsidRPr="000073ED">
              <w:rPr>
                <w:rFonts w:asciiTheme="majorBidi" w:hAnsiTheme="majorBidi" w:cstheme="majorBidi"/>
                <w:b/>
                <w:bCs/>
                <w:sz w:val="17"/>
                <w:szCs w:val="17"/>
                <w:lang w:val="en-GB"/>
              </w:rPr>
              <w:t>overcomes</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the previous issue of self-selection bias</w:t>
            </w:r>
          </w:p>
        </w:tc>
      </w:tr>
      <w:tr w:rsidR="00B066E8" w:rsidRPr="000073ED" w14:paraId="1B617B47" w14:textId="77777777">
        <w:tc>
          <w:tcPr>
            <w:tcW w:w="500" w:type="dxa"/>
            <w:tcMar>
              <w:top w:w="70" w:type="dxa"/>
              <w:left w:w="100" w:type="dxa"/>
              <w:bottom w:w="70" w:type="dxa"/>
              <w:right w:w="100" w:type="dxa"/>
            </w:tcMar>
          </w:tcPr>
          <w:p w14:paraId="63FAE0D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G</w:t>
            </w:r>
          </w:p>
        </w:tc>
        <w:tc>
          <w:tcPr>
            <w:tcW w:w="1900" w:type="dxa"/>
            <w:tcMar>
              <w:top w:w="70" w:type="dxa"/>
              <w:left w:w="100" w:type="dxa"/>
              <w:bottom w:w="70" w:type="dxa"/>
              <w:right w:w="100" w:type="dxa"/>
            </w:tcMar>
          </w:tcPr>
          <w:p w14:paraId="2A906F8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Nominal group naming a relation</w:t>
            </w:r>
          </w:p>
        </w:tc>
        <w:tc>
          <w:tcPr>
            <w:tcW w:w="3300" w:type="dxa"/>
            <w:tcMar>
              <w:top w:w="70" w:type="dxa"/>
              <w:left w:w="100" w:type="dxa"/>
              <w:bottom w:w="70" w:type="dxa"/>
              <w:right w:w="100" w:type="dxa"/>
            </w:tcMar>
          </w:tcPr>
          <w:p w14:paraId="02143DB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The Thing names the relation; qualifiers or explicit context supply the terms</w:t>
            </w:r>
          </w:p>
        </w:tc>
        <w:tc>
          <w:tcPr>
            <w:tcW w:w="3660" w:type="dxa"/>
            <w:tcMar>
              <w:top w:w="70" w:type="dxa"/>
              <w:left w:w="100" w:type="dxa"/>
              <w:bottom w:w="70" w:type="dxa"/>
              <w:right w:w="100" w:type="dxa"/>
            </w:tcMar>
          </w:tcPr>
          <w:p w14:paraId="5D90E9AD" w14:textId="319D3EBA"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a double edged sword</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the reason for</w:t>
            </w:r>
          </w:p>
        </w:tc>
      </w:tr>
      <w:tr w:rsidR="00B066E8" w:rsidRPr="000073ED" w14:paraId="693A89C3" w14:textId="77777777">
        <w:tc>
          <w:tcPr>
            <w:tcW w:w="500" w:type="dxa"/>
            <w:shd w:val="clear" w:color="auto" w:fill="F8F8F8"/>
            <w:tcMar>
              <w:top w:w="70" w:type="dxa"/>
              <w:left w:w="100" w:type="dxa"/>
              <w:bottom w:w="70" w:type="dxa"/>
              <w:right w:w="100" w:type="dxa"/>
            </w:tcMar>
          </w:tcPr>
          <w:p w14:paraId="05C30CB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H</w:t>
            </w:r>
          </w:p>
        </w:tc>
        <w:tc>
          <w:tcPr>
            <w:tcW w:w="1900" w:type="dxa"/>
            <w:shd w:val="clear" w:color="auto" w:fill="F8F8F8"/>
            <w:tcMar>
              <w:top w:w="70" w:type="dxa"/>
              <w:left w:w="100" w:type="dxa"/>
              <w:bottom w:w="70" w:type="dxa"/>
              <w:right w:w="100" w:type="dxa"/>
            </w:tcMar>
          </w:tcPr>
          <w:p w14:paraId="26CB8B9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Comparative construction</w:t>
            </w:r>
          </w:p>
        </w:tc>
        <w:tc>
          <w:tcPr>
            <w:tcW w:w="3300" w:type="dxa"/>
            <w:shd w:val="clear" w:color="auto" w:fill="F8F8F8"/>
            <w:tcMar>
              <w:top w:w="70" w:type="dxa"/>
              <w:left w:w="100" w:type="dxa"/>
              <w:bottom w:w="70" w:type="dxa"/>
              <w:right w:w="100" w:type="dxa"/>
            </w:tcMar>
          </w:tcPr>
          <w:p w14:paraId="69B7FCA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 comparative relates two terms along a dimension</w:t>
            </w:r>
          </w:p>
        </w:tc>
        <w:tc>
          <w:tcPr>
            <w:tcW w:w="3660" w:type="dxa"/>
            <w:shd w:val="clear" w:color="auto" w:fill="F8F8F8"/>
            <w:tcMar>
              <w:top w:w="70" w:type="dxa"/>
              <w:left w:w="100" w:type="dxa"/>
              <w:bottom w:w="70" w:type="dxa"/>
              <w:right w:w="100" w:type="dxa"/>
            </w:tcMar>
          </w:tcPr>
          <w:p w14:paraId="5264346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a greater possibility …</w:t>
            </w:r>
            <w:r w:rsidRPr="000073ED">
              <w:rPr>
                <w:rFonts w:asciiTheme="majorBidi" w:hAnsiTheme="majorBidi" w:cstheme="majorBidi"/>
                <w:sz w:val="17"/>
                <w:szCs w:val="17"/>
                <w:lang w:val="en-GB"/>
              </w:rPr>
              <w:t xml:space="preserve"> </w:t>
            </w:r>
            <w:r w:rsidRPr="000073ED">
              <w:rPr>
                <w:rFonts w:asciiTheme="majorBidi" w:hAnsiTheme="majorBidi" w:cstheme="majorBidi"/>
                <w:b/>
                <w:bCs/>
                <w:sz w:val="17"/>
                <w:szCs w:val="17"/>
                <w:lang w:val="en-GB"/>
              </w:rPr>
              <w:t>compared to</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if they were limited to their local surroundings</w:t>
            </w:r>
          </w:p>
        </w:tc>
      </w:tr>
    </w:tbl>
    <w:p w14:paraId="05C3E8D7" w14:textId="77777777" w:rsidR="00B066E8" w:rsidRPr="000073ED" w:rsidRDefault="00B066E8">
      <w:pPr>
        <w:spacing w:after="160"/>
        <w:rPr>
          <w:rFonts w:asciiTheme="majorBidi" w:hAnsiTheme="majorBidi" w:cstheme="majorBidi"/>
          <w:lang w:val="en-GB"/>
        </w:rPr>
      </w:pPr>
    </w:p>
    <w:p w14:paraId="47C84244" w14:textId="61158019"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Environments A to C belong to the logical metafunction</w:t>
      </w:r>
      <w:r w:rsidR="009769EE">
        <w:rPr>
          <w:rFonts w:asciiTheme="majorBidi" w:hAnsiTheme="majorBidi" w:cstheme="majorBidi"/>
          <w:lang w:val="en-GB"/>
        </w:rPr>
        <w:t>.</w:t>
      </w:r>
      <w:r w:rsidRPr="000073ED">
        <w:rPr>
          <w:rFonts w:asciiTheme="majorBidi" w:hAnsiTheme="majorBidi" w:cstheme="majorBidi"/>
          <w:lang w:val="en-GB"/>
        </w:rPr>
        <w:t xml:space="preserve"> </w:t>
      </w:r>
      <w:r w:rsidR="009769EE">
        <w:rPr>
          <w:rFonts w:asciiTheme="majorBidi" w:hAnsiTheme="majorBidi" w:cstheme="majorBidi"/>
          <w:lang w:val="en-GB"/>
        </w:rPr>
        <w:t>T</w:t>
      </w:r>
      <w:r w:rsidRPr="000073ED">
        <w:rPr>
          <w:rFonts w:asciiTheme="majorBidi" w:hAnsiTheme="majorBidi" w:cstheme="majorBidi"/>
          <w:lang w:val="en-GB"/>
        </w:rPr>
        <w:t>hey are structures whose function is to relate. Environments D to H belong to the experiential metafunction and realise relations through grammatical metaphor, construing a logical relation as a circumstance, a process or a thing. The three kinds of relational process correspond to the three types of expansion</w:t>
      </w:r>
      <w:r w:rsidR="009769EE">
        <w:rPr>
          <w:rFonts w:asciiTheme="majorBidi" w:hAnsiTheme="majorBidi" w:cstheme="majorBidi"/>
          <w:lang w:val="en-GB"/>
        </w:rPr>
        <w:t>,</w:t>
      </w:r>
      <w:r w:rsidRPr="000073ED">
        <w:rPr>
          <w:rFonts w:asciiTheme="majorBidi" w:hAnsiTheme="majorBidi" w:cstheme="majorBidi"/>
          <w:lang w:val="en-GB"/>
        </w:rPr>
        <w:t xml:space="preserve"> intensive to elaboration, possessive to extension, circumstantial to enhancement</w:t>
      </w:r>
      <w:r w:rsidR="009769EE">
        <w:rPr>
          <w:rFonts w:asciiTheme="majorBidi" w:hAnsiTheme="majorBidi" w:cstheme="majorBidi"/>
          <w:lang w:val="en-GB"/>
        </w:rPr>
        <w:t>,</w:t>
      </w:r>
      <w:r w:rsidRPr="000073ED">
        <w:rPr>
          <w:rFonts w:asciiTheme="majorBidi" w:hAnsiTheme="majorBidi" w:cstheme="majorBidi"/>
          <w:lang w:val="en-GB"/>
        </w:rPr>
        <w:t xml:space="preserve"> which is why relational clauses are among the most common realisations of relations in argumentative writing.</w:t>
      </w:r>
    </w:p>
    <w:p w14:paraId="68A31373"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4.3.4 The condition on terms in experiential environments</w:t>
      </w:r>
    </w:p>
    <w:p w14:paraId="532E206E" w14:textId="58AC4C6D"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In environments A to C</w:t>
      </w:r>
      <w:r w:rsidR="00140807">
        <w:rPr>
          <w:rFonts w:asciiTheme="majorBidi" w:hAnsiTheme="majorBidi" w:cstheme="majorBidi"/>
          <w:lang w:val="en-GB"/>
        </w:rPr>
        <w:t>,</w:t>
      </w:r>
      <w:r w:rsidRPr="000073ED">
        <w:rPr>
          <w:rFonts w:asciiTheme="majorBidi" w:hAnsiTheme="majorBidi" w:cstheme="majorBidi"/>
          <w:lang w:val="en-GB"/>
        </w:rPr>
        <w:t xml:space="preserve"> no condition is needed</w:t>
      </w:r>
      <w:r w:rsidR="00140807">
        <w:rPr>
          <w:rFonts w:asciiTheme="majorBidi" w:hAnsiTheme="majorBidi" w:cstheme="majorBidi"/>
          <w:lang w:val="en-GB"/>
        </w:rPr>
        <w:t>, as</w:t>
      </w:r>
      <w:r w:rsidRPr="000073ED">
        <w:rPr>
          <w:rFonts w:asciiTheme="majorBidi" w:hAnsiTheme="majorBidi" w:cstheme="majorBidi"/>
          <w:lang w:val="en-GB"/>
        </w:rPr>
        <w:t xml:space="preserve"> complexing and conjunction exist to relate, so wherever they occur a relation is present.</w:t>
      </w:r>
    </w:p>
    <w:p w14:paraId="1250FC2C" w14:textId="77777777" w:rsidR="00140807" w:rsidRDefault="00000000" w:rsidP="00140807">
      <w:pPr>
        <w:spacing w:after="150" w:line="276" w:lineRule="auto"/>
        <w:rPr>
          <w:rFonts w:asciiTheme="majorBidi" w:hAnsiTheme="majorBidi" w:cstheme="majorBidi"/>
          <w:lang w:val="en-GB"/>
        </w:rPr>
      </w:pPr>
      <w:r w:rsidRPr="000073ED">
        <w:rPr>
          <w:rFonts w:asciiTheme="majorBidi" w:hAnsiTheme="majorBidi" w:cstheme="majorBidi"/>
          <w:lang w:val="en-GB"/>
        </w:rPr>
        <w:t xml:space="preserve">Environments D to H are different. A material clause such as </w:t>
      </w:r>
      <w:r w:rsidRPr="000073ED">
        <w:rPr>
          <w:rFonts w:asciiTheme="majorBidi" w:hAnsiTheme="majorBidi" w:cstheme="majorBidi"/>
          <w:i/>
          <w:iCs/>
          <w:lang w:val="en-GB"/>
        </w:rPr>
        <w:t>people meet partners online</w:t>
      </w:r>
      <w:r w:rsidRPr="000073ED">
        <w:rPr>
          <w:rFonts w:asciiTheme="majorBidi" w:hAnsiTheme="majorBidi" w:cstheme="majorBidi"/>
          <w:lang w:val="en-GB"/>
        </w:rPr>
        <w:t xml:space="preserve"> configures an Actor and a Goal, but it construes one happening, not a relation between two pieces of content. An attributive clause such as </w:t>
      </w:r>
      <w:r w:rsidRPr="000073ED">
        <w:rPr>
          <w:rFonts w:asciiTheme="majorBidi" w:hAnsiTheme="majorBidi" w:cstheme="majorBidi"/>
          <w:i/>
          <w:iCs/>
          <w:lang w:val="en-GB"/>
        </w:rPr>
        <w:t>online dating might be a better option</w:t>
      </w:r>
      <w:r w:rsidRPr="000073ED">
        <w:rPr>
          <w:rFonts w:asciiTheme="majorBidi" w:hAnsiTheme="majorBidi" w:cstheme="majorBidi"/>
          <w:lang w:val="en-GB"/>
        </w:rPr>
        <w:t xml:space="preserve"> ascribes a quality to a Carrier; it construes one state of affairs. Treating every configuration of two participants as a relation would find a relation in nearly every clause.</w:t>
      </w:r>
    </w:p>
    <w:p w14:paraId="0FCC42AB" w14:textId="7C66E44B" w:rsidR="00B066E8" w:rsidRPr="000073ED" w:rsidRDefault="00000000" w:rsidP="00140807">
      <w:pPr>
        <w:spacing w:after="150" w:line="276" w:lineRule="auto"/>
        <w:rPr>
          <w:rFonts w:asciiTheme="majorBidi" w:hAnsiTheme="majorBidi" w:cstheme="majorBidi"/>
          <w:lang w:val="en-GB"/>
        </w:rPr>
      </w:pPr>
      <w:r w:rsidRPr="000073ED">
        <w:rPr>
          <w:rFonts w:asciiTheme="majorBidi" w:hAnsiTheme="majorBidi" w:cstheme="majorBidi"/>
          <w:lang w:val="en-GB"/>
        </w:rPr>
        <w:t xml:space="preserve">A construction in environments D to H is annotated as a relation </w:t>
      </w:r>
      <w:r w:rsidRPr="000073ED">
        <w:rPr>
          <w:rFonts w:asciiTheme="majorBidi" w:hAnsiTheme="majorBidi" w:cstheme="majorBidi"/>
          <w:b/>
          <w:bCs/>
          <w:lang w:val="en-GB"/>
        </w:rPr>
        <w:t>only when both terms construe content</w:t>
      </w:r>
      <w:r w:rsidRPr="000073ED">
        <w:rPr>
          <w:rFonts w:asciiTheme="majorBidi" w:hAnsiTheme="majorBidi" w:cstheme="majorBidi"/>
          <w:lang w:val="en-GB"/>
        </w:rPr>
        <w:t>: a figure, realised congruently or through nominalisation, or a reference to one.</w:t>
      </w:r>
    </w:p>
    <w:p w14:paraId="690E8D30"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The test applies to the terms, not the process type. The same process </w:t>
      </w:r>
      <w:r w:rsidRPr="000073ED">
        <w:rPr>
          <w:rFonts w:asciiTheme="majorBidi" w:hAnsiTheme="majorBidi" w:cstheme="majorBidi"/>
          <w:i/>
          <w:iCs/>
          <w:lang w:val="en-GB"/>
        </w:rPr>
        <w:t>help</w:t>
      </w:r>
      <w:r w:rsidRPr="000073ED">
        <w:rPr>
          <w:rFonts w:asciiTheme="majorBidi" w:hAnsiTheme="majorBidi" w:cstheme="majorBidi"/>
          <w:lang w:val="en-GB"/>
        </w:rPr>
        <w:t xml:space="preserve"> is relational in </w:t>
      </w:r>
      <w:r w:rsidRPr="000073ED">
        <w:rPr>
          <w:rFonts w:asciiTheme="majorBidi" w:hAnsiTheme="majorBidi" w:cstheme="majorBidi"/>
          <w:i/>
          <w:iCs/>
          <w:lang w:val="en-GB"/>
        </w:rPr>
        <w:t>online meeting could help with this</w:t>
      </w:r>
      <w:r w:rsidRPr="000073ED">
        <w:rPr>
          <w:rFonts w:asciiTheme="majorBidi" w:hAnsiTheme="majorBidi" w:cstheme="majorBidi"/>
          <w:lang w:val="en-GB"/>
        </w:rPr>
        <w:t xml:space="preserve"> and not relational in </w:t>
      </w:r>
      <w:r w:rsidRPr="000073ED">
        <w:rPr>
          <w:rFonts w:asciiTheme="majorBidi" w:hAnsiTheme="majorBidi" w:cstheme="majorBidi"/>
          <w:i/>
          <w:iCs/>
          <w:lang w:val="en-GB"/>
        </w:rPr>
        <w:t>she helped her friend</w:t>
      </w:r>
      <w:r w:rsidRPr="000073ED">
        <w:rPr>
          <w:rFonts w:asciiTheme="majorBidi" w:hAnsiTheme="majorBidi" w:cstheme="majorBidi"/>
          <w:lang w:val="en-GB"/>
        </w:rPr>
        <w:t>.</w:t>
      </w:r>
    </w:p>
    <w:p w14:paraId="6E4B5834"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4.3.5 Identifying the terms</w:t>
      </w:r>
    </w:p>
    <w:p w14:paraId="5B83C710"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The terms of a relation are identified according to its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B066E8" w:rsidRPr="000073ED" w14:paraId="2BBF65D1" w14:textId="77777777">
        <w:tc>
          <w:tcPr>
            <w:tcW w:w="1600" w:type="dxa"/>
            <w:shd w:val="clear" w:color="auto" w:fill="E4E4E4"/>
            <w:tcMar>
              <w:top w:w="70" w:type="dxa"/>
              <w:left w:w="100" w:type="dxa"/>
              <w:bottom w:w="70" w:type="dxa"/>
              <w:right w:w="100" w:type="dxa"/>
            </w:tcMar>
          </w:tcPr>
          <w:p w14:paraId="69789A8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Environment</w:t>
            </w:r>
          </w:p>
        </w:tc>
        <w:tc>
          <w:tcPr>
            <w:tcW w:w="7760" w:type="dxa"/>
            <w:shd w:val="clear" w:color="auto" w:fill="E4E4E4"/>
            <w:tcMar>
              <w:top w:w="70" w:type="dxa"/>
              <w:left w:w="100" w:type="dxa"/>
              <w:bottom w:w="70" w:type="dxa"/>
              <w:right w:w="100" w:type="dxa"/>
            </w:tcMar>
          </w:tcPr>
          <w:p w14:paraId="52CD5EE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Terms</w:t>
            </w:r>
          </w:p>
        </w:tc>
      </w:tr>
      <w:tr w:rsidR="00B066E8" w:rsidRPr="000073ED" w14:paraId="20F85DC7" w14:textId="77777777">
        <w:tc>
          <w:tcPr>
            <w:tcW w:w="1600" w:type="dxa"/>
            <w:tcMar>
              <w:top w:w="70" w:type="dxa"/>
              <w:left w:w="100" w:type="dxa"/>
              <w:bottom w:w="70" w:type="dxa"/>
              <w:right w:w="100" w:type="dxa"/>
            </w:tcMar>
          </w:tcPr>
          <w:p w14:paraId="68B1D3D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A, B</w:t>
            </w:r>
          </w:p>
        </w:tc>
        <w:tc>
          <w:tcPr>
            <w:tcW w:w="7760" w:type="dxa"/>
            <w:tcMar>
              <w:top w:w="70" w:type="dxa"/>
              <w:left w:w="100" w:type="dxa"/>
              <w:bottom w:w="70" w:type="dxa"/>
              <w:right w:w="100" w:type="dxa"/>
            </w:tcMar>
          </w:tcPr>
          <w:p w14:paraId="09190C4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The two clauses or clause complexes linked. Where a linked clause itself realises a relation, the term is that relation.</w:t>
            </w:r>
          </w:p>
        </w:tc>
      </w:tr>
      <w:tr w:rsidR="00B066E8" w:rsidRPr="000073ED" w14:paraId="11D42C98" w14:textId="77777777">
        <w:tc>
          <w:tcPr>
            <w:tcW w:w="1600" w:type="dxa"/>
            <w:shd w:val="clear" w:color="auto" w:fill="F8F8F8"/>
            <w:tcMar>
              <w:top w:w="70" w:type="dxa"/>
              <w:left w:w="100" w:type="dxa"/>
              <w:bottom w:w="70" w:type="dxa"/>
              <w:right w:w="100" w:type="dxa"/>
            </w:tcMar>
          </w:tcPr>
          <w:p w14:paraId="7332634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C</w:t>
            </w:r>
          </w:p>
        </w:tc>
        <w:tc>
          <w:tcPr>
            <w:tcW w:w="7760" w:type="dxa"/>
            <w:shd w:val="clear" w:color="auto" w:fill="F8F8F8"/>
            <w:tcMar>
              <w:top w:w="70" w:type="dxa"/>
              <w:left w:w="100" w:type="dxa"/>
              <w:bottom w:w="70" w:type="dxa"/>
              <w:right w:w="100" w:type="dxa"/>
            </w:tcMar>
          </w:tcPr>
          <w:p w14:paraId="6F1849C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The two members of the complex.</w:t>
            </w:r>
          </w:p>
        </w:tc>
      </w:tr>
      <w:tr w:rsidR="00B066E8" w:rsidRPr="000073ED" w14:paraId="6F6793A3" w14:textId="77777777">
        <w:tc>
          <w:tcPr>
            <w:tcW w:w="1600" w:type="dxa"/>
            <w:tcMar>
              <w:top w:w="70" w:type="dxa"/>
              <w:left w:w="100" w:type="dxa"/>
              <w:bottom w:w="70" w:type="dxa"/>
              <w:right w:w="100" w:type="dxa"/>
            </w:tcMar>
          </w:tcPr>
          <w:p w14:paraId="13BF851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D</w:t>
            </w:r>
          </w:p>
        </w:tc>
        <w:tc>
          <w:tcPr>
            <w:tcW w:w="7760" w:type="dxa"/>
            <w:tcMar>
              <w:top w:w="70" w:type="dxa"/>
              <w:left w:w="100" w:type="dxa"/>
              <w:bottom w:w="70" w:type="dxa"/>
              <w:right w:w="100" w:type="dxa"/>
            </w:tcMar>
          </w:tcPr>
          <w:p w14:paraId="3561438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The figure of the clause, and the figure construed by the circumstance’s complement.</w:t>
            </w:r>
          </w:p>
        </w:tc>
      </w:tr>
      <w:tr w:rsidR="00B066E8" w:rsidRPr="000073ED" w14:paraId="6C75BDE7" w14:textId="77777777">
        <w:tc>
          <w:tcPr>
            <w:tcW w:w="1600" w:type="dxa"/>
            <w:shd w:val="clear" w:color="auto" w:fill="F8F8F8"/>
            <w:tcMar>
              <w:top w:w="70" w:type="dxa"/>
              <w:left w:w="100" w:type="dxa"/>
              <w:bottom w:w="70" w:type="dxa"/>
              <w:right w:w="100" w:type="dxa"/>
            </w:tcMar>
          </w:tcPr>
          <w:p w14:paraId="7397C40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E, F</w:t>
            </w:r>
          </w:p>
        </w:tc>
        <w:tc>
          <w:tcPr>
            <w:tcW w:w="7760" w:type="dxa"/>
            <w:shd w:val="clear" w:color="auto" w:fill="F8F8F8"/>
            <w:tcMar>
              <w:top w:w="70" w:type="dxa"/>
              <w:left w:w="100" w:type="dxa"/>
              <w:bottom w:w="70" w:type="dxa"/>
              <w:right w:w="100" w:type="dxa"/>
            </w:tcMar>
          </w:tcPr>
          <w:p w14:paraId="20475ADE" w14:textId="46EBE0B6"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The two participants that satisfy 4.3.4.</w:t>
            </w:r>
            <w:r w:rsidR="00140807">
              <w:rPr>
                <w:rFonts w:asciiTheme="majorBidi" w:hAnsiTheme="majorBidi" w:cstheme="majorBidi"/>
                <w:sz w:val="18"/>
                <w:szCs w:val="18"/>
                <w:lang w:val="en-GB"/>
              </w:rPr>
              <w:t xml:space="preserve"> conditions</w:t>
            </w:r>
          </w:p>
        </w:tc>
      </w:tr>
      <w:tr w:rsidR="00B066E8" w:rsidRPr="000073ED" w14:paraId="007B0393" w14:textId="77777777">
        <w:tc>
          <w:tcPr>
            <w:tcW w:w="1600" w:type="dxa"/>
            <w:tcMar>
              <w:top w:w="70" w:type="dxa"/>
              <w:left w:w="100" w:type="dxa"/>
              <w:bottom w:w="70" w:type="dxa"/>
              <w:right w:w="100" w:type="dxa"/>
            </w:tcMar>
          </w:tcPr>
          <w:p w14:paraId="7C033D2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G</w:t>
            </w:r>
          </w:p>
        </w:tc>
        <w:tc>
          <w:tcPr>
            <w:tcW w:w="7760" w:type="dxa"/>
            <w:tcMar>
              <w:top w:w="70" w:type="dxa"/>
              <w:left w:w="100" w:type="dxa"/>
              <w:bottom w:w="70" w:type="dxa"/>
              <w:right w:w="100" w:type="dxa"/>
            </w:tcMar>
          </w:tcPr>
          <w:p w14:paraId="234DF34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The terms expressed in the nominal group’s qualifiers or, where it is anaphoric or cataphoric, in the clauses it refers to. They must be expressed in the text, not inferred.</w:t>
            </w:r>
          </w:p>
        </w:tc>
      </w:tr>
      <w:tr w:rsidR="00B066E8" w:rsidRPr="000073ED" w14:paraId="3E1ED897" w14:textId="77777777">
        <w:tc>
          <w:tcPr>
            <w:tcW w:w="1600" w:type="dxa"/>
            <w:shd w:val="clear" w:color="auto" w:fill="F8F8F8"/>
            <w:tcMar>
              <w:top w:w="70" w:type="dxa"/>
              <w:left w:w="100" w:type="dxa"/>
              <w:bottom w:w="70" w:type="dxa"/>
              <w:right w:w="100" w:type="dxa"/>
            </w:tcMar>
          </w:tcPr>
          <w:p w14:paraId="0A44DFE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H</w:t>
            </w:r>
          </w:p>
        </w:tc>
        <w:tc>
          <w:tcPr>
            <w:tcW w:w="7760" w:type="dxa"/>
            <w:shd w:val="clear" w:color="auto" w:fill="F8F8F8"/>
            <w:tcMar>
              <w:top w:w="70" w:type="dxa"/>
              <w:left w:w="100" w:type="dxa"/>
              <w:bottom w:w="70" w:type="dxa"/>
              <w:right w:w="100" w:type="dxa"/>
            </w:tcMar>
          </w:tcPr>
          <w:p w14:paraId="0F4DFE3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The compared term and the standard.</w:t>
            </w:r>
          </w:p>
        </w:tc>
      </w:tr>
    </w:tbl>
    <w:p w14:paraId="4067EF10" w14:textId="77777777" w:rsidR="00B066E8" w:rsidRPr="000073ED" w:rsidRDefault="00B066E8">
      <w:pPr>
        <w:spacing w:after="160"/>
        <w:rPr>
          <w:rFonts w:asciiTheme="majorBidi" w:hAnsiTheme="majorBidi" w:cstheme="majorBidi"/>
          <w:lang w:val="en-GB"/>
        </w:rPr>
      </w:pPr>
    </w:p>
    <w:p w14:paraId="6E4AFEA5" w14:textId="3E8A210C"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A relation can usually be worded in several agnate ways, and coding must not depend on which the writer chose. One case needs an explicit rule because it would otherwise go wrong. In a clause complex, the second clause often expresses what happens to an available participant as a result of the first: </w:t>
      </w:r>
      <w:r w:rsidRPr="000073ED">
        <w:rPr>
          <w:rFonts w:asciiTheme="majorBidi" w:hAnsiTheme="majorBidi" w:cstheme="majorBidi"/>
          <w:i/>
          <w:iCs/>
          <w:lang w:val="en-GB"/>
        </w:rPr>
        <w:t>Therefore, the aforementioned advantages … may not actually be realised</w:t>
      </w:r>
      <w:r w:rsidRPr="000073ED">
        <w:rPr>
          <w:rFonts w:asciiTheme="majorBidi" w:hAnsiTheme="majorBidi" w:cstheme="majorBidi"/>
          <w:lang w:val="en-GB"/>
        </w:rPr>
        <w:t xml:space="preserve">. This is agnate with </w:t>
      </w:r>
      <w:r w:rsidRPr="000073ED">
        <w:rPr>
          <w:rFonts w:asciiTheme="majorBidi" w:hAnsiTheme="majorBidi" w:cstheme="majorBidi"/>
          <w:i/>
          <w:iCs/>
          <w:lang w:val="en-GB"/>
        </w:rPr>
        <w:t xml:space="preserve">this prevents the advantages </w:t>
      </w:r>
      <w:r w:rsidRPr="000073ED">
        <w:rPr>
          <w:rFonts w:asciiTheme="majorBidi" w:hAnsiTheme="majorBidi" w:cstheme="majorBidi"/>
          <w:i/>
          <w:iCs/>
          <w:lang w:val="en-GB"/>
        </w:rPr>
        <w:lastRenderedPageBreak/>
        <w:t>from being realised</w:t>
      </w:r>
      <w:r w:rsidRPr="000073ED">
        <w:rPr>
          <w:rFonts w:asciiTheme="majorBidi" w:hAnsiTheme="majorBidi" w:cstheme="majorBidi"/>
          <w:lang w:val="en-GB"/>
        </w:rPr>
        <w:t xml:space="preserve">, in which the process realises the relation and </w:t>
      </w:r>
      <w:r w:rsidRPr="000073ED">
        <w:rPr>
          <w:rFonts w:asciiTheme="majorBidi" w:hAnsiTheme="majorBidi" w:cstheme="majorBidi"/>
          <w:i/>
          <w:iCs/>
          <w:lang w:val="en-GB"/>
        </w:rPr>
        <w:t>the advantages</w:t>
      </w:r>
      <w:r w:rsidRPr="000073ED">
        <w:rPr>
          <w:rFonts w:asciiTheme="majorBidi" w:hAnsiTheme="majorBidi" w:cstheme="majorBidi"/>
          <w:lang w:val="en-GB"/>
        </w:rPr>
        <w:t xml:space="preserve"> is a term (environment F). Without a rule, the first wording would be coded as involving a new term, because its clause as a whole is new, and the second as relating two available terms.</w:t>
      </w:r>
    </w:p>
    <w:p w14:paraId="20EACB12" w14:textId="469D6A84" w:rsidR="00AC66D7" w:rsidRPr="000073ED" w:rsidRDefault="00AC66D7" w:rsidP="00AC66D7">
      <w:pPr>
        <w:spacing w:after="150" w:line="276" w:lineRule="auto"/>
        <w:rPr>
          <w:rFonts w:asciiTheme="majorBidi" w:hAnsiTheme="majorBidi" w:cstheme="majorBidi"/>
          <w:lang w:val="en-GB"/>
        </w:rPr>
      </w:pPr>
      <w:r w:rsidRPr="000073ED">
        <w:rPr>
          <w:rFonts w:asciiTheme="majorBidi" w:hAnsiTheme="majorBidi" w:cstheme="majorBidi"/>
          <w:lang w:val="en-GB"/>
        </w:rPr>
        <w:t>When a clause that is a term in environment A or B construes an available participant undergoing an effect — a process that changes its extent, occurrence or availability, such as limit, restrict, narrow, broaden, exclude, prevent, enable, undermine, fail or not be realised — the term is identified as that participant.</w:t>
      </w:r>
    </w:p>
    <w:p w14:paraId="05B40C44" w14:textId="52D7191A"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The listed processes are guidance; membership is decided by meaning. The rule does not apply where the clause introduces new experiential content of its own: in </w:t>
      </w:r>
      <w:r w:rsidRPr="000073ED">
        <w:rPr>
          <w:rFonts w:asciiTheme="majorBidi" w:hAnsiTheme="majorBidi" w:cstheme="majorBidi"/>
          <w:i/>
          <w:iCs/>
          <w:lang w:val="en-GB"/>
        </w:rPr>
        <w:t>because users can meet people from anywhere</w:t>
      </w:r>
      <w:r w:rsidRPr="000073ED">
        <w:rPr>
          <w:rFonts w:asciiTheme="majorBidi" w:hAnsiTheme="majorBidi" w:cstheme="majorBidi"/>
          <w:lang w:val="en-GB"/>
        </w:rPr>
        <w:t xml:space="preserve">, the process </w:t>
      </w:r>
      <w:r w:rsidRPr="000073ED">
        <w:rPr>
          <w:rFonts w:asciiTheme="majorBidi" w:hAnsiTheme="majorBidi" w:cstheme="majorBidi"/>
          <w:i/>
          <w:iCs/>
          <w:lang w:val="en-GB"/>
        </w:rPr>
        <w:t>meet</w:t>
      </w:r>
      <w:r w:rsidRPr="000073ED">
        <w:rPr>
          <w:rFonts w:asciiTheme="majorBidi" w:hAnsiTheme="majorBidi" w:cstheme="majorBidi"/>
          <w:lang w:val="en-GB"/>
        </w:rPr>
        <w:t xml:space="preserve"> construes a new happening, not an effect on something available, and the clause is a new term.</w:t>
      </w:r>
    </w:p>
    <w:p w14:paraId="67474A98"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4.3.6 What is not annotated as a relation</w:t>
      </w:r>
    </w:p>
    <w:p w14:paraId="35058468" w14:textId="7E2D7B15" w:rsidR="00B066E8" w:rsidRPr="000073ED" w:rsidRDefault="00000000">
      <w:pPr>
        <w:spacing w:after="150" w:line="276" w:lineRule="auto"/>
        <w:rPr>
          <w:rFonts w:asciiTheme="majorBidi" w:hAnsiTheme="majorBidi" w:cstheme="majorBidi"/>
          <w:lang w:val="en-GB"/>
        </w:rPr>
      </w:pPr>
      <w:r w:rsidRPr="0099157D">
        <w:rPr>
          <w:rFonts w:asciiTheme="majorBidi" w:hAnsiTheme="majorBidi" w:cstheme="majorBidi"/>
          <w:b/>
          <w:bCs/>
          <w:lang w:val="en-GB"/>
        </w:rPr>
        <w:t>Projection</w:t>
      </w:r>
      <w:r w:rsidR="0099157D" w:rsidRPr="0099157D">
        <w:rPr>
          <w:rFonts w:asciiTheme="majorBidi" w:hAnsiTheme="majorBidi" w:cstheme="majorBidi"/>
          <w:b/>
          <w:bCs/>
          <w:lang w:val="en-GB"/>
        </w:rPr>
        <w:t>:</w:t>
      </w:r>
      <w:r w:rsidRPr="000073ED">
        <w:rPr>
          <w:rFonts w:asciiTheme="majorBidi" w:hAnsiTheme="majorBidi" w:cstheme="majorBidi"/>
          <w:lang w:val="en-GB"/>
        </w:rPr>
        <w:t xml:space="preserve"> SFL distinguishes expansion from projection, in which a clause is presented as what someone said or thought. Projection relates a figure to its source rather than to other content, and is not annotated as a relation. How projecting clauses are treated as elements is set out in §4.2.2.</w:t>
      </w:r>
    </w:p>
    <w:p w14:paraId="2FB565CB" w14:textId="292F0B17" w:rsidR="00B066E8" w:rsidRPr="000073ED" w:rsidRDefault="00000000">
      <w:pPr>
        <w:spacing w:after="150" w:line="276" w:lineRule="auto"/>
        <w:rPr>
          <w:rFonts w:asciiTheme="majorBidi" w:hAnsiTheme="majorBidi" w:cstheme="majorBidi"/>
          <w:lang w:val="en-GB"/>
        </w:rPr>
      </w:pPr>
      <w:r w:rsidRPr="0099157D">
        <w:rPr>
          <w:rFonts w:asciiTheme="majorBidi" w:hAnsiTheme="majorBidi" w:cstheme="majorBidi"/>
          <w:b/>
          <w:bCs/>
          <w:lang w:val="en-GB"/>
        </w:rPr>
        <w:t>Internal conjunction</w:t>
      </w:r>
      <w:r w:rsidR="0099157D" w:rsidRPr="0099157D">
        <w:rPr>
          <w:rFonts w:asciiTheme="majorBidi" w:hAnsiTheme="majorBidi" w:cstheme="majorBidi"/>
          <w:b/>
          <w:bCs/>
          <w:lang w:val="en-GB"/>
        </w:rPr>
        <w:t>:</w:t>
      </w:r>
      <w:r w:rsidRPr="000073ED">
        <w:rPr>
          <w:rFonts w:asciiTheme="majorBidi" w:hAnsiTheme="majorBidi" w:cstheme="majorBidi"/>
          <w:lang w:val="en-GB"/>
        </w:rPr>
        <w:t xml:space="preserve"> Some conjunctions relate stages of the text rather than its content: </w:t>
      </w:r>
      <w:r w:rsidRPr="000073ED">
        <w:rPr>
          <w:rFonts w:asciiTheme="majorBidi" w:hAnsiTheme="majorBidi" w:cstheme="majorBidi"/>
          <w:i/>
          <w:iCs/>
          <w:lang w:val="en-GB"/>
        </w:rPr>
        <w:t>firstly</w:t>
      </w:r>
      <w:r w:rsidRPr="000073ED">
        <w:rPr>
          <w:rFonts w:asciiTheme="majorBidi" w:hAnsiTheme="majorBidi" w:cstheme="majorBidi"/>
          <w:lang w:val="en-GB"/>
        </w:rPr>
        <w:t xml:space="preserve">, </w:t>
      </w:r>
      <w:r w:rsidRPr="000073ED">
        <w:rPr>
          <w:rFonts w:asciiTheme="majorBidi" w:hAnsiTheme="majorBidi" w:cstheme="majorBidi"/>
          <w:i/>
          <w:iCs/>
          <w:lang w:val="en-GB"/>
        </w:rPr>
        <w:t>secondly</w:t>
      </w:r>
      <w:r w:rsidRPr="000073ED">
        <w:rPr>
          <w:rFonts w:asciiTheme="majorBidi" w:hAnsiTheme="majorBidi" w:cstheme="majorBidi"/>
          <w:lang w:val="en-GB"/>
        </w:rPr>
        <w:t xml:space="preserve">, </w:t>
      </w:r>
      <w:r w:rsidRPr="000073ED">
        <w:rPr>
          <w:rFonts w:asciiTheme="majorBidi" w:hAnsiTheme="majorBidi" w:cstheme="majorBidi"/>
          <w:i/>
          <w:iCs/>
          <w:lang w:val="en-GB"/>
        </w:rPr>
        <w:t>finally</w:t>
      </w:r>
      <w:r w:rsidRPr="000073ED">
        <w:rPr>
          <w:rFonts w:asciiTheme="majorBidi" w:hAnsiTheme="majorBidi" w:cstheme="majorBidi"/>
          <w:lang w:val="en-GB"/>
        </w:rPr>
        <w:t xml:space="preserve">, </w:t>
      </w:r>
      <w:r w:rsidRPr="000073ED">
        <w:rPr>
          <w:rFonts w:asciiTheme="majorBidi" w:hAnsiTheme="majorBidi" w:cstheme="majorBidi"/>
          <w:i/>
          <w:iCs/>
          <w:lang w:val="en-GB"/>
        </w:rPr>
        <w:t>to begin with</w:t>
      </w:r>
      <w:r w:rsidRPr="000073ED">
        <w:rPr>
          <w:rFonts w:asciiTheme="majorBidi" w:hAnsiTheme="majorBidi" w:cstheme="majorBidi"/>
          <w:lang w:val="en-GB"/>
        </w:rPr>
        <w:t xml:space="preserve">, </w:t>
      </w:r>
      <w:r w:rsidRPr="000073ED">
        <w:rPr>
          <w:rFonts w:asciiTheme="majorBidi" w:hAnsiTheme="majorBidi" w:cstheme="majorBidi"/>
          <w:i/>
          <w:iCs/>
          <w:lang w:val="en-GB"/>
        </w:rPr>
        <w:t>in conclusion</w:t>
      </w:r>
      <w:r w:rsidRPr="000073ED">
        <w:rPr>
          <w:rFonts w:asciiTheme="majorBidi" w:hAnsiTheme="majorBidi" w:cstheme="majorBidi"/>
          <w:lang w:val="en-GB"/>
        </w:rPr>
        <w:t xml:space="preserve">, and </w:t>
      </w:r>
      <w:r w:rsidRPr="000073ED">
        <w:rPr>
          <w:rFonts w:asciiTheme="majorBidi" w:hAnsiTheme="majorBidi" w:cstheme="majorBidi"/>
          <w:i/>
          <w:iCs/>
          <w:lang w:val="en-GB"/>
        </w:rPr>
        <w:t>furthermore</w:t>
      </w:r>
      <w:r w:rsidRPr="000073ED">
        <w:rPr>
          <w:rFonts w:asciiTheme="majorBidi" w:hAnsiTheme="majorBidi" w:cstheme="majorBidi"/>
          <w:lang w:val="en-GB"/>
        </w:rPr>
        <w:t xml:space="preserve"> or </w:t>
      </w:r>
      <w:r w:rsidRPr="000073ED">
        <w:rPr>
          <w:rFonts w:asciiTheme="majorBidi" w:hAnsiTheme="majorBidi" w:cstheme="majorBidi"/>
          <w:i/>
          <w:iCs/>
          <w:lang w:val="en-GB"/>
        </w:rPr>
        <w:t>moreover</w:t>
      </w:r>
      <w:r w:rsidRPr="000073ED">
        <w:rPr>
          <w:rFonts w:asciiTheme="majorBidi" w:hAnsiTheme="majorBidi" w:cstheme="majorBidi"/>
          <w:lang w:val="en-GB"/>
        </w:rPr>
        <w:t xml:space="preserve"> where they introduce a further point of the argument. Halliday and Matthiessen distinguish this internal use from the external use in which conjunction relates the phenomena being written about. Internal conjunction organises the text, as clauses about the text do (§4.2.2), and is not annotated.</w:t>
      </w:r>
    </w:p>
    <w:p w14:paraId="5D0EF8AF" w14:textId="0EEDE526" w:rsidR="00B066E8" w:rsidRPr="000073ED" w:rsidRDefault="00000000">
      <w:pPr>
        <w:spacing w:after="150" w:line="276" w:lineRule="auto"/>
        <w:rPr>
          <w:rFonts w:asciiTheme="majorBidi" w:hAnsiTheme="majorBidi" w:cstheme="majorBidi"/>
          <w:lang w:val="en-GB"/>
        </w:rPr>
      </w:pPr>
      <w:r w:rsidRPr="0099157D">
        <w:rPr>
          <w:rFonts w:asciiTheme="majorBidi" w:hAnsiTheme="majorBidi" w:cstheme="majorBidi"/>
          <w:b/>
          <w:bCs/>
          <w:lang w:val="en-GB"/>
        </w:rPr>
        <w:t>Reference and lexical cohesion</w:t>
      </w:r>
      <w:r w:rsidR="0099157D" w:rsidRPr="0099157D">
        <w:rPr>
          <w:rFonts w:asciiTheme="majorBidi" w:hAnsiTheme="majorBidi" w:cstheme="majorBidi"/>
          <w:b/>
          <w:bCs/>
          <w:lang w:val="en-GB"/>
        </w:rPr>
        <w:t>:</w:t>
      </w:r>
      <w:r w:rsidRPr="000073ED">
        <w:rPr>
          <w:rFonts w:asciiTheme="majorBidi" w:hAnsiTheme="majorBidi" w:cstheme="majorBidi"/>
          <w:lang w:val="en-GB"/>
        </w:rPr>
        <w:t xml:space="preserve"> Reference (</w:t>
      </w:r>
      <w:r w:rsidRPr="000073ED">
        <w:rPr>
          <w:rFonts w:asciiTheme="majorBidi" w:hAnsiTheme="majorBidi" w:cstheme="majorBidi"/>
          <w:i/>
          <w:iCs/>
          <w:lang w:val="en-GB"/>
        </w:rPr>
        <w:t>this</w:t>
      </w:r>
      <w:r w:rsidRPr="000073ED">
        <w:rPr>
          <w:rFonts w:asciiTheme="majorBidi" w:hAnsiTheme="majorBidi" w:cstheme="majorBidi"/>
          <w:lang w:val="en-GB"/>
        </w:rPr>
        <w:t xml:space="preserve">, </w:t>
      </w:r>
      <w:r w:rsidRPr="000073ED">
        <w:rPr>
          <w:rFonts w:asciiTheme="majorBidi" w:hAnsiTheme="majorBidi" w:cstheme="majorBidi"/>
          <w:i/>
          <w:iCs/>
          <w:lang w:val="en-GB"/>
        </w:rPr>
        <w:t>it</w:t>
      </w:r>
      <w:r w:rsidRPr="000073ED">
        <w:rPr>
          <w:rFonts w:asciiTheme="majorBidi" w:hAnsiTheme="majorBidi" w:cstheme="majorBidi"/>
          <w:lang w:val="en-GB"/>
        </w:rPr>
        <w:t>) and lexical cohesion (repetition, synonymy) establish that two expressions construe the same content. They are how an annotator recognises that a term is available, but they do not express how one figure bears on another. Where lexical choice merely suggests a relation, such as antonyms in adjacent clauses, the relation is inferred rather than expressed, and is excluded under §4.4.</w:t>
      </w:r>
    </w:p>
    <w:p w14:paraId="2267268C" w14:textId="62A0CE30" w:rsidR="00B066E8" w:rsidRPr="000073ED" w:rsidRDefault="00000000">
      <w:pPr>
        <w:spacing w:after="150" w:line="276" w:lineRule="auto"/>
        <w:rPr>
          <w:rFonts w:asciiTheme="majorBidi" w:hAnsiTheme="majorBidi" w:cstheme="majorBidi"/>
          <w:lang w:val="en-GB"/>
        </w:rPr>
      </w:pPr>
      <w:r w:rsidRPr="0099157D">
        <w:rPr>
          <w:rFonts w:asciiTheme="majorBidi" w:hAnsiTheme="majorBidi" w:cstheme="majorBidi"/>
          <w:b/>
          <w:bCs/>
          <w:lang w:val="en-GB"/>
        </w:rPr>
        <w:t>Qualifiers of entities</w:t>
      </w:r>
      <w:r w:rsidR="0099157D" w:rsidRPr="0099157D">
        <w:rPr>
          <w:rFonts w:asciiTheme="majorBidi" w:hAnsiTheme="majorBidi" w:cstheme="majorBidi"/>
          <w:b/>
          <w:bCs/>
          <w:lang w:val="en-GB"/>
        </w:rPr>
        <w:t>:</w:t>
      </w:r>
      <w:r w:rsidRPr="000073ED">
        <w:rPr>
          <w:rFonts w:asciiTheme="majorBidi" w:hAnsiTheme="majorBidi" w:cstheme="majorBidi"/>
          <w:lang w:val="en-GB"/>
        </w:rPr>
        <w:t xml:space="preserve"> A qualifier within a nominal group is part of the element containing it (§4.2.2), unless the Thing it qualifies names a relation (environment G). </w:t>
      </w:r>
      <w:r w:rsidRPr="000073ED">
        <w:rPr>
          <w:rFonts w:asciiTheme="majorBidi" w:hAnsiTheme="majorBidi" w:cstheme="majorBidi"/>
          <w:i/>
          <w:iCs/>
          <w:lang w:val="en-GB"/>
        </w:rPr>
        <w:t>For finding someone exactly to your liking</w:t>
      </w:r>
      <w:r w:rsidRPr="000073ED">
        <w:rPr>
          <w:rFonts w:asciiTheme="majorBidi" w:hAnsiTheme="majorBidi" w:cstheme="majorBidi"/>
          <w:lang w:val="en-GB"/>
        </w:rPr>
        <w:t xml:space="preserve"> qualifies </w:t>
      </w:r>
      <w:r w:rsidRPr="000073ED">
        <w:rPr>
          <w:rFonts w:asciiTheme="majorBidi" w:hAnsiTheme="majorBidi" w:cstheme="majorBidi"/>
          <w:i/>
          <w:iCs/>
          <w:lang w:val="en-GB"/>
        </w:rPr>
        <w:t>platform</w:t>
      </w:r>
      <w:r w:rsidRPr="000073ED">
        <w:rPr>
          <w:rFonts w:asciiTheme="majorBidi" w:hAnsiTheme="majorBidi" w:cstheme="majorBidi"/>
          <w:lang w:val="en-GB"/>
        </w:rPr>
        <w:t xml:space="preserve">, an entity, and is part of the element. In </w:t>
      </w:r>
      <w:r w:rsidRPr="000073ED">
        <w:rPr>
          <w:rFonts w:asciiTheme="majorBidi" w:hAnsiTheme="majorBidi" w:cstheme="majorBidi"/>
          <w:i/>
          <w:iCs/>
          <w:lang w:val="en-GB"/>
        </w:rPr>
        <w:t>the reason for self-selection</w:t>
      </w:r>
      <w:r w:rsidRPr="000073ED">
        <w:rPr>
          <w:rFonts w:asciiTheme="majorBidi" w:hAnsiTheme="majorBidi" w:cstheme="majorBidi"/>
          <w:lang w:val="en-GB"/>
        </w:rPr>
        <w:t xml:space="preserve">, </w:t>
      </w:r>
      <w:r w:rsidRPr="000073ED">
        <w:rPr>
          <w:rFonts w:asciiTheme="majorBidi" w:hAnsiTheme="majorBidi" w:cstheme="majorBidi"/>
          <w:i/>
          <w:iCs/>
          <w:lang w:val="en-GB"/>
        </w:rPr>
        <w:t>reason</w:t>
      </w:r>
      <w:r w:rsidRPr="000073ED">
        <w:rPr>
          <w:rFonts w:asciiTheme="majorBidi" w:hAnsiTheme="majorBidi" w:cstheme="majorBidi"/>
          <w:lang w:val="en-GB"/>
        </w:rPr>
        <w:t xml:space="preserve"> names a relation and </w:t>
      </w:r>
      <w:r w:rsidRPr="000073ED">
        <w:rPr>
          <w:rFonts w:asciiTheme="majorBidi" w:hAnsiTheme="majorBidi" w:cstheme="majorBidi"/>
          <w:i/>
          <w:iCs/>
          <w:lang w:val="en-GB"/>
        </w:rPr>
        <w:t>self-selection</w:t>
      </w:r>
      <w:r w:rsidRPr="000073ED">
        <w:rPr>
          <w:rFonts w:asciiTheme="majorBidi" w:hAnsiTheme="majorBidi" w:cstheme="majorBidi"/>
          <w:lang w:val="en-GB"/>
        </w:rPr>
        <w:t xml:space="preserve"> supplies a term.</w:t>
      </w:r>
    </w:p>
    <w:p w14:paraId="6A3E7B95"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4.3.7 What is recorded for each relation</w:t>
      </w:r>
    </w:p>
    <w:p w14:paraId="7A180234"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Each relation is recorded with its </w:t>
      </w:r>
      <w:r w:rsidRPr="000073ED">
        <w:rPr>
          <w:rFonts w:asciiTheme="majorBidi" w:hAnsiTheme="majorBidi" w:cstheme="majorBidi"/>
          <w:b/>
          <w:bCs/>
          <w:lang w:val="en-GB"/>
        </w:rPr>
        <w:t>two terms</w:t>
      </w:r>
      <w:r w:rsidRPr="000073ED">
        <w:rPr>
          <w:rFonts w:asciiTheme="majorBidi" w:hAnsiTheme="majorBidi" w:cstheme="majorBidi"/>
          <w:lang w:val="en-GB"/>
        </w:rPr>
        <w:t xml:space="preserve">, its </w:t>
      </w:r>
      <w:r w:rsidRPr="000073ED">
        <w:rPr>
          <w:rFonts w:asciiTheme="majorBidi" w:hAnsiTheme="majorBidi" w:cstheme="majorBidi"/>
          <w:b/>
          <w:bCs/>
          <w:lang w:val="en-GB"/>
        </w:rPr>
        <w:t>type and subtype</w:t>
      </w:r>
      <w:r w:rsidRPr="000073ED">
        <w:rPr>
          <w:rFonts w:asciiTheme="majorBidi" w:hAnsiTheme="majorBidi" w:cstheme="majorBidi"/>
          <w:lang w:val="en-GB"/>
        </w:rPr>
        <w:t xml:space="preserve">, its </w:t>
      </w:r>
      <w:r w:rsidRPr="000073ED">
        <w:rPr>
          <w:rFonts w:asciiTheme="majorBidi" w:hAnsiTheme="majorBidi" w:cstheme="majorBidi"/>
          <w:b/>
          <w:bCs/>
          <w:lang w:val="en-GB"/>
        </w:rPr>
        <w:t>direction</w:t>
      </w:r>
      <w:r w:rsidRPr="000073ED">
        <w:rPr>
          <w:rFonts w:asciiTheme="majorBidi" w:hAnsiTheme="majorBidi" w:cstheme="majorBidi"/>
          <w:lang w:val="en-GB"/>
        </w:rPr>
        <w:t xml:space="preserve"> where the subtype has one, and its </w:t>
      </w:r>
      <w:r w:rsidRPr="000073ED">
        <w:rPr>
          <w:rFonts w:asciiTheme="majorBidi" w:hAnsiTheme="majorBidi" w:cstheme="majorBidi"/>
          <w:b/>
          <w:bCs/>
          <w:lang w:val="en-GB"/>
        </w:rPr>
        <w:t>environment</w:t>
      </w:r>
      <w:r w:rsidRPr="000073ED">
        <w:rPr>
          <w:rFonts w:asciiTheme="majorBidi" w:hAnsiTheme="majorBidi" w:cstheme="majorBidi"/>
          <w:lang w:val="en-GB"/>
        </w:rPr>
        <w:t>. The environment is not needed to decide whether a relation is new, but it is recorded for two reasons. Disagreement between annotators is far more likely in environments D to H, where the condition on terms must be applied, than in A to C; recording it allows disagreements to be located during rule refinement and agreement to be reported separately for the two groups. It also allows discovery to be described by whether it is realised congruently, through conjunction, or metaphorically.</w:t>
      </w:r>
    </w:p>
    <w:p w14:paraId="0619877F"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4.4 Only explicit relations are annotated</w:t>
      </w:r>
    </w:p>
    <w:p w14:paraId="1C6FB754"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A relation is annotated only when it is realised by a lexicogrammatical resource in one of the environments of §4.3.3. Relations a reader might infer from the juxtaposition of two items, with nothing expressing the relation, are not annotated — in the pre-writing material or in the text. Three reasons support this, and the first is the most important.</w:t>
      </w:r>
    </w:p>
    <w:p w14:paraId="04D8E118" w14:textId="77777777" w:rsidR="00B066E8" w:rsidRPr="000073ED" w:rsidRDefault="00000000">
      <w:pPr>
        <w:spacing w:after="100" w:line="270" w:lineRule="auto"/>
        <w:ind w:left="360" w:hanging="360"/>
        <w:rPr>
          <w:rFonts w:asciiTheme="majorBidi" w:hAnsiTheme="majorBidi" w:cstheme="majorBidi"/>
          <w:lang w:val="en-GB"/>
        </w:rPr>
      </w:pPr>
      <w:r w:rsidRPr="000073ED">
        <w:rPr>
          <w:rFonts w:asciiTheme="majorBidi" w:hAnsiTheme="majorBidi" w:cstheme="majorBidi"/>
          <w:b/>
          <w:bCs/>
          <w:lang w:val="en-GB"/>
        </w:rPr>
        <w:t>1.</w:t>
      </w:r>
      <w:r w:rsidRPr="000073ED">
        <w:rPr>
          <w:rFonts w:asciiTheme="majorBidi" w:hAnsiTheme="majorBidi" w:cstheme="majorBidi"/>
          <w:lang w:val="en-GB"/>
        </w:rPr>
        <w:t xml:space="preserve"> </w:t>
      </w:r>
      <w:r w:rsidRPr="000073ED">
        <w:rPr>
          <w:rFonts w:asciiTheme="majorBidi" w:hAnsiTheme="majorBidi" w:cstheme="majorBidi"/>
          <w:b/>
          <w:bCs/>
          <w:lang w:val="en-GB"/>
        </w:rPr>
        <w:t>It is what the theory requires.</w:t>
      </w:r>
      <w:r w:rsidRPr="000073ED">
        <w:rPr>
          <w:rFonts w:asciiTheme="majorBidi" w:hAnsiTheme="majorBidi" w:cstheme="majorBidi"/>
          <w:lang w:val="en-GB"/>
        </w:rPr>
        <w:t xml:space="preserve"> On the dual-process account, discovery is the process by which connections implicit in what a writer knows become explicit through formulation (Galbraith, 1999; Galbraith &amp; Baaijen, 2018). A relation left implicit in the outline and made explicit in the text is therefore exactly the event the project sets out to detect.</w:t>
      </w:r>
    </w:p>
    <w:p w14:paraId="0F400574" w14:textId="77777777" w:rsidR="00B066E8" w:rsidRPr="000073ED" w:rsidRDefault="00000000">
      <w:pPr>
        <w:spacing w:after="100" w:line="270" w:lineRule="auto"/>
        <w:ind w:left="360" w:hanging="360"/>
        <w:rPr>
          <w:rFonts w:asciiTheme="majorBidi" w:hAnsiTheme="majorBidi" w:cstheme="majorBidi"/>
          <w:lang w:val="en-GB"/>
        </w:rPr>
      </w:pPr>
      <w:r w:rsidRPr="000073ED">
        <w:rPr>
          <w:rFonts w:asciiTheme="majorBidi" w:hAnsiTheme="majorBidi" w:cstheme="majorBidi"/>
          <w:b/>
          <w:bCs/>
          <w:lang w:val="en-GB"/>
        </w:rPr>
        <w:lastRenderedPageBreak/>
        <w:t>2.</w:t>
      </w:r>
      <w:r w:rsidRPr="000073ED">
        <w:rPr>
          <w:rFonts w:asciiTheme="majorBidi" w:hAnsiTheme="majorBidi" w:cstheme="majorBidi"/>
          <w:lang w:val="en-GB"/>
        </w:rPr>
        <w:t xml:space="preserve"> </w:t>
      </w:r>
      <w:r w:rsidRPr="000073ED">
        <w:rPr>
          <w:rFonts w:asciiTheme="majorBidi" w:hAnsiTheme="majorBidi" w:cstheme="majorBidi"/>
          <w:b/>
          <w:bCs/>
          <w:lang w:val="en-GB"/>
        </w:rPr>
        <w:t>It must be the same everywhere.</w:t>
      </w:r>
      <w:r w:rsidRPr="000073ED">
        <w:rPr>
          <w:rFonts w:asciiTheme="majorBidi" w:hAnsiTheme="majorBidi" w:cstheme="majorBidi"/>
          <w:lang w:val="en-GB"/>
        </w:rPr>
        <w:t xml:space="preserve"> Were implicit relations counted in one annotation and not the other, the comparison would be biased.</w:t>
      </w:r>
    </w:p>
    <w:p w14:paraId="261DDB4E" w14:textId="77777777" w:rsidR="00B066E8" w:rsidRPr="000073ED" w:rsidRDefault="00000000">
      <w:pPr>
        <w:spacing w:after="100" w:line="270" w:lineRule="auto"/>
        <w:ind w:left="360" w:hanging="360"/>
        <w:rPr>
          <w:rFonts w:asciiTheme="majorBidi" w:hAnsiTheme="majorBidi" w:cstheme="majorBidi"/>
          <w:lang w:val="en-GB"/>
        </w:rPr>
      </w:pPr>
      <w:r w:rsidRPr="000073ED">
        <w:rPr>
          <w:rFonts w:asciiTheme="majorBidi" w:hAnsiTheme="majorBidi" w:cstheme="majorBidi"/>
          <w:b/>
          <w:bCs/>
          <w:lang w:val="en-GB"/>
        </w:rPr>
        <w:t>3.</w:t>
      </w:r>
      <w:r w:rsidRPr="000073ED">
        <w:rPr>
          <w:rFonts w:asciiTheme="majorBidi" w:hAnsiTheme="majorBidi" w:cstheme="majorBidi"/>
          <w:lang w:val="en-GB"/>
        </w:rPr>
        <w:t xml:space="preserve"> </w:t>
      </w:r>
      <w:r w:rsidRPr="000073ED">
        <w:rPr>
          <w:rFonts w:asciiTheme="majorBidi" w:hAnsiTheme="majorBidi" w:cstheme="majorBidi"/>
          <w:b/>
          <w:bCs/>
          <w:lang w:val="en-GB"/>
        </w:rPr>
        <w:t>It is reliable.</w:t>
      </w:r>
      <w:r w:rsidRPr="000073ED">
        <w:rPr>
          <w:rFonts w:asciiTheme="majorBidi" w:hAnsiTheme="majorBidi" w:cstheme="majorBidi"/>
          <w:lang w:val="en-GB"/>
        </w:rPr>
        <w:t xml:space="preserve"> Annotators agree far more often on whether a relation is expressed than on whether one is implied.</w:t>
      </w:r>
    </w:p>
    <w:p w14:paraId="62730099" w14:textId="77777777"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t>5. Stage one: content available before writing</w:t>
      </w:r>
    </w:p>
    <w:p w14:paraId="70EACF70"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5.1 What is available before writing</w:t>
      </w:r>
    </w:p>
    <w:p w14:paraId="7B24DE11"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Two sources of content are available to a writer before composing begins, and both are annotated.</w:t>
      </w:r>
    </w:p>
    <w:p w14:paraId="50681F0C"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The task.</w:t>
      </w:r>
      <w:r w:rsidRPr="000073ED">
        <w:rPr>
          <w:rFonts w:asciiTheme="majorBidi" w:hAnsiTheme="majorBidi" w:cstheme="majorBidi"/>
          <w:lang w:val="en-GB"/>
        </w:rPr>
        <w:t xml:space="preserve"> Writers read the prompt before planning. A relation stated in the prompt is not new to the writer, whether or not they copy it into their outline. The definition requires a </w:t>
      </w:r>
      <w:r w:rsidRPr="000073ED">
        <w:rPr>
          <w:rFonts w:asciiTheme="majorBidi" w:hAnsiTheme="majorBidi" w:cstheme="majorBidi"/>
          <w:i/>
          <w:iCs/>
          <w:lang w:val="en-GB"/>
        </w:rPr>
        <w:t>new</w:t>
      </w:r>
      <w:r w:rsidRPr="000073ED">
        <w:rPr>
          <w:rFonts w:asciiTheme="majorBidi" w:hAnsiTheme="majorBidi" w:cstheme="majorBidi"/>
          <w:lang w:val="en-GB"/>
        </w:rPr>
        <w:t xml:space="preserve"> idea, so a relation the writer was given cannot be a discovery.</w:t>
      </w:r>
    </w:p>
    <w:p w14:paraId="457BE65A"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The outline.</w:t>
      </w:r>
      <w:r w:rsidRPr="000073ED">
        <w:rPr>
          <w:rFonts w:asciiTheme="majorBidi" w:hAnsiTheme="majorBidi" w:cstheme="majorBidi"/>
          <w:lang w:val="en-GB"/>
        </w:rPr>
        <w:t xml:space="preserve"> The outline records what the writer formulated during planning.</w:t>
      </w:r>
    </w:p>
    <w:p w14:paraId="3D40E01D"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In source-based tasks, such as those planned for the experimental phase of the project, the source materials are a third source and are annotated in the same way.</w:t>
      </w:r>
    </w:p>
    <w:p w14:paraId="7CE29511"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The need to include the task is not theoretical only. The pilot prompt itself contrasts online and in-person dating. Were it omitted, every clause in which a writer restated that contrast would be counted as discovering it.</w:t>
      </w:r>
    </w:p>
    <w:p w14:paraId="1B7DB9E5"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5.2 The planning condition</w:t>
      </w:r>
    </w:p>
    <w:p w14:paraId="41513E76"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Writers in the sub-corpus had ten minutes before composing to prepare an outline on paper, with instructions to plan the structure and content of their essay. They were told the outline would not be available while writing; it was collected at the end of the planning phase, and writers composed from memory of it.</w:t>
      </w:r>
    </w:p>
    <w:p w14:paraId="64D61E84"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5.3 Transcription</w:t>
      </w:r>
    </w:p>
    <w:p w14:paraId="055D8C24"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Outlines are handwritten and are transcribed independently by two people. Discrepancies are resolved against the original. Illegible material is marked as illegible rather than guessed. Crossed-out material is transcribed and marked, but not annotated: the writer rejected it before writing began.</w:t>
      </w:r>
    </w:p>
    <w:p w14:paraId="70D600EA"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5.4 Annotating the task and the outline</w:t>
      </w:r>
    </w:p>
    <w:p w14:paraId="5CEE07EB"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The task and the outline are annotated for elements and relations exactly as described in §4. Line breaks in the outline do not determine the elements: a single line may contain several, and elements are identified by the same criteria as in the text.</w:t>
      </w:r>
    </w:p>
    <w:p w14:paraId="32B2A667"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5.5 Scope of conjunctions in a list</w:t>
      </w:r>
    </w:p>
    <w:p w14:paraId="00698572" w14:textId="77777777" w:rsidR="00A81483" w:rsidRDefault="00000000" w:rsidP="00A81483">
      <w:pPr>
        <w:spacing w:after="150" w:line="276" w:lineRule="auto"/>
        <w:rPr>
          <w:rFonts w:asciiTheme="majorBidi" w:hAnsiTheme="majorBidi" w:cstheme="majorBidi"/>
          <w:lang w:val="en-GB"/>
        </w:rPr>
      </w:pPr>
      <w:r w:rsidRPr="000073ED">
        <w:rPr>
          <w:rFonts w:asciiTheme="majorBidi" w:hAnsiTheme="majorBidi" w:cstheme="majorBidi"/>
          <w:lang w:val="en-GB"/>
        </w:rPr>
        <w:t xml:space="preserve">In continuous text, the terms of a conjunctive relation are determined by the structure of the text. An outline has no such structure: a </w:t>
      </w:r>
      <w:r w:rsidRPr="000073ED">
        <w:rPr>
          <w:rFonts w:asciiTheme="majorBidi" w:hAnsiTheme="majorBidi" w:cstheme="majorBidi"/>
          <w:i/>
          <w:iCs/>
          <w:lang w:val="en-GB"/>
        </w:rPr>
        <w:t>However</w:t>
      </w:r>
      <w:r w:rsidRPr="000073ED">
        <w:rPr>
          <w:rFonts w:asciiTheme="majorBidi" w:hAnsiTheme="majorBidi" w:cstheme="majorBidi"/>
          <w:lang w:val="en-GB"/>
        </w:rPr>
        <w:t xml:space="preserve"> in one line may be contrasting with the line before, with several earlier lines, or with the plan as a whole. Deciding which would require the annotator to interpret the writer’s intention.</w:t>
      </w:r>
    </w:p>
    <w:p w14:paraId="31175267" w14:textId="6DC02C1F" w:rsidR="00B066E8" w:rsidRPr="000073ED" w:rsidRDefault="00000000" w:rsidP="00A81483">
      <w:pPr>
        <w:spacing w:after="150" w:line="276" w:lineRule="auto"/>
        <w:rPr>
          <w:rFonts w:asciiTheme="majorBidi" w:hAnsiTheme="majorBidi" w:cstheme="majorBidi"/>
          <w:lang w:val="en-GB"/>
        </w:rPr>
      </w:pPr>
      <w:r w:rsidRPr="000073ED">
        <w:rPr>
          <w:rFonts w:asciiTheme="majorBidi" w:hAnsiTheme="majorBidi" w:cstheme="majorBidi"/>
          <w:lang w:val="en-GB"/>
        </w:rPr>
        <w:t xml:space="preserve">A conjunction or conjunctive adjunct in an outline item that does not link two parts of the same item relates that item to </w:t>
      </w:r>
      <w:r w:rsidRPr="000073ED">
        <w:rPr>
          <w:rFonts w:asciiTheme="majorBidi" w:hAnsiTheme="majorBidi" w:cstheme="majorBidi"/>
          <w:b/>
          <w:bCs/>
          <w:lang w:val="en-GB"/>
        </w:rPr>
        <w:t>the immediately preceding item</w:t>
      </w:r>
      <w:r w:rsidRPr="000073ED">
        <w:rPr>
          <w:rFonts w:asciiTheme="majorBidi" w:hAnsiTheme="majorBidi" w:cstheme="majorBidi"/>
          <w:lang w:val="en-GB"/>
        </w:rPr>
        <w:t>, and to nothing else.</w:t>
      </w:r>
    </w:p>
    <w:p w14:paraId="66C1143B"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The rule is fixed rather than interpretive, so two annotators applying it reach the same result. It is also conservative in the right direction: a connection made only diffusely, at the level of the plan as a whole, is not </w:t>
      </w:r>
      <w:r w:rsidRPr="000073ED">
        <w:rPr>
          <w:rFonts w:asciiTheme="majorBidi" w:hAnsiTheme="majorBidi" w:cstheme="majorBidi"/>
          <w:lang w:val="en-GB"/>
        </w:rPr>
        <w:lastRenderedPageBreak/>
        <w:t>treated as a specific relation between two particular elements, and if the writer later makes that specific connection in the text, it is correctly recognised as new.</w:t>
      </w:r>
    </w:p>
    <w:p w14:paraId="1831FAF8"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5.6 The pilot task and outline, annotated</w:t>
      </w:r>
    </w:p>
    <w:p w14:paraId="4FE43B9E" w14:textId="77777777" w:rsidR="00473330" w:rsidRDefault="00000000" w:rsidP="00473330">
      <w:pPr>
        <w:spacing w:before="210" w:after="100"/>
        <w:rPr>
          <w:rFonts w:asciiTheme="majorBidi" w:hAnsiTheme="majorBidi" w:cstheme="majorBidi"/>
          <w:lang w:val="en-GB"/>
        </w:rPr>
      </w:pPr>
      <w:r w:rsidRPr="000073ED">
        <w:rPr>
          <w:rFonts w:asciiTheme="majorBidi" w:hAnsiTheme="majorBidi" w:cstheme="majorBidi"/>
          <w:b/>
          <w:bCs/>
          <w:i/>
          <w:iCs/>
          <w:lang w:val="en-GB"/>
        </w:rPr>
        <w:t>The task</w:t>
      </w:r>
    </w:p>
    <w:p w14:paraId="51443E86" w14:textId="0FCFBCB7" w:rsidR="00B066E8" w:rsidRPr="00471771" w:rsidRDefault="00473330" w:rsidP="00473330">
      <w:pPr>
        <w:spacing w:before="210" w:after="100"/>
        <w:rPr>
          <w:rFonts w:asciiTheme="majorBidi" w:hAnsiTheme="majorBidi" w:cstheme="majorBidi"/>
          <w:lang w:val="en-GB"/>
        </w:rPr>
      </w:pPr>
      <w:r>
        <w:rPr>
          <w:rFonts w:asciiTheme="majorBidi" w:hAnsiTheme="majorBidi" w:cstheme="majorBidi"/>
          <w:lang w:val="en-GB"/>
        </w:rPr>
        <w:t xml:space="preserve">Responding to the task prompt: </w:t>
      </w:r>
      <w:r w:rsidR="00000000" w:rsidRPr="000073ED">
        <w:rPr>
          <w:rFonts w:asciiTheme="majorBidi" w:hAnsiTheme="majorBidi" w:cstheme="majorBidi"/>
          <w:i/>
          <w:iCs/>
          <w:lang w:val="en-GB"/>
        </w:rPr>
        <w:t>In order to meet someone new to date, it is better for the first couple of dates to be online rather than in real-life.</w:t>
      </w:r>
      <w:r w:rsidR="00471771">
        <w:rPr>
          <w:rFonts w:asciiTheme="majorBidi" w:hAnsiTheme="majorBidi" w:cstheme="majorBidi"/>
          <w:i/>
          <w:iCs/>
          <w:lang w:val="en-GB"/>
        </w:rPr>
        <w:t xml:space="preserve"> </w:t>
      </w:r>
      <w:r w:rsidR="00471771">
        <w:rPr>
          <w:rFonts w:asciiTheme="majorBidi" w:hAnsiTheme="majorBidi" w:cstheme="majorBidi"/>
          <w:lang w:val="en-GB"/>
        </w:rPr>
        <w:t>Examples are written by 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00"/>
        <w:gridCol w:w="5460"/>
      </w:tblGrid>
      <w:tr w:rsidR="00B066E8" w:rsidRPr="000073ED" w14:paraId="5F83E7D2" w14:textId="77777777">
        <w:tc>
          <w:tcPr>
            <w:tcW w:w="800" w:type="dxa"/>
            <w:shd w:val="clear" w:color="auto" w:fill="E4E4E4"/>
            <w:tcMar>
              <w:top w:w="70" w:type="dxa"/>
              <w:left w:w="100" w:type="dxa"/>
              <w:bottom w:w="70" w:type="dxa"/>
              <w:right w:w="100" w:type="dxa"/>
            </w:tcMar>
          </w:tcPr>
          <w:p w14:paraId="421F8561" w14:textId="77777777" w:rsidR="00B066E8" w:rsidRPr="000073ED" w:rsidRDefault="00B066E8">
            <w:pPr>
              <w:spacing w:line="228" w:lineRule="auto"/>
              <w:rPr>
                <w:rFonts w:asciiTheme="majorBidi" w:hAnsiTheme="majorBidi" w:cstheme="majorBidi"/>
                <w:lang w:val="en-GB"/>
              </w:rPr>
            </w:pPr>
          </w:p>
        </w:tc>
        <w:tc>
          <w:tcPr>
            <w:tcW w:w="3100" w:type="dxa"/>
            <w:shd w:val="clear" w:color="auto" w:fill="E4E4E4"/>
            <w:tcMar>
              <w:top w:w="70" w:type="dxa"/>
              <w:left w:w="100" w:type="dxa"/>
              <w:bottom w:w="70" w:type="dxa"/>
              <w:right w:w="100" w:type="dxa"/>
            </w:tcMar>
          </w:tcPr>
          <w:p w14:paraId="4E4CA6E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Content</w:t>
            </w:r>
          </w:p>
        </w:tc>
        <w:tc>
          <w:tcPr>
            <w:tcW w:w="5460" w:type="dxa"/>
            <w:shd w:val="clear" w:color="auto" w:fill="E4E4E4"/>
            <w:tcMar>
              <w:top w:w="70" w:type="dxa"/>
              <w:left w:w="100" w:type="dxa"/>
              <w:bottom w:w="70" w:type="dxa"/>
              <w:right w:w="100" w:type="dxa"/>
            </w:tcMar>
          </w:tcPr>
          <w:p w14:paraId="6DAB4BB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Configuration or realisation</w:t>
            </w:r>
          </w:p>
        </w:tc>
      </w:tr>
      <w:tr w:rsidR="00B066E8" w:rsidRPr="000073ED" w14:paraId="070D1339" w14:textId="77777777">
        <w:tc>
          <w:tcPr>
            <w:tcW w:w="800" w:type="dxa"/>
            <w:tcMar>
              <w:top w:w="70" w:type="dxa"/>
              <w:left w:w="100" w:type="dxa"/>
              <w:bottom w:w="70" w:type="dxa"/>
              <w:right w:w="100" w:type="dxa"/>
            </w:tcMar>
          </w:tcPr>
          <w:p w14:paraId="62613C6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T1</w:t>
            </w:r>
          </w:p>
        </w:tc>
        <w:tc>
          <w:tcPr>
            <w:tcW w:w="3100" w:type="dxa"/>
            <w:tcMar>
              <w:top w:w="70" w:type="dxa"/>
              <w:left w:w="100" w:type="dxa"/>
              <w:bottom w:w="70" w:type="dxa"/>
              <w:right w:w="100" w:type="dxa"/>
            </w:tcMar>
          </w:tcPr>
          <w:p w14:paraId="47562DF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one meets someone new to date</w:t>
            </w:r>
          </w:p>
        </w:tc>
        <w:tc>
          <w:tcPr>
            <w:tcW w:w="5460" w:type="dxa"/>
            <w:tcMar>
              <w:top w:w="70" w:type="dxa"/>
              <w:left w:w="100" w:type="dxa"/>
              <w:bottom w:w="70" w:type="dxa"/>
              <w:right w:w="100" w:type="dxa"/>
            </w:tcMar>
          </w:tcPr>
          <w:p w14:paraId="502DC5E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 xml:space="preserve">Material: Actor unspecified; Goal </w:t>
            </w:r>
            <w:r w:rsidRPr="000073ED">
              <w:rPr>
                <w:rFonts w:asciiTheme="majorBidi" w:hAnsiTheme="majorBidi" w:cstheme="majorBidi"/>
                <w:i/>
                <w:iCs/>
                <w:sz w:val="17"/>
                <w:szCs w:val="17"/>
                <w:lang w:val="en-GB"/>
              </w:rPr>
              <w:t>someone new</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to date</w:t>
            </w:r>
            <w:r w:rsidRPr="000073ED">
              <w:rPr>
                <w:rFonts w:asciiTheme="majorBidi" w:hAnsiTheme="majorBidi" w:cstheme="majorBidi"/>
                <w:sz w:val="17"/>
                <w:szCs w:val="17"/>
                <w:lang w:val="en-GB"/>
              </w:rPr>
              <w:t xml:space="preserve"> is an embedded qualifier)</w:t>
            </w:r>
          </w:p>
        </w:tc>
      </w:tr>
      <w:tr w:rsidR="00B066E8" w:rsidRPr="000073ED" w14:paraId="58AA9EF5" w14:textId="77777777">
        <w:tc>
          <w:tcPr>
            <w:tcW w:w="800" w:type="dxa"/>
            <w:shd w:val="clear" w:color="auto" w:fill="F8F8F8"/>
            <w:tcMar>
              <w:top w:w="70" w:type="dxa"/>
              <w:left w:w="100" w:type="dxa"/>
              <w:bottom w:w="70" w:type="dxa"/>
              <w:right w:w="100" w:type="dxa"/>
            </w:tcMar>
          </w:tcPr>
          <w:p w14:paraId="1BA713F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T2</w:t>
            </w:r>
          </w:p>
        </w:tc>
        <w:tc>
          <w:tcPr>
            <w:tcW w:w="3100" w:type="dxa"/>
            <w:shd w:val="clear" w:color="auto" w:fill="F8F8F8"/>
            <w:tcMar>
              <w:top w:w="70" w:type="dxa"/>
              <w:left w:w="100" w:type="dxa"/>
              <w:bottom w:w="70" w:type="dxa"/>
              <w:right w:w="100" w:type="dxa"/>
            </w:tcMar>
          </w:tcPr>
          <w:p w14:paraId="73B52B7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the first couple of dates being online is better</w:t>
            </w:r>
          </w:p>
        </w:tc>
        <w:tc>
          <w:tcPr>
            <w:tcW w:w="5460" w:type="dxa"/>
            <w:shd w:val="clear" w:color="auto" w:fill="F8F8F8"/>
            <w:tcMar>
              <w:top w:w="70" w:type="dxa"/>
              <w:left w:w="100" w:type="dxa"/>
              <w:bottom w:w="70" w:type="dxa"/>
              <w:right w:w="100" w:type="dxa"/>
            </w:tcMar>
          </w:tcPr>
          <w:p w14:paraId="08524EE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 xml:space="preserve">Relational (attributive): Carrier </w:t>
            </w:r>
            <w:r w:rsidRPr="000073ED">
              <w:rPr>
                <w:rFonts w:asciiTheme="majorBidi" w:hAnsiTheme="majorBidi" w:cstheme="majorBidi"/>
                <w:i/>
                <w:iCs/>
                <w:sz w:val="17"/>
                <w:szCs w:val="17"/>
                <w:lang w:val="en-GB"/>
              </w:rPr>
              <w:t>for the first couple of dates to be online rather than in real-life</w:t>
            </w:r>
            <w:r w:rsidRPr="000073ED">
              <w:rPr>
                <w:rFonts w:asciiTheme="majorBidi" w:hAnsiTheme="majorBidi" w:cstheme="majorBidi"/>
                <w:sz w:val="17"/>
                <w:szCs w:val="17"/>
                <w:lang w:val="en-GB"/>
              </w:rPr>
              <w:t xml:space="preserve"> (embedded); Attribute </w:t>
            </w:r>
            <w:r w:rsidRPr="000073ED">
              <w:rPr>
                <w:rFonts w:asciiTheme="majorBidi" w:hAnsiTheme="majorBidi" w:cstheme="majorBidi"/>
                <w:i/>
                <w:iCs/>
                <w:sz w:val="17"/>
                <w:szCs w:val="17"/>
                <w:lang w:val="en-GB"/>
              </w:rPr>
              <w:t>better</w:t>
            </w:r>
          </w:p>
        </w:tc>
      </w:tr>
      <w:tr w:rsidR="00B066E8" w:rsidRPr="000073ED" w14:paraId="682B3650" w14:textId="77777777">
        <w:tc>
          <w:tcPr>
            <w:tcW w:w="800" w:type="dxa"/>
            <w:tcMar>
              <w:top w:w="70" w:type="dxa"/>
              <w:left w:w="100" w:type="dxa"/>
              <w:bottom w:w="70" w:type="dxa"/>
              <w:right w:w="100" w:type="dxa"/>
            </w:tcMar>
          </w:tcPr>
          <w:p w14:paraId="24A0F41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TR1</w:t>
            </w:r>
          </w:p>
        </w:tc>
        <w:tc>
          <w:tcPr>
            <w:tcW w:w="3100" w:type="dxa"/>
            <w:tcMar>
              <w:top w:w="70" w:type="dxa"/>
              <w:left w:w="100" w:type="dxa"/>
              <w:bottom w:w="70" w:type="dxa"/>
              <w:right w:w="100" w:type="dxa"/>
            </w:tcMar>
          </w:tcPr>
          <w:p w14:paraId="4DC032E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T1 → T2</w:t>
            </w:r>
          </w:p>
        </w:tc>
        <w:tc>
          <w:tcPr>
            <w:tcW w:w="5460" w:type="dxa"/>
            <w:tcMar>
              <w:top w:w="70" w:type="dxa"/>
              <w:left w:w="100" w:type="dxa"/>
              <w:bottom w:w="70" w:type="dxa"/>
              <w:right w:w="100" w:type="dxa"/>
            </w:tcMar>
          </w:tcPr>
          <w:p w14:paraId="616E868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 xml:space="preserve">Enhancement: purpose; </w:t>
            </w:r>
            <w:r w:rsidRPr="000073ED">
              <w:rPr>
                <w:rFonts w:asciiTheme="majorBidi" w:hAnsiTheme="majorBidi" w:cstheme="majorBidi"/>
                <w:i/>
                <w:iCs/>
                <w:sz w:val="17"/>
                <w:szCs w:val="17"/>
                <w:lang w:val="en-GB"/>
              </w:rPr>
              <w:t>in order to</w:t>
            </w:r>
            <w:r w:rsidRPr="000073ED">
              <w:rPr>
                <w:rFonts w:asciiTheme="majorBidi" w:hAnsiTheme="majorBidi" w:cstheme="majorBidi"/>
                <w:sz w:val="17"/>
                <w:szCs w:val="17"/>
                <w:lang w:val="en-GB"/>
              </w:rPr>
              <w:t>; environment A</w:t>
            </w:r>
          </w:p>
        </w:tc>
      </w:tr>
      <w:tr w:rsidR="00B066E8" w:rsidRPr="000073ED" w14:paraId="320D16F9" w14:textId="77777777">
        <w:tc>
          <w:tcPr>
            <w:tcW w:w="800" w:type="dxa"/>
            <w:shd w:val="clear" w:color="auto" w:fill="F8F8F8"/>
            <w:tcMar>
              <w:top w:w="70" w:type="dxa"/>
              <w:left w:w="100" w:type="dxa"/>
              <w:bottom w:w="70" w:type="dxa"/>
              <w:right w:w="100" w:type="dxa"/>
            </w:tcMar>
          </w:tcPr>
          <w:p w14:paraId="5CCF9C6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TR2</w:t>
            </w:r>
          </w:p>
        </w:tc>
        <w:tc>
          <w:tcPr>
            <w:tcW w:w="3100" w:type="dxa"/>
            <w:shd w:val="clear" w:color="auto" w:fill="F8F8F8"/>
            <w:tcMar>
              <w:top w:w="70" w:type="dxa"/>
              <w:left w:w="100" w:type="dxa"/>
              <w:bottom w:w="70" w:type="dxa"/>
              <w:right w:w="100" w:type="dxa"/>
            </w:tcMar>
          </w:tcPr>
          <w:p w14:paraId="23AF6F7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online</w:t>
            </w:r>
            <w:r w:rsidRPr="000073ED">
              <w:rPr>
                <w:rFonts w:asciiTheme="majorBidi" w:hAnsiTheme="majorBidi" w:cstheme="majorBidi"/>
                <w:sz w:val="17"/>
                <w:szCs w:val="17"/>
                <w:lang w:val="en-GB"/>
              </w:rPr>
              <w:t xml:space="preserve"> — </w:t>
            </w:r>
            <w:r w:rsidRPr="000073ED">
              <w:rPr>
                <w:rFonts w:asciiTheme="majorBidi" w:hAnsiTheme="majorBidi" w:cstheme="majorBidi"/>
                <w:i/>
                <w:iCs/>
                <w:sz w:val="17"/>
                <w:szCs w:val="17"/>
                <w:lang w:val="en-GB"/>
              </w:rPr>
              <w:t>in real-life</w:t>
            </w:r>
          </w:p>
        </w:tc>
        <w:tc>
          <w:tcPr>
            <w:tcW w:w="5460" w:type="dxa"/>
            <w:shd w:val="clear" w:color="auto" w:fill="F8F8F8"/>
            <w:tcMar>
              <w:top w:w="70" w:type="dxa"/>
              <w:left w:w="100" w:type="dxa"/>
              <w:bottom w:w="70" w:type="dxa"/>
              <w:right w:w="100" w:type="dxa"/>
            </w:tcMar>
          </w:tcPr>
          <w:p w14:paraId="1C52DDA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 xml:space="preserve">Extension: variation (replacive), with the evaluation </w:t>
            </w:r>
            <w:r w:rsidRPr="000073ED">
              <w:rPr>
                <w:rFonts w:asciiTheme="majorBidi" w:hAnsiTheme="majorBidi" w:cstheme="majorBidi"/>
                <w:i/>
                <w:iCs/>
                <w:sz w:val="17"/>
                <w:szCs w:val="17"/>
                <w:lang w:val="en-GB"/>
              </w:rPr>
              <w:t>better</w:t>
            </w:r>
            <w:r w:rsidRPr="000073ED">
              <w:rPr>
                <w:rFonts w:asciiTheme="majorBidi" w:hAnsiTheme="majorBidi" w:cstheme="majorBidi"/>
                <w:sz w:val="17"/>
                <w:szCs w:val="17"/>
                <w:lang w:val="en-GB"/>
              </w:rPr>
              <w:t xml:space="preserve">: in real life replaced by online; </w:t>
            </w:r>
            <w:r w:rsidRPr="000073ED">
              <w:rPr>
                <w:rFonts w:asciiTheme="majorBidi" w:hAnsiTheme="majorBidi" w:cstheme="majorBidi"/>
                <w:i/>
                <w:iCs/>
                <w:sz w:val="17"/>
                <w:szCs w:val="17"/>
                <w:lang w:val="en-GB"/>
              </w:rPr>
              <w:t>rather than</w:t>
            </w:r>
            <w:r w:rsidRPr="000073ED">
              <w:rPr>
                <w:rFonts w:asciiTheme="majorBidi" w:hAnsiTheme="majorBidi" w:cstheme="majorBidi"/>
                <w:sz w:val="17"/>
                <w:szCs w:val="17"/>
                <w:lang w:val="en-GB"/>
              </w:rPr>
              <w:t>; environment C</w:t>
            </w:r>
          </w:p>
        </w:tc>
      </w:tr>
    </w:tbl>
    <w:p w14:paraId="3B370BC0" w14:textId="77777777" w:rsidR="00B066E8" w:rsidRPr="000073ED" w:rsidRDefault="00B066E8">
      <w:pPr>
        <w:spacing w:after="160"/>
        <w:rPr>
          <w:rFonts w:asciiTheme="majorBidi" w:hAnsiTheme="majorBidi" w:cstheme="majorBidi"/>
          <w:lang w:val="en-GB"/>
        </w:rPr>
      </w:pPr>
    </w:p>
    <w:p w14:paraId="49CA8E8E"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The outline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00"/>
        <w:gridCol w:w="5060"/>
      </w:tblGrid>
      <w:tr w:rsidR="00B066E8" w:rsidRPr="000073ED" w14:paraId="207D5FF5" w14:textId="77777777">
        <w:tc>
          <w:tcPr>
            <w:tcW w:w="600" w:type="dxa"/>
            <w:shd w:val="clear" w:color="auto" w:fill="E4E4E4"/>
            <w:tcMar>
              <w:top w:w="70" w:type="dxa"/>
              <w:left w:w="100" w:type="dxa"/>
              <w:bottom w:w="70" w:type="dxa"/>
              <w:right w:w="100" w:type="dxa"/>
            </w:tcMar>
          </w:tcPr>
          <w:p w14:paraId="7ACBB433" w14:textId="77777777" w:rsidR="00B066E8" w:rsidRPr="000073ED" w:rsidRDefault="00B066E8">
            <w:pPr>
              <w:spacing w:line="228" w:lineRule="auto"/>
              <w:rPr>
                <w:rFonts w:asciiTheme="majorBidi" w:hAnsiTheme="majorBidi" w:cstheme="majorBidi"/>
                <w:lang w:val="en-GB"/>
              </w:rPr>
            </w:pPr>
          </w:p>
        </w:tc>
        <w:tc>
          <w:tcPr>
            <w:tcW w:w="3700" w:type="dxa"/>
            <w:shd w:val="clear" w:color="auto" w:fill="E4E4E4"/>
            <w:tcMar>
              <w:top w:w="70" w:type="dxa"/>
              <w:left w:w="100" w:type="dxa"/>
              <w:bottom w:w="70" w:type="dxa"/>
              <w:right w:w="100" w:type="dxa"/>
            </w:tcMar>
          </w:tcPr>
          <w:p w14:paraId="73CD07D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Item</w:t>
            </w:r>
          </w:p>
        </w:tc>
        <w:tc>
          <w:tcPr>
            <w:tcW w:w="5060" w:type="dxa"/>
            <w:shd w:val="clear" w:color="auto" w:fill="E4E4E4"/>
            <w:tcMar>
              <w:top w:w="70" w:type="dxa"/>
              <w:left w:w="100" w:type="dxa"/>
              <w:bottom w:w="70" w:type="dxa"/>
              <w:right w:w="100" w:type="dxa"/>
            </w:tcMar>
          </w:tcPr>
          <w:p w14:paraId="1BB2413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Element and configuration</w:t>
            </w:r>
          </w:p>
        </w:tc>
      </w:tr>
      <w:tr w:rsidR="00B066E8" w:rsidRPr="000073ED" w14:paraId="2925EAEE" w14:textId="77777777">
        <w:tc>
          <w:tcPr>
            <w:tcW w:w="600" w:type="dxa"/>
            <w:tcMar>
              <w:top w:w="70" w:type="dxa"/>
              <w:left w:w="100" w:type="dxa"/>
              <w:bottom w:w="70" w:type="dxa"/>
              <w:right w:w="100" w:type="dxa"/>
            </w:tcMar>
          </w:tcPr>
          <w:p w14:paraId="04D7069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O1</w:t>
            </w:r>
          </w:p>
        </w:tc>
        <w:tc>
          <w:tcPr>
            <w:tcW w:w="3700" w:type="dxa"/>
            <w:tcMar>
              <w:top w:w="70" w:type="dxa"/>
              <w:left w:w="100" w:type="dxa"/>
              <w:bottom w:w="70" w:type="dxa"/>
              <w:right w:w="100" w:type="dxa"/>
            </w:tcMar>
          </w:tcPr>
          <w:p w14:paraId="48244E0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generally, I believe online dating might be a better option</w:t>
            </w:r>
          </w:p>
        </w:tc>
        <w:tc>
          <w:tcPr>
            <w:tcW w:w="5060" w:type="dxa"/>
            <w:tcMar>
              <w:top w:w="70" w:type="dxa"/>
              <w:left w:w="100" w:type="dxa"/>
              <w:bottom w:w="70" w:type="dxa"/>
              <w:right w:w="100" w:type="dxa"/>
            </w:tcMar>
          </w:tcPr>
          <w:p w14:paraId="33D262D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E1</w:t>
            </w:r>
            <w:r w:rsidRPr="000073ED">
              <w:rPr>
                <w:rFonts w:asciiTheme="majorBidi" w:hAnsiTheme="majorBidi" w:cstheme="majorBidi"/>
                <w:sz w:val="17"/>
                <w:szCs w:val="17"/>
                <w:lang w:val="en-GB"/>
              </w:rPr>
              <w:t xml:space="preserve"> Relational: Carrier </w:t>
            </w:r>
            <w:r w:rsidRPr="000073ED">
              <w:rPr>
                <w:rFonts w:asciiTheme="majorBidi" w:hAnsiTheme="majorBidi" w:cstheme="majorBidi"/>
                <w:i/>
                <w:iCs/>
                <w:sz w:val="17"/>
                <w:szCs w:val="17"/>
                <w:lang w:val="en-GB"/>
              </w:rPr>
              <w:t>online dating</w:t>
            </w:r>
            <w:r w:rsidRPr="000073ED">
              <w:rPr>
                <w:rFonts w:asciiTheme="majorBidi" w:hAnsiTheme="majorBidi" w:cstheme="majorBidi"/>
                <w:sz w:val="17"/>
                <w:szCs w:val="17"/>
                <w:lang w:val="en-GB"/>
              </w:rPr>
              <w:t xml:space="preserve">; Attribute </w:t>
            </w:r>
            <w:r w:rsidRPr="000073ED">
              <w:rPr>
                <w:rFonts w:asciiTheme="majorBidi" w:hAnsiTheme="majorBidi" w:cstheme="majorBidi"/>
                <w:i/>
                <w:iCs/>
                <w:sz w:val="17"/>
                <w:szCs w:val="17"/>
                <w:lang w:val="en-GB"/>
              </w:rPr>
              <w:t>a better option</w:t>
            </w:r>
            <w:r w:rsidRPr="000073ED">
              <w:rPr>
                <w:rFonts w:asciiTheme="majorBidi" w:hAnsiTheme="majorBidi" w:cstheme="majorBidi"/>
                <w:sz w:val="17"/>
                <w:szCs w:val="17"/>
                <w:lang w:val="en-GB"/>
              </w:rPr>
              <w:t xml:space="preserve">; modality </w:t>
            </w:r>
            <w:r w:rsidRPr="000073ED">
              <w:rPr>
                <w:rFonts w:asciiTheme="majorBidi" w:hAnsiTheme="majorBidi" w:cstheme="majorBidi"/>
                <w:i/>
                <w:iCs/>
                <w:sz w:val="17"/>
                <w:szCs w:val="17"/>
                <w:lang w:val="en-GB"/>
              </w:rPr>
              <w:t>might</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I believe</w:t>
            </w:r>
            <w:r w:rsidRPr="000073ED">
              <w:rPr>
                <w:rFonts w:asciiTheme="majorBidi" w:hAnsiTheme="majorBidi" w:cstheme="majorBidi"/>
                <w:sz w:val="17"/>
                <w:szCs w:val="17"/>
                <w:lang w:val="en-GB"/>
              </w:rPr>
              <w:t xml:space="preserve"> projects with the writer as Senser and is not annotated</w:t>
            </w:r>
          </w:p>
        </w:tc>
      </w:tr>
      <w:tr w:rsidR="00B066E8" w:rsidRPr="000073ED" w14:paraId="3CDDE6BC" w14:textId="77777777">
        <w:tc>
          <w:tcPr>
            <w:tcW w:w="600" w:type="dxa"/>
            <w:shd w:val="clear" w:color="auto" w:fill="F8F8F8"/>
            <w:tcMar>
              <w:top w:w="70" w:type="dxa"/>
              <w:left w:w="100" w:type="dxa"/>
              <w:bottom w:w="70" w:type="dxa"/>
              <w:right w:w="100" w:type="dxa"/>
            </w:tcMar>
          </w:tcPr>
          <w:p w14:paraId="2EB281B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O2</w:t>
            </w:r>
          </w:p>
        </w:tc>
        <w:tc>
          <w:tcPr>
            <w:tcW w:w="3700" w:type="dxa"/>
            <w:shd w:val="clear" w:color="auto" w:fill="F8F8F8"/>
            <w:tcMar>
              <w:top w:w="70" w:type="dxa"/>
              <w:left w:w="100" w:type="dxa"/>
              <w:bottom w:w="70" w:type="dxa"/>
              <w:right w:w="100" w:type="dxa"/>
            </w:tcMar>
          </w:tcPr>
          <w:p w14:paraId="1127B18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what do we mean by online dating</w:t>
            </w:r>
          </w:p>
        </w:tc>
        <w:tc>
          <w:tcPr>
            <w:tcW w:w="5060" w:type="dxa"/>
            <w:shd w:val="clear" w:color="auto" w:fill="F8F8F8"/>
            <w:tcMar>
              <w:top w:w="70" w:type="dxa"/>
              <w:left w:w="100" w:type="dxa"/>
              <w:bottom w:w="70" w:type="dxa"/>
              <w:right w:w="100" w:type="dxa"/>
            </w:tcMar>
          </w:tcPr>
          <w:p w14:paraId="3AD29D0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E2</w:t>
            </w:r>
            <w:r w:rsidRPr="000073ED">
              <w:rPr>
                <w:rFonts w:asciiTheme="majorBidi" w:hAnsiTheme="majorBidi" w:cstheme="majorBidi"/>
                <w:sz w:val="17"/>
                <w:szCs w:val="17"/>
                <w:lang w:val="en-GB"/>
              </w:rPr>
              <w:t xml:space="preserve"> Verbal: Sayer </w:t>
            </w:r>
            <w:r w:rsidRPr="000073ED">
              <w:rPr>
                <w:rFonts w:asciiTheme="majorBidi" w:hAnsiTheme="majorBidi" w:cstheme="majorBidi"/>
                <w:i/>
                <w:iCs/>
                <w:sz w:val="17"/>
                <w:szCs w:val="17"/>
                <w:lang w:val="en-GB"/>
              </w:rPr>
              <w:t>we</w:t>
            </w:r>
            <w:r w:rsidRPr="000073ED">
              <w:rPr>
                <w:rFonts w:asciiTheme="majorBidi" w:hAnsiTheme="majorBidi" w:cstheme="majorBidi"/>
                <w:sz w:val="17"/>
                <w:szCs w:val="17"/>
                <w:lang w:val="en-GB"/>
              </w:rPr>
              <w:t xml:space="preserve">; Verbiage unspecified; Matter </w:t>
            </w:r>
            <w:r w:rsidRPr="000073ED">
              <w:rPr>
                <w:rFonts w:asciiTheme="majorBidi" w:hAnsiTheme="majorBidi" w:cstheme="majorBidi"/>
                <w:i/>
                <w:iCs/>
                <w:sz w:val="17"/>
                <w:szCs w:val="17"/>
                <w:lang w:val="en-GB"/>
              </w:rPr>
              <w:t>online dating</w:t>
            </w:r>
          </w:p>
        </w:tc>
      </w:tr>
      <w:tr w:rsidR="00B066E8" w:rsidRPr="000073ED" w14:paraId="5ECAC069" w14:textId="77777777">
        <w:tc>
          <w:tcPr>
            <w:tcW w:w="600" w:type="dxa"/>
            <w:tcMar>
              <w:top w:w="70" w:type="dxa"/>
              <w:left w:w="100" w:type="dxa"/>
              <w:bottom w:w="70" w:type="dxa"/>
              <w:right w:w="100" w:type="dxa"/>
            </w:tcMar>
          </w:tcPr>
          <w:p w14:paraId="27E99D0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O3</w:t>
            </w:r>
          </w:p>
        </w:tc>
        <w:tc>
          <w:tcPr>
            <w:tcW w:w="3700" w:type="dxa"/>
            <w:tcMar>
              <w:top w:w="70" w:type="dxa"/>
              <w:left w:w="100" w:type="dxa"/>
              <w:bottom w:w="70" w:type="dxa"/>
              <w:right w:w="100" w:type="dxa"/>
            </w:tcMar>
          </w:tcPr>
          <w:p w14:paraId="483AE4F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the norms around dating differ</w:t>
            </w:r>
          </w:p>
        </w:tc>
        <w:tc>
          <w:tcPr>
            <w:tcW w:w="5060" w:type="dxa"/>
            <w:tcMar>
              <w:top w:w="70" w:type="dxa"/>
              <w:left w:w="100" w:type="dxa"/>
              <w:bottom w:w="70" w:type="dxa"/>
              <w:right w:w="100" w:type="dxa"/>
            </w:tcMar>
          </w:tcPr>
          <w:p w14:paraId="166FEC5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E3</w:t>
            </w:r>
            <w:r w:rsidRPr="000073ED">
              <w:rPr>
                <w:rFonts w:asciiTheme="majorBidi" w:hAnsiTheme="majorBidi" w:cstheme="majorBidi"/>
                <w:sz w:val="17"/>
                <w:szCs w:val="17"/>
                <w:lang w:val="en-GB"/>
              </w:rPr>
              <w:t xml:space="preserve"> Relational: Carrier </w:t>
            </w:r>
            <w:r w:rsidRPr="000073ED">
              <w:rPr>
                <w:rFonts w:asciiTheme="majorBidi" w:hAnsiTheme="majorBidi" w:cstheme="majorBidi"/>
                <w:i/>
                <w:iCs/>
                <w:sz w:val="17"/>
                <w:szCs w:val="17"/>
                <w:lang w:val="en-GB"/>
              </w:rPr>
              <w:t>the norms around dating</w:t>
            </w:r>
            <w:r w:rsidRPr="000073ED">
              <w:rPr>
                <w:rFonts w:asciiTheme="majorBidi" w:hAnsiTheme="majorBidi" w:cstheme="majorBidi"/>
                <w:sz w:val="17"/>
                <w:szCs w:val="17"/>
                <w:lang w:val="en-GB"/>
              </w:rPr>
              <w:t xml:space="preserve">; Process </w:t>
            </w:r>
            <w:r w:rsidRPr="000073ED">
              <w:rPr>
                <w:rFonts w:asciiTheme="majorBidi" w:hAnsiTheme="majorBidi" w:cstheme="majorBidi"/>
                <w:i/>
                <w:iCs/>
                <w:sz w:val="17"/>
                <w:szCs w:val="17"/>
                <w:lang w:val="en-GB"/>
              </w:rPr>
              <w:t>differ</w:t>
            </w:r>
          </w:p>
        </w:tc>
      </w:tr>
      <w:tr w:rsidR="00B066E8" w:rsidRPr="000073ED" w14:paraId="2D484874" w14:textId="77777777">
        <w:tc>
          <w:tcPr>
            <w:tcW w:w="600" w:type="dxa"/>
            <w:shd w:val="clear" w:color="auto" w:fill="F8F8F8"/>
            <w:tcMar>
              <w:top w:w="70" w:type="dxa"/>
              <w:left w:w="100" w:type="dxa"/>
              <w:bottom w:w="70" w:type="dxa"/>
              <w:right w:w="100" w:type="dxa"/>
            </w:tcMar>
          </w:tcPr>
          <w:p w14:paraId="2344712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O4</w:t>
            </w:r>
          </w:p>
        </w:tc>
        <w:tc>
          <w:tcPr>
            <w:tcW w:w="3700" w:type="dxa"/>
            <w:shd w:val="clear" w:color="auto" w:fill="F8F8F8"/>
            <w:tcMar>
              <w:top w:w="70" w:type="dxa"/>
              <w:left w:w="100" w:type="dxa"/>
              <w:bottom w:w="70" w:type="dxa"/>
              <w:right w:w="100" w:type="dxa"/>
            </w:tcMar>
          </w:tcPr>
          <w:p w14:paraId="13B6E74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online dating however is easier for people with various backgrounds and helps with restrictions</w:t>
            </w:r>
          </w:p>
        </w:tc>
        <w:tc>
          <w:tcPr>
            <w:tcW w:w="5060" w:type="dxa"/>
            <w:shd w:val="clear" w:color="auto" w:fill="F8F8F8"/>
            <w:tcMar>
              <w:top w:w="70" w:type="dxa"/>
              <w:left w:w="100" w:type="dxa"/>
              <w:bottom w:w="70" w:type="dxa"/>
              <w:right w:w="100" w:type="dxa"/>
            </w:tcMar>
          </w:tcPr>
          <w:p w14:paraId="6AD3420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E4</w:t>
            </w:r>
            <w:r w:rsidRPr="000073ED">
              <w:rPr>
                <w:rFonts w:asciiTheme="majorBidi" w:hAnsiTheme="majorBidi" w:cstheme="majorBidi"/>
                <w:sz w:val="17"/>
                <w:szCs w:val="17"/>
                <w:lang w:val="en-GB"/>
              </w:rPr>
              <w:t xml:space="preserve"> Relational: Carrier </w:t>
            </w:r>
            <w:r w:rsidRPr="000073ED">
              <w:rPr>
                <w:rFonts w:asciiTheme="majorBidi" w:hAnsiTheme="majorBidi" w:cstheme="majorBidi"/>
                <w:i/>
                <w:iCs/>
                <w:sz w:val="17"/>
                <w:szCs w:val="17"/>
                <w:lang w:val="en-GB"/>
              </w:rPr>
              <w:t>online dating</w:t>
            </w:r>
            <w:r w:rsidRPr="000073ED">
              <w:rPr>
                <w:rFonts w:asciiTheme="majorBidi" w:hAnsiTheme="majorBidi" w:cstheme="majorBidi"/>
                <w:sz w:val="17"/>
                <w:szCs w:val="17"/>
                <w:lang w:val="en-GB"/>
              </w:rPr>
              <w:t xml:space="preserve">; Attribute </w:t>
            </w:r>
            <w:r w:rsidRPr="000073ED">
              <w:rPr>
                <w:rFonts w:asciiTheme="majorBidi" w:hAnsiTheme="majorBidi" w:cstheme="majorBidi"/>
                <w:i/>
                <w:iCs/>
                <w:sz w:val="17"/>
                <w:szCs w:val="17"/>
                <w:lang w:val="en-GB"/>
              </w:rPr>
              <w:t>easier</w:t>
            </w:r>
            <w:r w:rsidRPr="000073ED">
              <w:rPr>
                <w:rFonts w:asciiTheme="majorBidi" w:hAnsiTheme="majorBidi" w:cstheme="majorBidi"/>
                <w:sz w:val="17"/>
                <w:szCs w:val="17"/>
                <w:lang w:val="en-GB"/>
              </w:rPr>
              <w:t xml:space="preserve">; Circumstance </w:t>
            </w:r>
            <w:r w:rsidRPr="000073ED">
              <w:rPr>
                <w:rFonts w:asciiTheme="majorBidi" w:hAnsiTheme="majorBidi" w:cstheme="majorBidi"/>
                <w:i/>
                <w:iCs/>
                <w:sz w:val="17"/>
                <w:szCs w:val="17"/>
                <w:lang w:val="en-GB"/>
              </w:rPr>
              <w:t>for people with various backgrounds</w:t>
            </w:r>
          </w:p>
          <w:p w14:paraId="4599832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E5</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restrictions</w:t>
            </w:r>
            <w:r w:rsidRPr="000073ED">
              <w:rPr>
                <w:rFonts w:asciiTheme="majorBidi" w:hAnsiTheme="majorBidi" w:cstheme="majorBidi"/>
                <w:sz w:val="17"/>
                <w:szCs w:val="17"/>
                <w:lang w:val="en-GB"/>
              </w:rPr>
              <w:t>: nominalised figure, participants unspecified</w:t>
            </w:r>
          </w:p>
        </w:tc>
      </w:tr>
      <w:tr w:rsidR="00B066E8" w:rsidRPr="000073ED" w14:paraId="3F8827E4" w14:textId="77777777">
        <w:tc>
          <w:tcPr>
            <w:tcW w:w="600" w:type="dxa"/>
            <w:tcMar>
              <w:top w:w="70" w:type="dxa"/>
              <w:left w:w="100" w:type="dxa"/>
              <w:bottom w:w="70" w:type="dxa"/>
              <w:right w:w="100" w:type="dxa"/>
            </w:tcMar>
          </w:tcPr>
          <w:p w14:paraId="49105E3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O5</w:t>
            </w:r>
          </w:p>
        </w:tc>
        <w:tc>
          <w:tcPr>
            <w:tcW w:w="3700" w:type="dxa"/>
            <w:tcMar>
              <w:top w:w="70" w:type="dxa"/>
              <w:left w:w="100" w:type="dxa"/>
              <w:bottom w:w="70" w:type="dxa"/>
              <w:right w:w="100" w:type="dxa"/>
            </w:tcMar>
          </w:tcPr>
          <w:p w14:paraId="13FB0FD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you can have a better start to your conversations</w:t>
            </w:r>
          </w:p>
        </w:tc>
        <w:tc>
          <w:tcPr>
            <w:tcW w:w="5060" w:type="dxa"/>
            <w:tcMar>
              <w:top w:w="70" w:type="dxa"/>
              <w:left w:w="100" w:type="dxa"/>
              <w:bottom w:w="70" w:type="dxa"/>
              <w:right w:w="100" w:type="dxa"/>
            </w:tcMar>
          </w:tcPr>
          <w:p w14:paraId="219A825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E6</w:t>
            </w:r>
            <w:r w:rsidRPr="000073ED">
              <w:rPr>
                <w:rFonts w:asciiTheme="majorBidi" w:hAnsiTheme="majorBidi" w:cstheme="majorBidi"/>
                <w:sz w:val="17"/>
                <w:szCs w:val="17"/>
                <w:lang w:val="en-GB"/>
              </w:rPr>
              <w:t xml:space="preserve"> Relational (possessive): Carrier </w:t>
            </w:r>
            <w:r w:rsidRPr="000073ED">
              <w:rPr>
                <w:rFonts w:asciiTheme="majorBidi" w:hAnsiTheme="majorBidi" w:cstheme="majorBidi"/>
                <w:i/>
                <w:iCs/>
                <w:sz w:val="17"/>
                <w:szCs w:val="17"/>
                <w:lang w:val="en-GB"/>
              </w:rPr>
              <w:t>you</w:t>
            </w:r>
            <w:r w:rsidRPr="000073ED">
              <w:rPr>
                <w:rFonts w:asciiTheme="majorBidi" w:hAnsiTheme="majorBidi" w:cstheme="majorBidi"/>
                <w:sz w:val="17"/>
                <w:szCs w:val="17"/>
                <w:lang w:val="en-GB"/>
              </w:rPr>
              <w:t xml:space="preserve">; Attribute </w:t>
            </w:r>
            <w:r w:rsidRPr="000073ED">
              <w:rPr>
                <w:rFonts w:asciiTheme="majorBidi" w:hAnsiTheme="majorBidi" w:cstheme="majorBidi"/>
                <w:i/>
                <w:iCs/>
                <w:sz w:val="17"/>
                <w:szCs w:val="17"/>
                <w:lang w:val="en-GB"/>
              </w:rPr>
              <w:t>a better start to your conversations</w:t>
            </w:r>
          </w:p>
        </w:tc>
      </w:tr>
      <w:tr w:rsidR="00B066E8" w:rsidRPr="000073ED" w14:paraId="09074EDA" w14:textId="77777777">
        <w:tc>
          <w:tcPr>
            <w:tcW w:w="600" w:type="dxa"/>
            <w:shd w:val="clear" w:color="auto" w:fill="F8F8F8"/>
            <w:tcMar>
              <w:top w:w="70" w:type="dxa"/>
              <w:left w:w="100" w:type="dxa"/>
              <w:bottom w:w="70" w:type="dxa"/>
              <w:right w:w="100" w:type="dxa"/>
            </w:tcMar>
          </w:tcPr>
          <w:p w14:paraId="656F243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O6</w:t>
            </w:r>
          </w:p>
        </w:tc>
        <w:tc>
          <w:tcPr>
            <w:tcW w:w="3700" w:type="dxa"/>
            <w:shd w:val="clear" w:color="auto" w:fill="F8F8F8"/>
            <w:tcMar>
              <w:top w:w="70" w:type="dxa"/>
              <w:left w:w="100" w:type="dxa"/>
              <w:bottom w:w="70" w:type="dxa"/>
              <w:right w:w="100" w:type="dxa"/>
            </w:tcMar>
          </w:tcPr>
          <w:p w14:paraId="73CCB89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for the first few interactions especially for a female online interactions might be better</w:t>
            </w:r>
          </w:p>
        </w:tc>
        <w:tc>
          <w:tcPr>
            <w:tcW w:w="5060" w:type="dxa"/>
            <w:shd w:val="clear" w:color="auto" w:fill="F8F8F8"/>
            <w:tcMar>
              <w:top w:w="70" w:type="dxa"/>
              <w:left w:w="100" w:type="dxa"/>
              <w:bottom w:w="70" w:type="dxa"/>
              <w:right w:w="100" w:type="dxa"/>
            </w:tcMar>
          </w:tcPr>
          <w:p w14:paraId="0FD1EFD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E7</w:t>
            </w:r>
            <w:r w:rsidRPr="000073ED">
              <w:rPr>
                <w:rFonts w:asciiTheme="majorBidi" w:hAnsiTheme="majorBidi" w:cstheme="majorBidi"/>
                <w:sz w:val="17"/>
                <w:szCs w:val="17"/>
                <w:lang w:val="en-GB"/>
              </w:rPr>
              <w:t xml:space="preserve"> Relational: Carrier </w:t>
            </w:r>
            <w:r w:rsidRPr="000073ED">
              <w:rPr>
                <w:rFonts w:asciiTheme="majorBidi" w:hAnsiTheme="majorBidi" w:cstheme="majorBidi"/>
                <w:i/>
                <w:iCs/>
                <w:sz w:val="17"/>
                <w:szCs w:val="17"/>
                <w:lang w:val="en-GB"/>
              </w:rPr>
              <w:t>online interactions</w:t>
            </w:r>
            <w:r w:rsidRPr="000073ED">
              <w:rPr>
                <w:rFonts w:asciiTheme="majorBidi" w:hAnsiTheme="majorBidi" w:cstheme="majorBidi"/>
                <w:sz w:val="17"/>
                <w:szCs w:val="17"/>
                <w:lang w:val="en-GB"/>
              </w:rPr>
              <w:t xml:space="preserve">; Attribute </w:t>
            </w:r>
            <w:r w:rsidRPr="000073ED">
              <w:rPr>
                <w:rFonts w:asciiTheme="majorBidi" w:hAnsiTheme="majorBidi" w:cstheme="majorBidi"/>
                <w:i/>
                <w:iCs/>
                <w:sz w:val="17"/>
                <w:szCs w:val="17"/>
                <w:lang w:val="en-GB"/>
              </w:rPr>
              <w:t>better</w:t>
            </w:r>
            <w:r w:rsidRPr="000073ED">
              <w:rPr>
                <w:rFonts w:asciiTheme="majorBidi" w:hAnsiTheme="majorBidi" w:cstheme="majorBidi"/>
                <w:sz w:val="17"/>
                <w:szCs w:val="17"/>
                <w:lang w:val="en-GB"/>
              </w:rPr>
              <w:t xml:space="preserve">; Circumstance </w:t>
            </w:r>
            <w:r w:rsidRPr="000073ED">
              <w:rPr>
                <w:rFonts w:asciiTheme="majorBidi" w:hAnsiTheme="majorBidi" w:cstheme="majorBidi"/>
                <w:i/>
                <w:iCs/>
                <w:sz w:val="17"/>
                <w:szCs w:val="17"/>
                <w:lang w:val="en-GB"/>
              </w:rPr>
              <w:t>especially for a female</w:t>
            </w:r>
          </w:p>
          <w:p w14:paraId="03EBD2E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E8</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the first few interactions</w:t>
            </w:r>
            <w:r w:rsidRPr="000073ED">
              <w:rPr>
                <w:rFonts w:asciiTheme="majorBidi" w:hAnsiTheme="majorBidi" w:cstheme="majorBidi"/>
                <w:sz w:val="17"/>
                <w:szCs w:val="17"/>
                <w:lang w:val="en-GB"/>
              </w:rPr>
              <w:t>: nominalised figure</w:t>
            </w:r>
          </w:p>
        </w:tc>
      </w:tr>
      <w:tr w:rsidR="00B066E8" w:rsidRPr="000073ED" w14:paraId="2AF1EE70" w14:textId="77777777">
        <w:tc>
          <w:tcPr>
            <w:tcW w:w="600" w:type="dxa"/>
            <w:tcMar>
              <w:top w:w="70" w:type="dxa"/>
              <w:left w:w="100" w:type="dxa"/>
              <w:bottom w:w="70" w:type="dxa"/>
              <w:right w:w="100" w:type="dxa"/>
            </w:tcMar>
          </w:tcPr>
          <w:p w14:paraId="7868ADA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O7</w:t>
            </w:r>
          </w:p>
        </w:tc>
        <w:tc>
          <w:tcPr>
            <w:tcW w:w="3700" w:type="dxa"/>
            <w:tcMar>
              <w:top w:w="70" w:type="dxa"/>
              <w:left w:w="100" w:type="dxa"/>
              <w:bottom w:w="70" w:type="dxa"/>
              <w:right w:w="100" w:type="dxa"/>
            </w:tcMar>
          </w:tcPr>
          <w:p w14:paraId="62D9C85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people might be socially awkward in face to face interactions</w:t>
            </w:r>
          </w:p>
        </w:tc>
        <w:tc>
          <w:tcPr>
            <w:tcW w:w="5060" w:type="dxa"/>
            <w:tcMar>
              <w:top w:w="70" w:type="dxa"/>
              <w:left w:w="100" w:type="dxa"/>
              <w:bottom w:w="70" w:type="dxa"/>
              <w:right w:w="100" w:type="dxa"/>
            </w:tcMar>
          </w:tcPr>
          <w:p w14:paraId="57E6823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E9</w:t>
            </w:r>
            <w:r w:rsidRPr="000073ED">
              <w:rPr>
                <w:rFonts w:asciiTheme="majorBidi" w:hAnsiTheme="majorBidi" w:cstheme="majorBidi"/>
                <w:sz w:val="17"/>
                <w:szCs w:val="17"/>
                <w:lang w:val="en-GB"/>
              </w:rPr>
              <w:t xml:space="preserve"> Relational: Carrier </w:t>
            </w:r>
            <w:r w:rsidRPr="000073ED">
              <w:rPr>
                <w:rFonts w:asciiTheme="majorBidi" w:hAnsiTheme="majorBidi" w:cstheme="majorBidi"/>
                <w:i/>
                <w:iCs/>
                <w:sz w:val="17"/>
                <w:szCs w:val="17"/>
                <w:lang w:val="en-GB"/>
              </w:rPr>
              <w:t>people</w:t>
            </w:r>
            <w:r w:rsidRPr="000073ED">
              <w:rPr>
                <w:rFonts w:asciiTheme="majorBidi" w:hAnsiTheme="majorBidi" w:cstheme="majorBidi"/>
                <w:sz w:val="17"/>
                <w:szCs w:val="17"/>
                <w:lang w:val="en-GB"/>
              </w:rPr>
              <w:t xml:space="preserve">; Attribute </w:t>
            </w:r>
            <w:r w:rsidRPr="000073ED">
              <w:rPr>
                <w:rFonts w:asciiTheme="majorBidi" w:hAnsiTheme="majorBidi" w:cstheme="majorBidi"/>
                <w:i/>
                <w:iCs/>
                <w:sz w:val="17"/>
                <w:szCs w:val="17"/>
                <w:lang w:val="en-GB"/>
              </w:rPr>
              <w:t>socially awkward</w:t>
            </w:r>
          </w:p>
          <w:p w14:paraId="411DAFE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E10</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face to face interactions</w:t>
            </w:r>
            <w:r w:rsidRPr="000073ED">
              <w:rPr>
                <w:rFonts w:asciiTheme="majorBidi" w:hAnsiTheme="majorBidi" w:cstheme="majorBidi"/>
                <w:sz w:val="17"/>
                <w:szCs w:val="17"/>
                <w:lang w:val="en-GB"/>
              </w:rPr>
              <w:t>: nominalised figure</w:t>
            </w:r>
          </w:p>
        </w:tc>
      </w:tr>
      <w:tr w:rsidR="00B066E8" w:rsidRPr="000073ED" w14:paraId="3205239A" w14:textId="77777777">
        <w:tc>
          <w:tcPr>
            <w:tcW w:w="600" w:type="dxa"/>
            <w:shd w:val="clear" w:color="auto" w:fill="F8F8F8"/>
            <w:tcMar>
              <w:top w:w="70" w:type="dxa"/>
              <w:left w:w="100" w:type="dxa"/>
              <w:bottom w:w="70" w:type="dxa"/>
              <w:right w:w="100" w:type="dxa"/>
            </w:tcMar>
          </w:tcPr>
          <w:p w14:paraId="1E54F70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O8</w:t>
            </w:r>
          </w:p>
        </w:tc>
        <w:tc>
          <w:tcPr>
            <w:tcW w:w="3700" w:type="dxa"/>
            <w:shd w:val="clear" w:color="auto" w:fill="F8F8F8"/>
            <w:tcMar>
              <w:top w:w="70" w:type="dxa"/>
              <w:left w:w="100" w:type="dxa"/>
              <w:bottom w:w="70" w:type="dxa"/>
              <w:right w:w="100" w:type="dxa"/>
            </w:tcMar>
          </w:tcPr>
          <w:p w14:paraId="3C95DE8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online meeting could help with this a lot</w:t>
            </w:r>
          </w:p>
        </w:tc>
        <w:tc>
          <w:tcPr>
            <w:tcW w:w="5060" w:type="dxa"/>
            <w:shd w:val="clear" w:color="auto" w:fill="F8F8F8"/>
            <w:tcMar>
              <w:top w:w="70" w:type="dxa"/>
              <w:left w:w="100" w:type="dxa"/>
              <w:bottom w:w="70" w:type="dxa"/>
              <w:right w:w="100" w:type="dxa"/>
            </w:tcMar>
          </w:tcPr>
          <w:p w14:paraId="5C8694B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E11</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online meeting</w:t>
            </w:r>
            <w:r w:rsidRPr="000073ED">
              <w:rPr>
                <w:rFonts w:asciiTheme="majorBidi" w:hAnsiTheme="majorBidi" w:cstheme="majorBidi"/>
                <w:sz w:val="17"/>
                <w:szCs w:val="17"/>
                <w:lang w:val="en-GB"/>
              </w:rPr>
              <w:t>: nominalised figure</w:t>
            </w:r>
          </w:p>
        </w:tc>
      </w:tr>
      <w:tr w:rsidR="00B066E8" w:rsidRPr="000073ED" w14:paraId="24009971" w14:textId="77777777">
        <w:tc>
          <w:tcPr>
            <w:tcW w:w="600" w:type="dxa"/>
            <w:tcMar>
              <w:top w:w="70" w:type="dxa"/>
              <w:left w:w="100" w:type="dxa"/>
              <w:bottom w:w="70" w:type="dxa"/>
              <w:right w:w="100" w:type="dxa"/>
            </w:tcMar>
          </w:tcPr>
          <w:p w14:paraId="0A3397F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O9</w:t>
            </w:r>
          </w:p>
        </w:tc>
        <w:tc>
          <w:tcPr>
            <w:tcW w:w="3700" w:type="dxa"/>
            <w:tcMar>
              <w:top w:w="70" w:type="dxa"/>
              <w:left w:w="100" w:type="dxa"/>
              <w:bottom w:w="70" w:type="dxa"/>
              <w:right w:w="100" w:type="dxa"/>
            </w:tcMar>
          </w:tcPr>
          <w:p w14:paraId="7859FAC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But there is also the possibility of scammers online; need to be careful with this</w:t>
            </w:r>
          </w:p>
        </w:tc>
        <w:tc>
          <w:tcPr>
            <w:tcW w:w="5060" w:type="dxa"/>
            <w:tcMar>
              <w:top w:w="70" w:type="dxa"/>
              <w:left w:w="100" w:type="dxa"/>
              <w:bottom w:w="70" w:type="dxa"/>
              <w:right w:w="100" w:type="dxa"/>
            </w:tcMar>
          </w:tcPr>
          <w:p w14:paraId="2EF7986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E12</w:t>
            </w:r>
            <w:r w:rsidRPr="000073ED">
              <w:rPr>
                <w:rFonts w:asciiTheme="majorBidi" w:hAnsiTheme="majorBidi" w:cstheme="majorBidi"/>
                <w:sz w:val="17"/>
                <w:szCs w:val="17"/>
                <w:lang w:val="en-GB"/>
              </w:rPr>
              <w:t xml:space="preserve"> Existential: Existent </w:t>
            </w:r>
            <w:r w:rsidRPr="000073ED">
              <w:rPr>
                <w:rFonts w:asciiTheme="majorBidi" w:hAnsiTheme="majorBidi" w:cstheme="majorBidi"/>
                <w:i/>
                <w:iCs/>
                <w:sz w:val="17"/>
                <w:szCs w:val="17"/>
                <w:lang w:val="en-GB"/>
              </w:rPr>
              <w:t>scammers</w:t>
            </w:r>
            <w:r w:rsidRPr="000073ED">
              <w:rPr>
                <w:rFonts w:asciiTheme="majorBidi" w:hAnsiTheme="majorBidi" w:cstheme="majorBidi"/>
                <w:sz w:val="17"/>
                <w:szCs w:val="17"/>
                <w:lang w:val="en-GB"/>
              </w:rPr>
              <w:t xml:space="preserve">; Circumstance </w:t>
            </w:r>
            <w:r w:rsidRPr="000073ED">
              <w:rPr>
                <w:rFonts w:asciiTheme="majorBidi" w:hAnsiTheme="majorBidi" w:cstheme="majorBidi"/>
                <w:i/>
                <w:iCs/>
                <w:sz w:val="17"/>
                <w:szCs w:val="17"/>
                <w:lang w:val="en-GB"/>
              </w:rPr>
              <w:t>online</w:t>
            </w:r>
            <w:r w:rsidRPr="000073ED">
              <w:rPr>
                <w:rFonts w:asciiTheme="majorBidi" w:hAnsiTheme="majorBidi" w:cstheme="majorBidi"/>
                <w:sz w:val="17"/>
                <w:szCs w:val="17"/>
                <w:lang w:val="en-GB"/>
              </w:rPr>
              <w:t xml:space="preserve">; modality </w:t>
            </w:r>
            <w:r w:rsidRPr="000073ED">
              <w:rPr>
                <w:rFonts w:asciiTheme="majorBidi" w:hAnsiTheme="majorBidi" w:cstheme="majorBidi"/>
                <w:i/>
                <w:iCs/>
                <w:sz w:val="17"/>
                <w:szCs w:val="17"/>
                <w:lang w:val="en-GB"/>
              </w:rPr>
              <w:t>possibility</w:t>
            </w:r>
          </w:p>
          <w:p w14:paraId="6B9DE90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E13</w:t>
            </w:r>
            <w:r w:rsidRPr="000073ED">
              <w:rPr>
                <w:rFonts w:asciiTheme="majorBidi" w:hAnsiTheme="majorBidi" w:cstheme="majorBidi"/>
                <w:sz w:val="17"/>
                <w:szCs w:val="17"/>
                <w:lang w:val="en-GB"/>
              </w:rPr>
              <w:t xml:space="preserve"> Relational: Carrier unspecified; Attribute </w:t>
            </w:r>
            <w:r w:rsidRPr="000073ED">
              <w:rPr>
                <w:rFonts w:asciiTheme="majorBidi" w:hAnsiTheme="majorBidi" w:cstheme="majorBidi"/>
                <w:i/>
                <w:iCs/>
                <w:sz w:val="17"/>
                <w:szCs w:val="17"/>
                <w:lang w:val="en-GB"/>
              </w:rPr>
              <w:t>careful</w:t>
            </w:r>
            <w:r w:rsidRPr="000073ED">
              <w:rPr>
                <w:rFonts w:asciiTheme="majorBidi" w:hAnsiTheme="majorBidi" w:cstheme="majorBidi"/>
                <w:sz w:val="17"/>
                <w:szCs w:val="17"/>
                <w:lang w:val="en-GB"/>
              </w:rPr>
              <w:t xml:space="preserve">; Circumstance </w:t>
            </w:r>
            <w:r w:rsidRPr="000073ED">
              <w:rPr>
                <w:rFonts w:asciiTheme="majorBidi" w:hAnsiTheme="majorBidi" w:cstheme="majorBidi"/>
                <w:i/>
                <w:iCs/>
                <w:sz w:val="17"/>
                <w:szCs w:val="17"/>
                <w:lang w:val="en-GB"/>
              </w:rPr>
              <w:t>with this</w:t>
            </w:r>
            <w:r w:rsidRPr="000073ED">
              <w:rPr>
                <w:rFonts w:asciiTheme="majorBidi" w:hAnsiTheme="majorBidi" w:cstheme="majorBidi"/>
                <w:sz w:val="17"/>
                <w:szCs w:val="17"/>
                <w:lang w:val="en-GB"/>
              </w:rPr>
              <w:t>, i.e. scammers</w:t>
            </w:r>
          </w:p>
        </w:tc>
      </w:tr>
      <w:tr w:rsidR="00B066E8" w:rsidRPr="000073ED" w14:paraId="5DC7A59F" w14:textId="77777777">
        <w:tc>
          <w:tcPr>
            <w:tcW w:w="600" w:type="dxa"/>
            <w:shd w:val="clear" w:color="auto" w:fill="F8F8F8"/>
            <w:tcMar>
              <w:top w:w="70" w:type="dxa"/>
              <w:left w:w="100" w:type="dxa"/>
              <w:bottom w:w="70" w:type="dxa"/>
              <w:right w:w="100" w:type="dxa"/>
            </w:tcMar>
          </w:tcPr>
          <w:p w14:paraId="460B420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O10</w:t>
            </w:r>
          </w:p>
        </w:tc>
        <w:tc>
          <w:tcPr>
            <w:tcW w:w="3700" w:type="dxa"/>
            <w:shd w:val="clear" w:color="auto" w:fill="F8F8F8"/>
            <w:tcMar>
              <w:top w:w="70" w:type="dxa"/>
              <w:left w:w="100" w:type="dxa"/>
              <w:bottom w:w="70" w:type="dxa"/>
              <w:right w:w="100" w:type="dxa"/>
            </w:tcMar>
          </w:tcPr>
          <w:p w14:paraId="38F0759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online is a much better platform for finding someone exactly to your liking and to your own preferences</w:t>
            </w:r>
          </w:p>
        </w:tc>
        <w:tc>
          <w:tcPr>
            <w:tcW w:w="5060" w:type="dxa"/>
            <w:shd w:val="clear" w:color="auto" w:fill="F8F8F8"/>
            <w:tcMar>
              <w:top w:w="70" w:type="dxa"/>
              <w:left w:w="100" w:type="dxa"/>
              <w:bottom w:w="70" w:type="dxa"/>
              <w:right w:w="100" w:type="dxa"/>
            </w:tcMar>
          </w:tcPr>
          <w:p w14:paraId="7BDCB98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E14</w:t>
            </w:r>
            <w:r w:rsidRPr="000073ED">
              <w:rPr>
                <w:rFonts w:asciiTheme="majorBidi" w:hAnsiTheme="majorBidi" w:cstheme="majorBidi"/>
                <w:sz w:val="17"/>
                <w:szCs w:val="17"/>
                <w:lang w:val="en-GB"/>
              </w:rPr>
              <w:t xml:space="preserve"> Relational: Carrier </w:t>
            </w:r>
            <w:r w:rsidRPr="000073ED">
              <w:rPr>
                <w:rFonts w:asciiTheme="majorBidi" w:hAnsiTheme="majorBidi" w:cstheme="majorBidi"/>
                <w:i/>
                <w:iCs/>
                <w:sz w:val="17"/>
                <w:szCs w:val="17"/>
                <w:lang w:val="en-GB"/>
              </w:rPr>
              <w:t>online</w:t>
            </w:r>
            <w:r w:rsidRPr="000073ED">
              <w:rPr>
                <w:rFonts w:asciiTheme="majorBidi" w:hAnsiTheme="majorBidi" w:cstheme="majorBidi"/>
                <w:sz w:val="17"/>
                <w:szCs w:val="17"/>
                <w:lang w:val="en-GB"/>
              </w:rPr>
              <w:t xml:space="preserve">; Attribute </w:t>
            </w:r>
            <w:r w:rsidRPr="000073ED">
              <w:rPr>
                <w:rFonts w:asciiTheme="majorBidi" w:hAnsiTheme="majorBidi" w:cstheme="majorBidi"/>
                <w:i/>
                <w:iCs/>
                <w:sz w:val="17"/>
                <w:szCs w:val="17"/>
                <w:lang w:val="en-GB"/>
              </w:rPr>
              <w:t>a much better platform for finding someone …</w:t>
            </w:r>
            <w:r w:rsidRPr="000073ED">
              <w:rPr>
                <w:rFonts w:asciiTheme="majorBidi" w:hAnsiTheme="majorBidi" w:cstheme="majorBidi"/>
                <w:sz w:val="17"/>
                <w:szCs w:val="17"/>
                <w:lang w:val="en-GB"/>
              </w:rPr>
              <w:t xml:space="preserve"> (embedded qualifier)</w:t>
            </w:r>
          </w:p>
        </w:tc>
      </w:tr>
      <w:tr w:rsidR="00B066E8" w:rsidRPr="000073ED" w14:paraId="3DD16C3A" w14:textId="77777777">
        <w:tc>
          <w:tcPr>
            <w:tcW w:w="600" w:type="dxa"/>
            <w:tcMar>
              <w:top w:w="70" w:type="dxa"/>
              <w:left w:w="100" w:type="dxa"/>
              <w:bottom w:w="70" w:type="dxa"/>
              <w:right w:w="100" w:type="dxa"/>
            </w:tcMar>
          </w:tcPr>
          <w:p w14:paraId="4F29BC9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O11</w:t>
            </w:r>
          </w:p>
        </w:tc>
        <w:tc>
          <w:tcPr>
            <w:tcW w:w="3700" w:type="dxa"/>
            <w:tcMar>
              <w:top w:w="70" w:type="dxa"/>
              <w:left w:w="100" w:type="dxa"/>
              <w:bottom w:w="70" w:type="dxa"/>
              <w:right w:w="100" w:type="dxa"/>
            </w:tcMar>
          </w:tcPr>
          <w:p w14:paraId="0F3417E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However, it must be mentioned that in online interactions an important factor like bodily reactions are not seen. You can sense someone’s inner thoughts when you meet them face to face.</w:t>
            </w:r>
          </w:p>
        </w:tc>
        <w:tc>
          <w:tcPr>
            <w:tcW w:w="5060" w:type="dxa"/>
            <w:tcMar>
              <w:top w:w="70" w:type="dxa"/>
              <w:left w:w="100" w:type="dxa"/>
              <w:bottom w:w="70" w:type="dxa"/>
              <w:right w:w="100" w:type="dxa"/>
            </w:tcMar>
          </w:tcPr>
          <w:p w14:paraId="5C853A0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E15</w:t>
            </w:r>
            <w:r w:rsidRPr="000073ED">
              <w:rPr>
                <w:rFonts w:asciiTheme="majorBidi" w:hAnsiTheme="majorBidi" w:cstheme="majorBidi"/>
                <w:sz w:val="17"/>
                <w:szCs w:val="17"/>
                <w:lang w:val="en-GB"/>
              </w:rPr>
              <w:t xml:space="preserve"> Mental: Phenomenon </w:t>
            </w:r>
            <w:r w:rsidRPr="000073ED">
              <w:rPr>
                <w:rFonts w:asciiTheme="majorBidi" w:hAnsiTheme="majorBidi" w:cstheme="majorBidi"/>
                <w:i/>
                <w:iCs/>
                <w:sz w:val="17"/>
                <w:szCs w:val="17"/>
                <w:lang w:val="en-GB"/>
              </w:rPr>
              <w:t>an important factor like bodily reactions</w:t>
            </w:r>
            <w:r w:rsidRPr="000073ED">
              <w:rPr>
                <w:rFonts w:asciiTheme="majorBidi" w:hAnsiTheme="majorBidi" w:cstheme="majorBidi"/>
                <w:sz w:val="17"/>
                <w:szCs w:val="17"/>
                <w:lang w:val="en-GB"/>
              </w:rPr>
              <w:t xml:space="preserve">; Senser unspecified; polarity negative. </w:t>
            </w:r>
            <w:r w:rsidRPr="000073ED">
              <w:rPr>
                <w:rFonts w:asciiTheme="majorBidi" w:hAnsiTheme="majorBidi" w:cstheme="majorBidi"/>
                <w:i/>
                <w:iCs/>
                <w:sz w:val="17"/>
                <w:szCs w:val="17"/>
                <w:lang w:val="en-GB"/>
              </w:rPr>
              <w:t>It must be mentioned that</w:t>
            </w:r>
            <w:r w:rsidRPr="000073ED">
              <w:rPr>
                <w:rFonts w:asciiTheme="majorBidi" w:hAnsiTheme="majorBidi" w:cstheme="majorBidi"/>
                <w:sz w:val="17"/>
                <w:szCs w:val="17"/>
                <w:lang w:val="en-GB"/>
              </w:rPr>
              <w:t xml:space="preserve"> projects with the writer as source and is not annotated</w:t>
            </w:r>
          </w:p>
          <w:p w14:paraId="7E10F5B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E16</w:t>
            </w:r>
            <w:r w:rsidRPr="000073ED">
              <w:rPr>
                <w:rFonts w:asciiTheme="majorBidi" w:hAnsiTheme="majorBidi" w:cstheme="majorBidi"/>
                <w:sz w:val="17"/>
                <w:szCs w:val="17"/>
                <w:lang w:val="en-GB"/>
              </w:rPr>
              <w:t xml:space="preserve"> Mental: Senser </w:t>
            </w:r>
            <w:r w:rsidRPr="000073ED">
              <w:rPr>
                <w:rFonts w:asciiTheme="majorBidi" w:hAnsiTheme="majorBidi" w:cstheme="majorBidi"/>
                <w:i/>
                <w:iCs/>
                <w:sz w:val="17"/>
                <w:szCs w:val="17"/>
                <w:lang w:val="en-GB"/>
              </w:rPr>
              <w:t>you</w:t>
            </w:r>
            <w:r w:rsidRPr="000073ED">
              <w:rPr>
                <w:rFonts w:asciiTheme="majorBidi" w:hAnsiTheme="majorBidi" w:cstheme="majorBidi"/>
                <w:sz w:val="17"/>
                <w:szCs w:val="17"/>
                <w:lang w:val="en-GB"/>
              </w:rPr>
              <w:t xml:space="preserve">; Phenomenon </w:t>
            </w:r>
            <w:r w:rsidRPr="000073ED">
              <w:rPr>
                <w:rFonts w:asciiTheme="majorBidi" w:hAnsiTheme="majorBidi" w:cstheme="majorBidi"/>
                <w:i/>
                <w:iCs/>
                <w:sz w:val="17"/>
                <w:szCs w:val="17"/>
                <w:lang w:val="en-GB"/>
              </w:rPr>
              <w:t>someone’s inner thoughts</w:t>
            </w:r>
          </w:p>
          <w:p w14:paraId="6BAF440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E17</w:t>
            </w:r>
            <w:r w:rsidRPr="000073ED">
              <w:rPr>
                <w:rFonts w:asciiTheme="majorBidi" w:hAnsiTheme="majorBidi" w:cstheme="majorBidi"/>
                <w:sz w:val="17"/>
                <w:szCs w:val="17"/>
                <w:lang w:val="en-GB"/>
              </w:rPr>
              <w:t xml:space="preserve"> Material: Actor </w:t>
            </w:r>
            <w:r w:rsidRPr="000073ED">
              <w:rPr>
                <w:rFonts w:asciiTheme="majorBidi" w:hAnsiTheme="majorBidi" w:cstheme="majorBidi"/>
                <w:i/>
                <w:iCs/>
                <w:sz w:val="17"/>
                <w:szCs w:val="17"/>
                <w:lang w:val="en-GB"/>
              </w:rPr>
              <w:t>you</w:t>
            </w:r>
            <w:r w:rsidRPr="000073ED">
              <w:rPr>
                <w:rFonts w:asciiTheme="majorBidi" w:hAnsiTheme="majorBidi" w:cstheme="majorBidi"/>
                <w:sz w:val="17"/>
                <w:szCs w:val="17"/>
                <w:lang w:val="en-GB"/>
              </w:rPr>
              <w:t xml:space="preserve">; Goal </w:t>
            </w:r>
            <w:r w:rsidRPr="000073ED">
              <w:rPr>
                <w:rFonts w:asciiTheme="majorBidi" w:hAnsiTheme="majorBidi" w:cstheme="majorBidi"/>
                <w:i/>
                <w:iCs/>
                <w:sz w:val="17"/>
                <w:szCs w:val="17"/>
                <w:lang w:val="en-GB"/>
              </w:rPr>
              <w:t>them</w:t>
            </w:r>
            <w:r w:rsidRPr="000073ED">
              <w:rPr>
                <w:rFonts w:asciiTheme="majorBidi" w:hAnsiTheme="majorBidi" w:cstheme="majorBidi"/>
                <w:sz w:val="17"/>
                <w:szCs w:val="17"/>
                <w:lang w:val="en-GB"/>
              </w:rPr>
              <w:t xml:space="preserve">; Manner </w:t>
            </w:r>
            <w:r w:rsidRPr="000073ED">
              <w:rPr>
                <w:rFonts w:asciiTheme="majorBidi" w:hAnsiTheme="majorBidi" w:cstheme="majorBidi"/>
                <w:i/>
                <w:iCs/>
                <w:sz w:val="17"/>
                <w:szCs w:val="17"/>
                <w:lang w:val="en-GB"/>
              </w:rPr>
              <w:t>face to face</w:t>
            </w:r>
          </w:p>
        </w:tc>
      </w:tr>
    </w:tbl>
    <w:p w14:paraId="2631C304" w14:textId="77777777" w:rsidR="00B066E8" w:rsidRPr="000073ED" w:rsidRDefault="00B066E8">
      <w:pPr>
        <w:spacing w:after="160"/>
        <w:rPr>
          <w:rFonts w:asciiTheme="majorBidi" w:hAnsiTheme="majorBidi" w:cstheme="majorBidi"/>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1500"/>
        <w:gridCol w:w="3960"/>
        <w:gridCol w:w="1100"/>
      </w:tblGrid>
      <w:tr w:rsidR="00B066E8" w:rsidRPr="000073ED" w14:paraId="5B22BCF7" w14:textId="77777777">
        <w:tc>
          <w:tcPr>
            <w:tcW w:w="700" w:type="dxa"/>
            <w:shd w:val="clear" w:color="auto" w:fill="E4E4E4"/>
            <w:tcMar>
              <w:top w:w="70" w:type="dxa"/>
              <w:left w:w="100" w:type="dxa"/>
              <w:bottom w:w="70" w:type="dxa"/>
              <w:right w:w="100" w:type="dxa"/>
            </w:tcMar>
          </w:tcPr>
          <w:p w14:paraId="5E13310A" w14:textId="77777777" w:rsidR="00B066E8" w:rsidRPr="000073ED" w:rsidRDefault="00B066E8">
            <w:pPr>
              <w:spacing w:line="228" w:lineRule="auto"/>
              <w:rPr>
                <w:rFonts w:asciiTheme="majorBidi" w:hAnsiTheme="majorBidi" w:cstheme="majorBidi"/>
                <w:lang w:val="en-GB"/>
              </w:rPr>
            </w:pPr>
          </w:p>
        </w:tc>
        <w:tc>
          <w:tcPr>
            <w:tcW w:w="2100" w:type="dxa"/>
            <w:shd w:val="clear" w:color="auto" w:fill="E4E4E4"/>
            <w:tcMar>
              <w:top w:w="70" w:type="dxa"/>
              <w:left w:w="100" w:type="dxa"/>
              <w:bottom w:w="70" w:type="dxa"/>
              <w:right w:w="100" w:type="dxa"/>
            </w:tcMar>
          </w:tcPr>
          <w:p w14:paraId="214D3C8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Terms</w:t>
            </w:r>
          </w:p>
        </w:tc>
        <w:tc>
          <w:tcPr>
            <w:tcW w:w="1500" w:type="dxa"/>
            <w:shd w:val="clear" w:color="auto" w:fill="E4E4E4"/>
            <w:tcMar>
              <w:top w:w="70" w:type="dxa"/>
              <w:left w:w="100" w:type="dxa"/>
              <w:bottom w:w="70" w:type="dxa"/>
              <w:right w:w="100" w:type="dxa"/>
            </w:tcMar>
          </w:tcPr>
          <w:p w14:paraId="2B16DB9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Type</w:t>
            </w:r>
          </w:p>
        </w:tc>
        <w:tc>
          <w:tcPr>
            <w:tcW w:w="3960" w:type="dxa"/>
            <w:shd w:val="clear" w:color="auto" w:fill="E4E4E4"/>
            <w:tcMar>
              <w:top w:w="70" w:type="dxa"/>
              <w:left w:w="100" w:type="dxa"/>
              <w:bottom w:w="70" w:type="dxa"/>
              <w:right w:w="100" w:type="dxa"/>
            </w:tcMar>
          </w:tcPr>
          <w:p w14:paraId="26F3B2B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Realisation</w:t>
            </w:r>
          </w:p>
        </w:tc>
        <w:tc>
          <w:tcPr>
            <w:tcW w:w="1100" w:type="dxa"/>
            <w:shd w:val="clear" w:color="auto" w:fill="E4E4E4"/>
            <w:tcMar>
              <w:top w:w="70" w:type="dxa"/>
              <w:left w:w="100" w:type="dxa"/>
              <w:bottom w:w="70" w:type="dxa"/>
              <w:right w:w="100" w:type="dxa"/>
            </w:tcMar>
          </w:tcPr>
          <w:p w14:paraId="6E1C9F9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Env.</w:t>
            </w:r>
          </w:p>
        </w:tc>
      </w:tr>
      <w:tr w:rsidR="00B066E8" w:rsidRPr="000073ED" w14:paraId="65036840" w14:textId="77777777">
        <w:tc>
          <w:tcPr>
            <w:tcW w:w="700" w:type="dxa"/>
            <w:tcMar>
              <w:top w:w="70" w:type="dxa"/>
              <w:left w:w="100" w:type="dxa"/>
              <w:bottom w:w="70" w:type="dxa"/>
              <w:right w:w="100" w:type="dxa"/>
            </w:tcMar>
          </w:tcPr>
          <w:p w14:paraId="5EB8459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R1</w:t>
            </w:r>
          </w:p>
        </w:tc>
        <w:tc>
          <w:tcPr>
            <w:tcW w:w="2100" w:type="dxa"/>
            <w:tcMar>
              <w:top w:w="70" w:type="dxa"/>
              <w:left w:w="100" w:type="dxa"/>
              <w:bottom w:w="70" w:type="dxa"/>
              <w:right w:w="100" w:type="dxa"/>
            </w:tcMar>
          </w:tcPr>
          <w:p w14:paraId="5E52A75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E3 — E4</w:t>
            </w:r>
          </w:p>
        </w:tc>
        <w:tc>
          <w:tcPr>
            <w:tcW w:w="1500" w:type="dxa"/>
            <w:tcMar>
              <w:top w:w="70" w:type="dxa"/>
              <w:left w:w="100" w:type="dxa"/>
              <w:bottom w:w="70" w:type="dxa"/>
              <w:right w:w="100" w:type="dxa"/>
            </w:tcMar>
          </w:tcPr>
          <w:p w14:paraId="23EAAD9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Adversative</w:t>
            </w:r>
          </w:p>
        </w:tc>
        <w:tc>
          <w:tcPr>
            <w:tcW w:w="3960" w:type="dxa"/>
            <w:tcMar>
              <w:top w:w="70" w:type="dxa"/>
              <w:left w:w="100" w:type="dxa"/>
              <w:bottom w:w="70" w:type="dxa"/>
              <w:right w:w="100" w:type="dxa"/>
            </w:tcMar>
          </w:tcPr>
          <w:p w14:paraId="7D13474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however</w:t>
            </w:r>
            <w:r w:rsidRPr="000073ED">
              <w:rPr>
                <w:rFonts w:asciiTheme="majorBidi" w:hAnsiTheme="majorBidi" w:cstheme="majorBidi"/>
                <w:sz w:val="17"/>
                <w:szCs w:val="17"/>
                <w:lang w:val="en-GB"/>
              </w:rPr>
              <w:t>; scope rule, O3</w:t>
            </w:r>
          </w:p>
        </w:tc>
        <w:tc>
          <w:tcPr>
            <w:tcW w:w="1100" w:type="dxa"/>
            <w:tcMar>
              <w:top w:w="70" w:type="dxa"/>
              <w:left w:w="100" w:type="dxa"/>
              <w:bottom w:w="70" w:type="dxa"/>
              <w:right w:w="100" w:type="dxa"/>
            </w:tcMar>
          </w:tcPr>
          <w:p w14:paraId="67A2A0E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B</w:t>
            </w:r>
          </w:p>
        </w:tc>
      </w:tr>
      <w:tr w:rsidR="00B066E8" w:rsidRPr="000073ED" w14:paraId="12E09845" w14:textId="77777777">
        <w:tc>
          <w:tcPr>
            <w:tcW w:w="700" w:type="dxa"/>
            <w:shd w:val="clear" w:color="auto" w:fill="F8F8F8"/>
            <w:tcMar>
              <w:top w:w="70" w:type="dxa"/>
              <w:left w:w="100" w:type="dxa"/>
              <w:bottom w:w="70" w:type="dxa"/>
              <w:right w:w="100" w:type="dxa"/>
            </w:tcMar>
          </w:tcPr>
          <w:p w14:paraId="4EC3512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R2</w:t>
            </w:r>
          </w:p>
        </w:tc>
        <w:tc>
          <w:tcPr>
            <w:tcW w:w="2100" w:type="dxa"/>
            <w:shd w:val="clear" w:color="auto" w:fill="F8F8F8"/>
            <w:tcMar>
              <w:top w:w="70" w:type="dxa"/>
              <w:left w:w="100" w:type="dxa"/>
              <w:bottom w:w="70" w:type="dxa"/>
              <w:right w:w="100" w:type="dxa"/>
            </w:tcMar>
          </w:tcPr>
          <w:p w14:paraId="360CAF8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online dating</w:t>
            </w:r>
            <w:r w:rsidRPr="000073ED">
              <w:rPr>
                <w:rFonts w:asciiTheme="majorBidi" w:hAnsiTheme="majorBidi" w:cstheme="majorBidi"/>
                <w:sz w:val="17"/>
                <w:szCs w:val="17"/>
                <w:lang w:val="en-GB"/>
              </w:rPr>
              <w:t xml:space="preserve"> → E5</w:t>
            </w:r>
          </w:p>
        </w:tc>
        <w:tc>
          <w:tcPr>
            <w:tcW w:w="1500" w:type="dxa"/>
            <w:shd w:val="clear" w:color="auto" w:fill="F8F8F8"/>
            <w:tcMar>
              <w:top w:w="70" w:type="dxa"/>
              <w:left w:w="100" w:type="dxa"/>
              <w:bottom w:w="70" w:type="dxa"/>
              <w:right w:w="100" w:type="dxa"/>
            </w:tcMar>
          </w:tcPr>
          <w:p w14:paraId="1FB621D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Cause</w:t>
            </w:r>
          </w:p>
        </w:tc>
        <w:tc>
          <w:tcPr>
            <w:tcW w:w="3960" w:type="dxa"/>
            <w:shd w:val="clear" w:color="auto" w:fill="F8F8F8"/>
            <w:tcMar>
              <w:top w:w="70" w:type="dxa"/>
              <w:left w:w="100" w:type="dxa"/>
              <w:bottom w:w="70" w:type="dxa"/>
              <w:right w:w="100" w:type="dxa"/>
            </w:tcMar>
          </w:tcPr>
          <w:p w14:paraId="293CE22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helps with</w:t>
            </w:r>
          </w:p>
        </w:tc>
        <w:tc>
          <w:tcPr>
            <w:tcW w:w="1100" w:type="dxa"/>
            <w:shd w:val="clear" w:color="auto" w:fill="F8F8F8"/>
            <w:tcMar>
              <w:top w:w="70" w:type="dxa"/>
              <w:left w:w="100" w:type="dxa"/>
              <w:bottom w:w="70" w:type="dxa"/>
              <w:right w:w="100" w:type="dxa"/>
            </w:tcMar>
          </w:tcPr>
          <w:p w14:paraId="1FBC38E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F</w:t>
            </w:r>
          </w:p>
        </w:tc>
      </w:tr>
      <w:tr w:rsidR="00B066E8" w:rsidRPr="000073ED" w14:paraId="792E8F84" w14:textId="77777777">
        <w:tc>
          <w:tcPr>
            <w:tcW w:w="700" w:type="dxa"/>
            <w:tcMar>
              <w:top w:w="70" w:type="dxa"/>
              <w:left w:w="100" w:type="dxa"/>
              <w:bottom w:w="70" w:type="dxa"/>
              <w:right w:w="100" w:type="dxa"/>
            </w:tcMar>
          </w:tcPr>
          <w:p w14:paraId="4D3E3D1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lastRenderedPageBreak/>
              <w:t>R3</w:t>
            </w:r>
          </w:p>
        </w:tc>
        <w:tc>
          <w:tcPr>
            <w:tcW w:w="2100" w:type="dxa"/>
            <w:tcMar>
              <w:top w:w="70" w:type="dxa"/>
              <w:left w:w="100" w:type="dxa"/>
              <w:bottom w:w="70" w:type="dxa"/>
              <w:right w:w="100" w:type="dxa"/>
            </w:tcMar>
          </w:tcPr>
          <w:p w14:paraId="67B9C99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E4 — R2</w:t>
            </w:r>
          </w:p>
        </w:tc>
        <w:tc>
          <w:tcPr>
            <w:tcW w:w="1500" w:type="dxa"/>
            <w:tcMar>
              <w:top w:w="70" w:type="dxa"/>
              <w:left w:w="100" w:type="dxa"/>
              <w:bottom w:w="70" w:type="dxa"/>
              <w:right w:w="100" w:type="dxa"/>
            </w:tcMar>
          </w:tcPr>
          <w:p w14:paraId="5D7838F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Addition</w:t>
            </w:r>
          </w:p>
        </w:tc>
        <w:tc>
          <w:tcPr>
            <w:tcW w:w="3960" w:type="dxa"/>
            <w:tcMar>
              <w:top w:w="70" w:type="dxa"/>
              <w:left w:w="100" w:type="dxa"/>
              <w:bottom w:w="70" w:type="dxa"/>
              <w:right w:w="100" w:type="dxa"/>
            </w:tcMar>
          </w:tcPr>
          <w:p w14:paraId="682F418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and</w:t>
            </w:r>
          </w:p>
        </w:tc>
        <w:tc>
          <w:tcPr>
            <w:tcW w:w="1100" w:type="dxa"/>
            <w:tcMar>
              <w:top w:w="70" w:type="dxa"/>
              <w:left w:w="100" w:type="dxa"/>
              <w:bottom w:w="70" w:type="dxa"/>
              <w:right w:w="100" w:type="dxa"/>
            </w:tcMar>
          </w:tcPr>
          <w:p w14:paraId="77F1253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w:t>
            </w:r>
          </w:p>
        </w:tc>
      </w:tr>
      <w:tr w:rsidR="00B066E8" w:rsidRPr="000073ED" w14:paraId="5EC39C6D" w14:textId="77777777">
        <w:tc>
          <w:tcPr>
            <w:tcW w:w="700" w:type="dxa"/>
            <w:shd w:val="clear" w:color="auto" w:fill="F8F8F8"/>
            <w:tcMar>
              <w:top w:w="70" w:type="dxa"/>
              <w:left w:w="100" w:type="dxa"/>
              <w:bottom w:w="70" w:type="dxa"/>
              <w:right w:w="100" w:type="dxa"/>
            </w:tcMar>
          </w:tcPr>
          <w:p w14:paraId="0A44AC9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R4</w:t>
            </w:r>
          </w:p>
        </w:tc>
        <w:tc>
          <w:tcPr>
            <w:tcW w:w="2100" w:type="dxa"/>
            <w:shd w:val="clear" w:color="auto" w:fill="F8F8F8"/>
            <w:tcMar>
              <w:top w:w="70" w:type="dxa"/>
              <w:left w:w="100" w:type="dxa"/>
              <w:bottom w:w="70" w:type="dxa"/>
              <w:right w:w="100" w:type="dxa"/>
            </w:tcMar>
          </w:tcPr>
          <w:p w14:paraId="079F185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E7 — E8</w:t>
            </w:r>
          </w:p>
        </w:tc>
        <w:tc>
          <w:tcPr>
            <w:tcW w:w="1500" w:type="dxa"/>
            <w:shd w:val="clear" w:color="auto" w:fill="F8F8F8"/>
            <w:tcMar>
              <w:top w:w="70" w:type="dxa"/>
              <w:left w:w="100" w:type="dxa"/>
              <w:bottom w:w="70" w:type="dxa"/>
              <w:right w:w="100" w:type="dxa"/>
            </w:tcMar>
          </w:tcPr>
          <w:p w14:paraId="7D76A85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Temporal</w:t>
            </w:r>
          </w:p>
        </w:tc>
        <w:tc>
          <w:tcPr>
            <w:tcW w:w="3960" w:type="dxa"/>
            <w:shd w:val="clear" w:color="auto" w:fill="F8F8F8"/>
            <w:tcMar>
              <w:top w:w="70" w:type="dxa"/>
              <w:left w:w="100" w:type="dxa"/>
              <w:bottom w:w="70" w:type="dxa"/>
              <w:right w:w="100" w:type="dxa"/>
            </w:tcMar>
          </w:tcPr>
          <w:p w14:paraId="4C25C5E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for the first few interactions</w:t>
            </w:r>
          </w:p>
        </w:tc>
        <w:tc>
          <w:tcPr>
            <w:tcW w:w="1100" w:type="dxa"/>
            <w:shd w:val="clear" w:color="auto" w:fill="F8F8F8"/>
            <w:tcMar>
              <w:top w:w="70" w:type="dxa"/>
              <w:left w:w="100" w:type="dxa"/>
              <w:bottom w:w="70" w:type="dxa"/>
              <w:right w:w="100" w:type="dxa"/>
            </w:tcMar>
          </w:tcPr>
          <w:p w14:paraId="60274D0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D</w:t>
            </w:r>
          </w:p>
        </w:tc>
      </w:tr>
      <w:tr w:rsidR="00B066E8" w:rsidRPr="000073ED" w14:paraId="5C0CA867" w14:textId="77777777">
        <w:tc>
          <w:tcPr>
            <w:tcW w:w="700" w:type="dxa"/>
            <w:tcMar>
              <w:top w:w="70" w:type="dxa"/>
              <w:left w:w="100" w:type="dxa"/>
              <w:bottom w:w="70" w:type="dxa"/>
              <w:right w:w="100" w:type="dxa"/>
            </w:tcMar>
          </w:tcPr>
          <w:p w14:paraId="1154DDF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R5</w:t>
            </w:r>
          </w:p>
        </w:tc>
        <w:tc>
          <w:tcPr>
            <w:tcW w:w="2100" w:type="dxa"/>
            <w:tcMar>
              <w:top w:w="70" w:type="dxa"/>
              <w:left w:w="100" w:type="dxa"/>
              <w:bottom w:w="70" w:type="dxa"/>
              <w:right w:w="100" w:type="dxa"/>
            </w:tcMar>
          </w:tcPr>
          <w:p w14:paraId="7FD4E4F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E9 — E10</w:t>
            </w:r>
          </w:p>
        </w:tc>
        <w:tc>
          <w:tcPr>
            <w:tcW w:w="1500" w:type="dxa"/>
            <w:tcMar>
              <w:top w:w="70" w:type="dxa"/>
              <w:left w:w="100" w:type="dxa"/>
              <w:bottom w:w="70" w:type="dxa"/>
              <w:right w:w="100" w:type="dxa"/>
            </w:tcMar>
          </w:tcPr>
          <w:p w14:paraId="2560981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Temporal</w:t>
            </w:r>
          </w:p>
        </w:tc>
        <w:tc>
          <w:tcPr>
            <w:tcW w:w="3960" w:type="dxa"/>
            <w:tcMar>
              <w:top w:w="70" w:type="dxa"/>
              <w:left w:w="100" w:type="dxa"/>
              <w:bottom w:w="70" w:type="dxa"/>
              <w:right w:w="100" w:type="dxa"/>
            </w:tcMar>
          </w:tcPr>
          <w:p w14:paraId="05B7ABC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in face to face interactions</w:t>
            </w:r>
          </w:p>
        </w:tc>
        <w:tc>
          <w:tcPr>
            <w:tcW w:w="1100" w:type="dxa"/>
            <w:tcMar>
              <w:top w:w="70" w:type="dxa"/>
              <w:left w:w="100" w:type="dxa"/>
              <w:bottom w:w="70" w:type="dxa"/>
              <w:right w:w="100" w:type="dxa"/>
            </w:tcMar>
          </w:tcPr>
          <w:p w14:paraId="7244FF8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D</w:t>
            </w:r>
          </w:p>
        </w:tc>
      </w:tr>
      <w:tr w:rsidR="00B066E8" w:rsidRPr="000073ED" w14:paraId="69615007" w14:textId="77777777">
        <w:tc>
          <w:tcPr>
            <w:tcW w:w="700" w:type="dxa"/>
            <w:shd w:val="clear" w:color="auto" w:fill="F8F8F8"/>
            <w:tcMar>
              <w:top w:w="70" w:type="dxa"/>
              <w:left w:w="100" w:type="dxa"/>
              <w:bottom w:w="70" w:type="dxa"/>
              <w:right w:w="100" w:type="dxa"/>
            </w:tcMar>
          </w:tcPr>
          <w:p w14:paraId="6CA54BB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R6</w:t>
            </w:r>
          </w:p>
        </w:tc>
        <w:tc>
          <w:tcPr>
            <w:tcW w:w="2100" w:type="dxa"/>
            <w:shd w:val="clear" w:color="auto" w:fill="F8F8F8"/>
            <w:tcMar>
              <w:top w:w="70" w:type="dxa"/>
              <w:left w:w="100" w:type="dxa"/>
              <w:bottom w:w="70" w:type="dxa"/>
              <w:right w:w="100" w:type="dxa"/>
            </w:tcMar>
          </w:tcPr>
          <w:p w14:paraId="1C566C3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E11 → E9</w:t>
            </w:r>
          </w:p>
        </w:tc>
        <w:tc>
          <w:tcPr>
            <w:tcW w:w="1500" w:type="dxa"/>
            <w:shd w:val="clear" w:color="auto" w:fill="F8F8F8"/>
            <w:tcMar>
              <w:top w:w="70" w:type="dxa"/>
              <w:left w:w="100" w:type="dxa"/>
              <w:bottom w:w="70" w:type="dxa"/>
              <w:right w:w="100" w:type="dxa"/>
            </w:tcMar>
          </w:tcPr>
          <w:p w14:paraId="3A8277C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Cause</w:t>
            </w:r>
          </w:p>
        </w:tc>
        <w:tc>
          <w:tcPr>
            <w:tcW w:w="3960" w:type="dxa"/>
            <w:shd w:val="clear" w:color="auto" w:fill="F8F8F8"/>
            <w:tcMar>
              <w:top w:w="70" w:type="dxa"/>
              <w:left w:w="100" w:type="dxa"/>
              <w:bottom w:w="70" w:type="dxa"/>
              <w:right w:w="100" w:type="dxa"/>
            </w:tcMar>
          </w:tcPr>
          <w:p w14:paraId="3A3A32E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help with this</w:t>
            </w:r>
            <w:r w:rsidRPr="000073ED">
              <w:rPr>
                <w:rFonts w:asciiTheme="majorBidi" w:hAnsiTheme="majorBidi" w:cstheme="majorBidi"/>
                <w:sz w:val="17"/>
                <w:szCs w:val="17"/>
                <w:lang w:val="en-GB"/>
              </w:rPr>
              <w:t xml:space="preserve">; </w:t>
            </w:r>
            <w:r w:rsidRPr="000073ED">
              <w:rPr>
                <w:rFonts w:asciiTheme="majorBidi" w:hAnsiTheme="majorBidi" w:cstheme="majorBidi"/>
                <w:i/>
                <w:iCs/>
                <w:sz w:val="17"/>
                <w:szCs w:val="17"/>
                <w:lang w:val="en-GB"/>
              </w:rPr>
              <w:t>this</w:t>
            </w:r>
            <w:r w:rsidRPr="000073ED">
              <w:rPr>
                <w:rFonts w:asciiTheme="majorBidi" w:hAnsiTheme="majorBidi" w:cstheme="majorBidi"/>
                <w:sz w:val="17"/>
                <w:szCs w:val="17"/>
                <w:lang w:val="en-GB"/>
              </w:rPr>
              <w:t xml:space="preserve"> refers to E9</w:t>
            </w:r>
          </w:p>
        </w:tc>
        <w:tc>
          <w:tcPr>
            <w:tcW w:w="1100" w:type="dxa"/>
            <w:shd w:val="clear" w:color="auto" w:fill="F8F8F8"/>
            <w:tcMar>
              <w:top w:w="70" w:type="dxa"/>
              <w:left w:w="100" w:type="dxa"/>
              <w:bottom w:w="70" w:type="dxa"/>
              <w:right w:w="100" w:type="dxa"/>
            </w:tcMar>
          </w:tcPr>
          <w:p w14:paraId="65BEF24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F</w:t>
            </w:r>
          </w:p>
        </w:tc>
      </w:tr>
      <w:tr w:rsidR="00B066E8" w:rsidRPr="000073ED" w14:paraId="172B566A" w14:textId="77777777">
        <w:tc>
          <w:tcPr>
            <w:tcW w:w="700" w:type="dxa"/>
            <w:tcMar>
              <w:top w:w="70" w:type="dxa"/>
              <w:left w:w="100" w:type="dxa"/>
              <w:bottom w:w="70" w:type="dxa"/>
              <w:right w:w="100" w:type="dxa"/>
            </w:tcMar>
          </w:tcPr>
          <w:p w14:paraId="55480C4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R7</w:t>
            </w:r>
          </w:p>
        </w:tc>
        <w:tc>
          <w:tcPr>
            <w:tcW w:w="2100" w:type="dxa"/>
            <w:tcMar>
              <w:top w:w="70" w:type="dxa"/>
              <w:left w:w="100" w:type="dxa"/>
              <w:bottom w:w="70" w:type="dxa"/>
              <w:right w:w="100" w:type="dxa"/>
            </w:tcMar>
          </w:tcPr>
          <w:p w14:paraId="480B398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R6 — E12</w:t>
            </w:r>
          </w:p>
        </w:tc>
        <w:tc>
          <w:tcPr>
            <w:tcW w:w="1500" w:type="dxa"/>
            <w:tcMar>
              <w:top w:w="70" w:type="dxa"/>
              <w:left w:w="100" w:type="dxa"/>
              <w:bottom w:w="70" w:type="dxa"/>
              <w:right w:w="100" w:type="dxa"/>
            </w:tcMar>
          </w:tcPr>
          <w:p w14:paraId="71AA21E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Adversative</w:t>
            </w:r>
          </w:p>
        </w:tc>
        <w:tc>
          <w:tcPr>
            <w:tcW w:w="3960" w:type="dxa"/>
            <w:tcMar>
              <w:top w:w="70" w:type="dxa"/>
              <w:left w:w="100" w:type="dxa"/>
              <w:bottom w:w="70" w:type="dxa"/>
              <w:right w:w="100" w:type="dxa"/>
            </w:tcMar>
          </w:tcPr>
          <w:p w14:paraId="26E316B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But</w:t>
            </w:r>
            <w:r w:rsidRPr="000073ED">
              <w:rPr>
                <w:rFonts w:asciiTheme="majorBidi" w:hAnsiTheme="majorBidi" w:cstheme="majorBidi"/>
                <w:sz w:val="17"/>
                <w:szCs w:val="17"/>
                <w:lang w:val="en-GB"/>
              </w:rPr>
              <w:t>; scope rule, O8</w:t>
            </w:r>
          </w:p>
        </w:tc>
        <w:tc>
          <w:tcPr>
            <w:tcW w:w="1100" w:type="dxa"/>
            <w:tcMar>
              <w:top w:w="70" w:type="dxa"/>
              <w:left w:w="100" w:type="dxa"/>
              <w:bottom w:w="70" w:type="dxa"/>
              <w:right w:w="100" w:type="dxa"/>
            </w:tcMar>
          </w:tcPr>
          <w:p w14:paraId="70EB8A7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B</w:t>
            </w:r>
          </w:p>
        </w:tc>
      </w:tr>
      <w:tr w:rsidR="00B066E8" w:rsidRPr="000073ED" w14:paraId="0B0D3C1F" w14:textId="77777777">
        <w:tc>
          <w:tcPr>
            <w:tcW w:w="700" w:type="dxa"/>
            <w:shd w:val="clear" w:color="auto" w:fill="F8F8F8"/>
            <w:tcMar>
              <w:top w:w="70" w:type="dxa"/>
              <w:left w:w="100" w:type="dxa"/>
              <w:bottom w:w="70" w:type="dxa"/>
              <w:right w:w="100" w:type="dxa"/>
            </w:tcMar>
          </w:tcPr>
          <w:p w14:paraId="749EE51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R8</w:t>
            </w:r>
          </w:p>
        </w:tc>
        <w:tc>
          <w:tcPr>
            <w:tcW w:w="2100" w:type="dxa"/>
            <w:shd w:val="clear" w:color="auto" w:fill="F8F8F8"/>
            <w:tcMar>
              <w:top w:w="70" w:type="dxa"/>
              <w:left w:w="100" w:type="dxa"/>
              <w:bottom w:w="70" w:type="dxa"/>
              <w:right w:w="100" w:type="dxa"/>
            </w:tcMar>
          </w:tcPr>
          <w:p w14:paraId="0EC69EB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E14 — E15</w:t>
            </w:r>
          </w:p>
        </w:tc>
        <w:tc>
          <w:tcPr>
            <w:tcW w:w="1500" w:type="dxa"/>
            <w:shd w:val="clear" w:color="auto" w:fill="F8F8F8"/>
            <w:tcMar>
              <w:top w:w="70" w:type="dxa"/>
              <w:left w:w="100" w:type="dxa"/>
              <w:bottom w:w="70" w:type="dxa"/>
              <w:right w:w="100" w:type="dxa"/>
            </w:tcMar>
          </w:tcPr>
          <w:p w14:paraId="74C458F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Adversative</w:t>
            </w:r>
          </w:p>
        </w:tc>
        <w:tc>
          <w:tcPr>
            <w:tcW w:w="3960" w:type="dxa"/>
            <w:shd w:val="clear" w:color="auto" w:fill="F8F8F8"/>
            <w:tcMar>
              <w:top w:w="70" w:type="dxa"/>
              <w:left w:w="100" w:type="dxa"/>
              <w:bottom w:w="70" w:type="dxa"/>
              <w:right w:w="100" w:type="dxa"/>
            </w:tcMar>
          </w:tcPr>
          <w:p w14:paraId="2B956D7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However</w:t>
            </w:r>
            <w:r w:rsidRPr="000073ED">
              <w:rPr>
                <w:rFonts w:asciiTheme="majorBidi" w:hAnsiTheme="majorBidi" w:cstheme="majorBidi"/>
                <w:sz w:val="17"/>
                <w:szCs w:val="17"/>
                <w:lang w:val="en-GB"/>
              </w:rPr>
              <w:t>; scope rule, O10</w:t>
            </w:r>
          </w:p>
        </w:tc>
        <w:tc>
          <w:tcPr>
            <w:tcW w:w="1100" w:type="dxa"/>
            <w:shd w:val="clear" w:color="auto" w:fill="F8F8F8"/>
            <w:tcMar>
              <w:top w:w="70" w:type="dxa"/>
              <w:left w:w="100" w:type="dxa"/>
              <w:bottom w:w="70" w:type="dxa"/>
              <w:right w:w="100" w:type="dxa"/>
            </w:tcMar>
          </w:tcPr>
          <w:p w14:paraId="1E96677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B</w:t>
            </w:r>
          </w:p>
        </w:tc>
      </w:tr>
      <w:tr w:rsidR="00B066E8" w:rsidRPr="000073ED" w14:paraId="174FC9E9" w14:textId="77777777">
        <w:tc>
          <w:tcPr>
            <w:tcW w:w="700" w:type="dxa"/>
            <w:tcMar>
              <w:top w:w="70" w:type="dxa"/>
              <w:left w:w="100" w:type="dxa"/>
              <w:bottom w:w="70" w:type="dxa"/>
              <w:right w:w="100" w:type="dxa"/>
            </w:tcMar>
          </w:tcPr>
          <w:p w14:paraId="15C8219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R9</w:t>
            </w:r>
          </w:p>
        </w:tc>
        <w:tc>
          <w:tcPr>
            <w:tcW w:w="2100" w:type="dxa"/>
            <w:tcMar>
              <w:top w:w="70" w:type="dxa"/>
              <w:left w:w="100" w:type="dxa"/>
              <w:bottom w:w="70" w:type="dxa"/>
              <w:right w:w="100" w:type="dxa"/>
            </w:tcMar>
          </w:tcPr>
          <w:p w14:paraId="39BD7DC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 xml:space="preserve">E15 — </w:t>
            </w:r>
            <w:r w:rsidRPr="000073ED">
              <w:rPr>
                <w:rFonts w:asciiTheme="majorBidi" w:hAnsiTheme="majorBidi" w:cstheme="majorBidi"/>
                <w:i/>
                <w:iCs/>
                <w:sz w:val="17"/>
                <w:szCs w:val="17"/>
                <w:lang w:val="en-GB"/>
              </w:rPr>
              <w:t>online interactions</w:t>
            </w:r>
          </w:p>
        </w:tc>
        <w:tc>
          <w:tcPr>
            <w:tcW w:w="1500" w:type="dxa"/>
            <w:tcMar>
              <w:top w:w="70" w:type="dxa"/>
              <w:left w:w="100" w:type="dxa"/>
              <w:bottom w:w="70" w:type="dxa"/>
              <w:right w:w="100" w:type="dxa"/>
            </w:tcMar>
          </w:tcPr>
          <w:p w14:paraId="358E8ED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Temporal</w:t>
            </w:r>
          </w:p>
        </w:tc>
        <w:tc>
          <w:tcPr>
            <w:tcW w:w="3960" w:type="dxa"/>
            <w:tcMar>
              <w:top w:w="70" w:type="dxa"/>
              <w:left w:w="100" w:type="dxa"/>
              <w:bottom w:w="70" w:type="dxa"/>
              <w:right w:w="100" w:type="dxa"/>
            </w:tcMar>
          </w:tcPr>
          <w:p w14:paraId="390B72C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in online interactions</w:t>
            </w:r>
          </w:p>
        </w:tc>
        <w:tc>
          <w:tcPr>
            <w:tcW w:w="1100" w:type="dxa"/>
            <w:tcMar>
              <w:top w:w="70" w:type="dxa"/>
              <w:left w:w="100" w:type="dxa"/>
              <w:bottom w:w="70" w:type="dxa"/>
              <w:right w:w="100" w:type="dxa"/>
            </w:tcMar>
          </w:tcPr>
          <w:p w14:paraId="073F028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D</w:t>
            </w:r>
          </w:p>
        </w:tc>
      </w:tr>
      <w:tr w:rsidR="00B066E8" w:rsidRPr="000073ED" w14:paraId="217F22D3" w14:textId="77777777">
        <w:tc>
          <w:tcPr>
            <w:tcW w:w="700" w:type="dxa"/>
            <w:shd w:val="clear" w:color="auto" w:fill="F8F8F8"/>
            <w:tcMar>
              <w:top w:w="70" w:type="dxa"/>
              <w:left w:w="100" w:type="dxa"/>
              <w:bottom w:w="70" w:type="dxa"/>
              <w:right w:w="100" w:type="dxa"/>
            </w:tcMar>
          </w:tcPr>
          <w:p w14:paraId="6B01A83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R10</w:t>
            </w:r>
          </w:p>
        </w:tc>
        <w:tc>
          <w:tcPr>
            <w:tcW w:w="2100" w:type="dxa"/>
            <w:shd w:val="clear" w:color="auto" w:fill="F8F8F8"/>
            <w:tcMar>
              <w:top w:w="70" w:type="dxa"/>
              <w:left w:w="100" w:type="dxa"/>
              <w:bottom w:w="70" w:type="dxa"/>
              <w:right w:w="100" w:type="dxa"/>
            </w:tcMar>
          </w:tcPr>
          <w:p w14:paraId="399F252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E16 — E17</w:t>
            </w:r>
          </w:p>
        </w:tc>
        <w:tc>
          <w:tcPr>
            <w:tcW w:w="1500" w:type="dxa"/>
            <w:shd w:val="clear" w:color="auto" w:fill="F8F8F8"/>
            <w:tcMar>
              <w:top w:w="70" w:type="dxa"/>
              <w:left w:w="100" w:type="dxa"/>
              <w:bottom w:w="70" w:type="dxa"/>
              <w:right w:w="100" w:type="dxa"/>
            </w:tcMar>
          </w:tcPr>
          <w:p w14:paraId="2960A3E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Temporal</w:t>
            </w:r>
          </w:p>
        </w:tc>
        <w:tc>
          <w:tcPr>
            <w:tcW w:w="3960" w:type="dxa"/>
            <w:shd w:val="clear" w:color="auto" w:fill="F8F8F8"/>
            <w:tcMar>
              <w:top w:w="70" w:type="dxa"/>
              <w:left w:w="100" w:type="dxa"/>
              <w:bottom w:w="70" w:type="dxa"/>
              <w:right w:w="100" w:type="dxa"/>
            </w:tcMar>
          </w:tcPr>
          <w:p w14:paraId="7B7DB0B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when</w:t>
            </w:r>
          </w:p>
        </w:tc>
        <w:tc>
          <w:tcPr>
            <w:tcW w:w="1100" w:type="dxa"/>
            <w:shd w:val="clear" w:color="auto" w:fill="F8F8F8"/>
            <w:tcMar>
              <w:top w:w="70" w:type="dxa"/>
              <w:left w:w="100" w:type="dxa"/>
              <w:bottom w:w="70" w:type="dxa"/>
              <w:right w:w="100" w:type="dxa"/>
            </w:tcMar>
          </w:tcPr>
          <w:p w14:paraId="1FF1FCE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A</w:t>
            </w:r>
          </w:p>
        </w:tc>
      </w:tr>
    </w:tbl>
    <w:p w14:paraId="2567BF63" w14:textId="77777777" w:rsidR="00B066E8" w:rsidRPr="000073ED" w:rsidRDefault="00B066E8">
      <w:pPr>
        <w:spacing w:after="160"/>
        <w:rPr>
          <w:rFonts w:asciiTheme="majorBidi" w:hAnsiTheme="majorBidi" w:cstheme="majorBidi"/>
          <w:lang w:val="en-GB"/>
        </w:rPr>
      </w:pPr>
    </w:p>
    <w:p w14:paraId="1825FE6D"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Several points about this annotation illustrate the rules.</w:t>
      </w:r>
    </w:p>
    <w:p w14:paraId="049E5DB0"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O1 contains no relation.</w:t>
      </w:r>
      <w:r w:rsidRPr="000073ED">
        <w:rPr>
          <w:rFonts w:asciiTheme="majorBidi" w:hAnsiTheme="majorBidi" w:cstheme="majorBidi"/>
          <w:lang w:val="en-GB"/>
        </w:rPr>
        <w:t xml:space="preserve"> It is an attributive clause whose Attribute is a quality, with no comparand expressed (§4.3.4).</w:t>
      </w:r>
    </w:p>
    <w:p w14:paraId="4A7CE45B"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R3 is annotated but can never be discovery.</w:t>
      </w:r>
      <w:r w:rsidRPr="000073ED">
        <w:rPr>
          <w:rFonts w:asciiTheme="majorBidi" w:hAnsiTheme="majorBidi" w:cstheme="majorBidi"/>
          <w:lang w:val="en-GB"/>
        </w:rPr>
        <w:t xml:space="preserve"> Its terms are joined by positive addition (§6.6).</w:t>
      </w:r>
    </w:p>
    <w:p w14:paraId="34515279"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R4, R5 and R9 are circumstances with figure complements</w:t>
      </w:r>
      <w:r w:rsidRPr="000073ED">
        <w:rPr>
          <w:rFonts w:asciiTheme="majorBidi" w:hAnsiTheme="majorBidi" w:cstheme="majorBidi"/>
          <w:lang w:val="en-GB"/>
        </w:rPr>
        <w:t xml:space="preserve"> (§4.2.4). Annotating them is necessary, not pedantic. When the text later says </w:t>
      </w:r>
      <w:r w:rsidRPr="000073ED">
        <w:rPr>
          <w:rFonts w:asciiTheme="majorBidi" w:hAnsiTheme="majorBidi" w:cstheme="majorBidi"/>
          <w:i/>
          <w:iCs/>
          <w:lang w:val="en-GB"/>
        </w:rPr>
        <w:t>it may be safer to meet the other party online … for the first few interactions</w:t>
      </w:r>
      <w:r w:rsidRPr="000073ED">
        <w:rPr>
          <w:rFonts w:asciiTheme="majorBidi" w:hAnsiTheme="majorBidi" w:cstheme="majorBidi"/>
          <w:lang w:val="en-GB"/>
        </w:rPr>
        <w:t xml:space="preserve">, the temporal relation to </w:t>
      </w:r>
      <w:r w:rsidRPr="000073ED">
        <w:rPr>
          <w:rFonts w:asciiTheme="majorBidi" w:hAnsiTheme="majorBidi" w:cstheme="majorBidi"/>
          <w:i/>
          <w:iCs/>
          <w:lang w:val="en-GB"/>
        </w:rPr>
        <w:t>the first few interactions</w:t>
      </w:r>
      <w:r w:rsidRPr="000073ED">
        <w:rPr>
          <w:rFonts w:asciiTheme="majorBidi" w:hAnsiTheme="majorBidi" w:cstheme="majorBidi"/>
          <w:lang w:val="en-GB"/>
        </w:rPr>
        <w:t xml:space="preserve"> is already registered and is not counted as discovery.</w:t>
      </w:r>
    </w:p>
    <w:p w14:paraId="2ED5B683"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R7 has a relation as one of its terms.</w:t>
      </w:r>
      <w:r w:rsidRPr="000073ED">
        <w:rPr>
          <w:rFonts w:asciiTheme="majorBidi" w:hAnsiTheme="majorBidi" w:cstheme="majorBidi"/>
          <w:lang w:val="en-GB"/>
        </w:rPr>
        <w:t xml:space="preserve"> </w:t>
      </w:r>
      <w:r w:rsidRPr="000073ED">
        <w:rPr>
          <w:rFonts w:asciiTheme="majorBidi" w:hAnsiTheme="majorBidi" w:cstheme="majorBidi"/>
          <w:i/>
          <w:iCs/>
          <w:lang w:val="en-GB"/>
        </w:rPr>
        <w:t>But</w:t>
      </w:r>
      <w:r w:rsidRPr="000073ED">
        <w:rPr>
          <w:rFonts w:asciiTheme="majorBidi" w:hAnsiTheme="majorBidi" w:cstheme="majorBidi"/>
          <w:lang w:val="en-GB"/>
        </w:rPr>
        <w:t xml:space="preserve"> links O9 to O8, and O8 as a whole realises R6.</w:t>
      </w:r>
    </w:p>
    <w:p w14:paraId="57C78F2A"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Nothing relates E15 and E16.</w:t>
      </w:r>
      <w:r w:rsidRPr="000073ED">
        <w:rPr>
          <w:rFonts w:asciiTheme="majorBidi" w:hAnsiTheme="majorBidi" w:cstheme="majorBidi"/>
          <w:lang w:val="en-GB"/>
        </w:rPr>
        <w:t xml:space="preserve"> The two sentences of O11 are juxtaposed without any expression of how they relate, so no relation is annotated between them (§4.4).</w:t>
      </w:r>
    </w:p>
    <w:p w14:paraId="1DCC145A"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5.7 Issues in annotating pre-writing material</w:t>
      </w:r>
    </w:p>
    <w:p w14:paraId="39358F39"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Outline format varies</w:t>
      </w:r>
    </w:p>
    <w:p w14:paraId="56C43EF8"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Some outlines are written in sentences, others in phrases. This needs no correction. Relations are annotated wherever they are expressed, so a sentence outline that states many relations contributes more of them to the register and a phrase outline fewer. Stage two then credits each writer only with relations not already in their own register. Differences in how much writers planned are handled by the annotation itself; no adjustment at the level of the writer is needed, and adding one would count the same thing twice.</w:t>
      </w:r>
    </w:p>
    <w:p w14:paraId="41B091F3"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Content is compressed</w:t>
      </w:r>
    </w:p>
    <w:p w14:paraId="2DDBF9A9"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Outline items are usually much more abstract than the text that realises them. This is handled by matching on content (§4.2.3), including the rule that an unspecified participant is matched by any specification of it: </w:t>
      </w:r>
      <w:r w:rsidRPr="000073ED">
        <w:rPr>
          <w:rFonts w:asciiTheme="majorBidi" w:hAnsiTheme="majorBidi" w:cstheme="majorBidi"/>
          <w:i/>
          <w:iCs/>
          <w:lang w:val="en-GB"/>
        </w:rPr>
        <w:t>what do we mean by online dating</w:t>
      </w:r>
      <w:r w:rsidRPr="000073ED">
        <w:rPr>
          <w:rFonts w:asciiTheme="majorBidi" w:hAnsiTheme="majorBidi" w:cstheme="majorBidi"/>
          <w:lang w:val="en-GB"/>
        </w:rPr>
        <w:t xml:space="preserve"> is realised by the text’s definition, and </w:t>
      </w:r>
      <w:r w:rsidRPr="000073ED">
        <w:rPr>
          <w:rFonts w:asciiTheme="majorBidi" w:hAnsiTheme="majorBidi" w:cstheme="majorBidi"/>
          <w:i/>
          <w:iCs/>
          <w:lang w:val="en-GB"/>
        </w:rPr>
        <w:t>restrictions</w:t>
      </w:r>
      <w:r w:rsidRPr="000073ED">
        <w:rPr>
          <w:rFonts w:asciiTheme="majorBidi" w:hAnsiTheme="majorBidi" w:cstheme="majorBidi"/>
          <w:lang w:val="en-GB"/>
        </w:rPr>
        <w:t xml:space="preserve"> by </w:t>
      </w:r>
      <w:r w:rsidRPr="000073ED">
        <w:rPr>
          <w:rFonts w:asciiTheme="majorBidi" w:hAnsiTheme="majorBidi" w:cstheme="majorBidi"/>
          <w:i/>
          <w:iCs/>
          <w:lang w:val="en-GB"/>
        </w:rPr>
        <w:t>no longer restricted by geography or language</w:t>
      </w:r>
      <w:r w:rsidRPr="000073ED">
        <w:rPr>
          <w:rFonts w:asciiTheme="majorBidi" w:hAnsiTheme="majorBidi" w:cstheme="majorBidi"/>
          <w:lang w:val="en-GB"/>
        </w:rPr>
        <w:t>.</w:t>
      </w:r>
    </w:p>
    <w:p w14:paraId="6B058ED3"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Grammatical metaphor is frequent</w:t>
      </w:r>
    </w:p>
    <w:p w14:paraId="4F452AF7"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Outlines rely heavily on nominal forms. In the pilot outline, </w:t>
      </w:r>
      <w:r w:rsidRPr="000073ED">
        <w:rPr>
          <w:rFonts w:asciiTheme="majorBidi" w:hAnsiTheme="majorBidi" w:cstheme="majorBidi"/>
          <w:i/>
          <w:iCs/>
          <w:lang w:val="en-GB"/>
        </w:rPr>
        <w:t>the possibility of scammers online</w:t>
      </w:r>
      <w:r w:rsidRPr="000073ED">
        <w:rPr>
          <w:rFonts w:asciiTheme="majorBidi" w:hAnsiTheme="majorBidi" w:cstheme="majorBidi"/>
          <w:lang w:val="en-GB"/>
        </w:rPr>
        <w:t xml:space="preserve">, </w:t>
      </w:r>
      <w:r w:rsidRPr="000073ED">
        <w:rPr>
          <w:rFonts w:asciiTheme="majorBidi" w:hAnsiTheme="majorBidi" w:cstheme="majorBidi"/>
          <w:i/>
          <w:iCs/>
          <w:lang w:val="en-GB"/>
        </w:rPr>
        <w:t>restrictions</w:t>
      </w:r>
      <w:r w:rsidRPr="000073ED">
        <w:rPr>
          <w:rFonts w:asciiTheme="majorBidi" w:hAnsiTheme="majorBidi" w:cstheme="majorBidi"/>
          <w:lang w:val="en-GB"/>
        </w:rPr>
        <w:t xml:space="preserve">, </w:t>
      </w:r>
      <w:r w:rsidRPr="000073ED">
        <w:rPr>
          <w:rFonts w:asciiTheme="majorBidi" w:hAnsiTheme="majorBidi" w:cstheme="majorBidi"/>
          <w:i/>
          <w:iCs/>
          <w:lang w:val="en-GB"/>
        </w:rPr>
        <w:t>the first few interactions</w:t>
      </w:r>
      <w:r w:rsidRPr="000073ED">
        <w:rPr>
          <w:rFonts w:asciiTheme="majorBidi" w:hAnsiTheme="majorBidi" w:cstheme="majorBidi"/>
          <w:lang w:val="en-GB"/>
        </w:rPr>
        <w:t xml:space="preserve"> and </w:t>
      </w:r>
      <w:r w:rsidRPr="000073ED">
        <w:rPr>
          <w:rFonts w:asciiTheme="majorBidi" w:hAnsiTheme="majorBidi" w:cstheme="majorBidi"/>
          <w:i/>
          <w:iCs/>
          <w:lang w:val="en-GB"/>
        </w:rPr>
        <w:t>online meeting</w:t>
      </w:r>
      <w:r w:rsidRPr="000073ED">
        <w:rPr>
          <w:rFonts w:asciiTheme="majorBidi" w:hAnsiTheme="majorBidi" w:cstheme="majorBidi"/>
          <w:lang w:val="en-GB"/>
        </w:rPr>
        <w:t xml:space="preserve"> all construe figures as things. They are unpacked and registered under §4.2.6, and relations realised through them are annotated under §4.3.3.</w:t>
      </w:r>
    </w:p>
    <w:p w14:paraId="2B8E1861"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Writers compose from memory</w:t>
      </w:r>
    </w:p>
    <w:p w14:paraId="054A0221"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Because the outline was unavailable during writing, planned content is often realised in different words or a different order. Matching is on content, not wording (§4.2.3).</w:t>
      </w:r>
    </w:p>
    <w:p w14:paraId="03406B02" w14:textId="77777777" w:rsidR="00B066E8" w:rsidRPr="000073ED" w:rsidRDefault="00000000">
      <w:pPr>
        <w:spacing w:before="210" w:after="100"/>
        <w:rPr>
          <w:rFonts w:asciiTheme="majorBidi" w:hAnsiTheme="majorBidi" w:cstheme="majorBidi"/>
          <w:lang w:val="en-GB"/>
        </w:rPr>
      </w:pPr>
      <w:r w:rsidRPr="000073ED">
        <w:rPr>
          <w:rFonts w:asciiTheme="majorBidi" w:hAnsiTheme="majorBidi" w:cstheme="majorBidi"/>
          <w:b/>
          <w:bCs/>
          <w:i/>
          <w:iCs/>
          <w:lang w:val="en-GB"/>
        </w:rPr>
        <w:t>Some items are never realised</w:t>
      </w:r>
    </w:p>
    <w:p w14:paraId="5955D5FC"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lastRenderedPageBreak/>
        <w:t>Outline elements that never appear in the text need no special treatment. They remain in the register, and relations to them can still be established later.</w:t>
      </w:r>
    </w:p>
    <w:p w14:paraId="4CFF0F79"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5.8 Pre-writing material is annotated before the text is read</w:t>
      </w:r>
    </w:p>
    <w:p w14:paraId="70016727"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An annotator who has read the essay knows which relations the writer eventually made, and will tend to find them in the outline, converting discoveries into planned content. The task and each outline are therefore annotated, reconciled between annotators, and fixed </w:t>
      </w:r>
      <w:r w:rsidRPr="000073ED">
        <w:rPr>
          <w:rFonts w:asciiTheme="majorBidi" w:hAnsiTheme="majorBidi" w:cstheme="majorBidi"/>
          <w:b/>
          <w:bCs/>
          <w:lang w:val="en-GB"/>
        </w:rPr>
        <w:t>before either annotator reads the corresponding text</w:t>
      </w:r>
      <w:r w:rsidRPr="000073ED">
        <w:rPr>
          <w:rFonts w:asciiTheme="majorBidi" w:hAnsiTheme="majorBidi" w:cstheme="majorBidi"/>
          <w:lang w:val="en-GB"/>
        </w:rPr>
        <w:t>. The fixed annotation is used unchanged in Stage two.</w:t>
      </w:r>
    </w:p>
    <w:p w14:paraId="00DF26FA" w14:textId="77777777"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t>6. Stage two: the produced text</w:t>
      </w:r>
    </w:p>
    <w:p w14:paraId="0BE6F634"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6.1 Why the text is annotated continuously and not burst by burst</w:t>
      </w:r>
    </w:p>
    <w:p w14:paraId="367FD0E8"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The analysis links each burst to the pause before it, so it might seem natural to annotate burst by burst. There are two reasons not to.</w:t>
      </w:r>
    </w:p>
    <w:p w14:paraId="607E131B" w14:textId="77777777" w:rsidR="00B066E8" w:rsidRPr="000073ED" w:rsidRDefault="00000000">
      <w:pPr>
        <w:spacing w:after="100" w:line="270" w:lineRule="auto"/>
        <w:ind w:left="360" w:hanging="360"/>
        <w:rPr>
          <w:rFonts w:asciiTheme="majorBidi" w:hAnsiTheme="majorBidi" w:cstheme="majorBidi"/>
          <w:lang w:val="en-GB"/>
        </w:rPr>
      </w:pPr>
      <w:r w:rsidRPr="000073ED">
        <w:rPr>
          <w:rFonts w:asciiTheme="majorBidi" w:hAnsiTheme="majorBidi" w:cstheme="majorBidi"/>
          <w:b/>
          <w:bCs/>
          <w:lang w:val="en-GB"/>
        </w:rPr>
        <w:t>1.</w:t>
      </w:r>
      <w:r w:rsidRPr="000073ED">
        <w:rPr>
          <w:rFonts w:asciiTheme="majorBidi" w:hAnsiTheme="majorBidi" w:cstheme="majorBidi"/>
          <w:lang w:val="en-GB"/>
        </w:rPr>
        <w:t xml:space="preserve"> </w:t>
      </w:r>
      <w:r w:rsidRPr="000073ED">
        <w:rPr>
          <w:rFonts w:asciiTheme="majorBidi" w:hAnsiTheme="majorBidi" w:cstheme="majorBidi"/>
          <w:b/>
          <w:bCs/>
          <w:lang w:val="en-GB"/>
        </w:rPr>
        <w:t>Blindness to pause context.</w:t>
      </w:r>
      <w:r w:rsidRPr="000073ED">
        <w:rPr>
          <w:rFonts w:asciiTheme="majorBidi" w:hAnsiTheme="majorBidi" w:cstheme="majorBidi"/>
          <w:lang w:val="en-GB"/>
        </w:rPr>
        <w:t xml:space="preserve"> An annotator who sees where each burst begins can see where each pause fell, and so knows the syntagmatic context of every pause — precisely what must be kept from them, since the association between pause context and discovery is what the study tests.</w:t>
      </w:r>
    </w:p>
    <w:p w14:paraId="5FAFEB97" w14:textId="77777777" w:rsidR="00B066E8" w:rsidRPr="000073ED" w:rsidRDefault="00000000">
      <w:pPr>
        <w:spacing w:after="100" w:line="270" w:lineRule="auto"/>
        <w:ind w:left="360" w:hanging="360"/>
        <w:rPr>
          <w:rFonts w:asciiTheme="majorBidi" w:hAnsiTheme="majorBidi" w:cstheme="majorBidi"/>
          <w:lang w:val="en-GB"/>
        </w:rPr>
      </w:pPr>
      <w:r w:rsidRPr="000073ED">
        <w:rPr>
          <w:rFonts w:asciiTheme="majorBidi" w:hAnsiTheme="majorBidi" w:cstheme="majorBidi"/>
          <w:b/>
          <w:bCs/>
          <w:lang w:val="en-GB"/>
        </w:rPr>
        <w:t>2.</w:t>
      </w:r>
      <w:r w:rsidRPr="000073ED">
        <w:rPr>
          <w:rFonts w:asciiTheme="majorBidi" w:hAnsiTheme="majorBidi" w:cstheme="majorBidi"/>
          <w:lang w:val="en-GB"/>
        </w:rPr>
        <w:t xml:space="preserve"> </w:t>
      </w:r>
      <w:r w:rsidRPr="000073ED">
        <w:rPr>
          <w:rFonts w:asciiTheme="majorBidi" w:hAnsiTheme="majorBidi" w:cstheme="majorBidi"/>
          <w:b/>
          <w:bCs/>
          <w:lang w:val="en-GB"/>
        </w:rPr>
        <w:t>Relations cross bursts.</w:t>
      </w:r>
      <w:r w:rsidRPr="000073ED">
        <w:rPr>
          <w:rFonts w:asciiTheme="majorBidi" w:hAnsiTheme="majorBidi" w:cstheme="majorBidi"/>
          <w:lang w:val="en-GB"/>
        </w:rPr>
        <w:t xml:space="preserve"> A writer frequently begins a clause complex in one burst and completes it in another. An annotator working burst by burst sees neither term whole.</w:t>
      </w:r>
    </w:p>
    <w:p w14:paraId="7AEDF890"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The produced text is therefore presented as continuous text in the order it was typed, with deleted material shown as deleted and insertions shown at the point they were made together with where in the text they were placed. </w:t>
      </w:r>
      <w:r w:rsidRPr="000073ED">
        <w:rPr>
          <w:rFonts w:asciiTheme="majorBidi" w:hAnsiTheme="majorBidi" w:cstheme="majorBidi"/>
          <w:b/>
          <w:bCs/>
          <w:lang w:val="en-GB"/>
        </w:rPr>
        <w:t>No pauses, burst boundaries, durations or pause contexts are shown.</w:t>
      </w:r>
      <w:r w:rsidRPr="000073ED">
        <w:rPr>
          <w:rFonts w:asciiTheme="majorBidi" w:hAnsiTheme="majorBidi" w:cstheme="majorBidi"/>
          <w:lang w:val="en-GB"/>
        </w:rPr>
        <w:t xml:space="preserve"> Linking annotations to bursts is done afterwards and mechanically, from the keystroke record (§6.5).</w:t>
      </w:r>
    </w:p>
    <w:p w14:paraId="16659E0E"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6.2 The registers</w:t>
      </w:r>
    </w:p>
    <w:p w14:paraId="536D4EBC"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The annotator keeps two running records, initialised from the fixed annotation of the task and the outline:</w:t>
      </w:r>
    </w:p>
    <w:p w14:paraId="23725F5C"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lang w:val="en-GB"/>
        </w:rPr>
        <w:t xml:space="preserve">the </w:t>
      </w:r>
      <w:r w:rsidRPr="000073ED">
        <w:rPr>
          <w:rFonts w:asciiTheme="majorBidi" w:hAnsiTheme="majorBidi" w:cstheme="majorBidi"/>
          <w:b/>
          <w:bCs/>
          <w:lang w:val="en-GB"/>
        </w:rPr>
        <w:t>element register</w:t>
      </w:r>
      <w:r w:rsidRPr="000073ED">
        <w:rPr>
          <w:rFonts w:asciiTheme="majorBidi" w:hAnsiTheme="majorBidi" w:cstheme="majorBidi"/>
          <w:lang w:val="en-GB"/>
        </w:rPr>
        <w:t>: every element available so far, with its full configuration, its source (task, outline or text) and, for pre-writing elements, whether it has yet been realised in the text;</w:t>
      </w:r>
    </w:p>
    <w:p w14:paraId="75C116D3"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lang w:val="en-GB"/>
        </w:rPr>
        <w:t xml:space="preserve">the </w:t>
      </w:r>
      <w:r w:rsidRPr="000073ED">
        <w:rPr>
          <w:rFonts w:asciiTheme="majorBidi" w:hAnsiTheme="majorBidi" w:cstheme="majorBidi"/>
          <w:b/>
          <w:bCs/>
          <w:lang w:val="en-GB"/>
        </w:rPr>
        <w:t>relation register</w:t>
      </w:r>
      <w:r w:rsidRPr="000073ED">
        <w:rPr>
          <w:rFonts w:asciiTheme="majorBidi" w:hAnsiTheme="majorBidi" w:cstheme="majorBidi"/>
          <w:lang w:val="en-GB"/>
        </w:rPr>
        <w:t>: every relation established so far, with its terms, type, subtype and direction.</w:t>
      </w:r>
    </w:p>
    <w:p w14:paraId="0B9584A8"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Every entry records </w:t>
      </w:r>
      <w:r w:rsidRPr="000073ED">
        <w:rPr>
          <w:rFonts w:asciiTheme="majorBidi" w:hAnsiTheme="majorBidi" w:cstheme="majorBidi"/>
          <w:b/>
          <w:bCs/>
          <w:lang w:val="en-GB"/>
        </w:rPr>
        <w:t>where the content was first produced</w:t>
      </w:r>
      <w:r w:rsidRPr="000073ED">
        <w:rPr>
          <w:rFonts w:asciiTheme="majorBidi" w:hAnsiTheme="majorBidi" w:cstheme="majorBidi"/>
          <w:lang w:val="en-GB"/>
        </w:rPr>
        <w:t>: before writing, for the task and outline, or at a character position in the produced text. As annotation proceeds, each new element and relation is added. The registers only grow, and two consequences follow from the definition.</w:t>
      </w:r>
    </w:p>
    <w:p w14:paraId="020ED902"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Deleted text counts.</w:t>
      </w:r>
      <w:r w:rsidRPr="000073ED">
        <w:rPr>
          <w:rFonts w:asciiTheme="majorBidi" w:hAnsiTheme="majorBidi" w:cstheme="majorBidi"/>
          <w:lang w:val="en-GB"/>
        </w:rPr>
        <w:t xml:space="preserve"> A relation the writer typed and then deleted was still established. If they later establish it again, that is not a new idea.</w:t>
      </w:r>
    </w:p>
    <w:p w14:paraId="0EA7C924"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Content discovered earlier counts.</w:t>
      </w:r>
      <w:r w:rsidRPr="000073ED">
        <w:rPr>
          <w:rFonts w:asciiTheme="majorBidi" w:hAnsiTheme="majorBidi" w:cstheme="majorBidi"/>
          <w:lang w:val="en-GB"/>
        </w:rPr>
        <w:t xml:space="preserve"> An element first introduced in the text is available from then on, and a relation later established between two such elements is a relation between content the writer had already generated.</w:t>
      </w:r>
    </w:p>
    <w:p w14:paraId="55DC3263"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6.3 Annotating elements</w:t>
      </w:r>
    </w:p>
    <w:p w14:paraId="7B85D54E"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Each element in the produced text receives one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B066E8" w:rsidRPr="000073ED" w14:paraId="38E06033" w14:textId="77777777">
        <w:tc>
          <w:tcPr>
            <w:tcW w:w="1400" w:type="dxa"/>
            <w:shd w:val="clear" w:color="auto" w:fill="E4E4E4"/>
            <w:tcMar>
              <w:top w:w="70" w:type="dxa"/>
              <w:left w:w="100" w:type="dxa"/>
              <w:bottom w:w="70" w:type="dxa"/>
              <w:right w:w="100" w:type="dxa"/>
            </w:tcMar>
          </w:tcPr>
          <w:p w14:paraId="58550D4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Code</w:t>
            </w:r>
          </w:p>
        </w:tc>
        <w:tc>
          <w:tcPr>
            <w:tcW w:w="7960" w:type="dxa"/>
            <w:shd w:val="clear" w:color="auto" w:fill="E4E4E4"/>
            <w:tcMar>
              <w:top w:w="70" w:type="dxa"/>
              <w:left w:w="100" w:type="dxa"/>
              <w:bottom w:w="70" w:type="dxa"/>
              <w:right w:w="100" w:type="dxa"/>
            </w:tcMar>
          </w:tcPr>
          <w:p w14:paraId="51EAD45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Criterion</w:t>
            </w:r>
          </w:p>
        </w:tc>
      </w:tr>
      <w:tr w:rsidR="00B066E8" w:rsidRPr="000073ED" w14:paraId="014752D6" w14:textId="77777777">
        <w:tc>
          <w:tcPr>
            <w:tcW w:w="1400" w:type="dxa"/>
            <w:tcMar>
              <w:top w:w="70" w:type="dxa"/>
              <w:left w:w="100" w:type="dxa"/>
              <w:bottom w:w="70" w:type="dxa"/>
              <w:right w:w="100" w:type="dxa"/>
            </w:tcMar>
          </w:tcPr>
          <w:p w14:paraId="12D75B8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PLAN</w:t>
            </w:r>
          </w:p>
        </w:tc>
        <w:tc>
          <w:tcPr>
            <w:tcW w:w="7960" w:type="dxa"/>
            <w:tcMar>
              <w:top w:w="70" w:type="dxa"/>
              <w:left w:w="100" w:type="dxa"/>
              <w:bottom w:w="70" w:type="dxa"/>
              <w:right w:w="100" w:type="dxa"/>
            </w:tcMar>
          </w:tcPr>
          <w:p w14:paraId="6ADED2B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Realises, for the first time, content from the task or the outline. The register records which</w:t>
            </w:r>
          </w:p>
        </w:tc>
      </w:tr>
      <w:tr w:rsidR="00B066E8" w:rsidRPr="000073ED" w14:paraId="2907E0FA" w14:textId="77777777">
        <w:tc>
          <w:tcPr>
            <w:tcW w:w="1400" w:type="dxa"/>
            <w:shd w:val="clear" w:color="auto" w:fill="F8F8F8"/>
            <w:tcMar>
              <w:top w:w="70" w:type="dxa"/>
              <w:left w:w="100" w:type="dxa"/>
              <w:bottom w:w="70" w:type="dxa"/>
              <w:right w:w="100" w:type="dxa"/>
            </w:tcMar>
          </w:tcPr>
          <w:p w14:paraId="28419BC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REWORK</w:t>
            </w:r>
          </w:p>
        </w:tc>
        <w:tc>
          <w:tcPr>
            <w:tcW w:w="7960" w:type="dxa"/>
            <w:shd w:val="clear" w:color="auto" w:fill="F8F8F8"/>
            <w:tcMar>
              <w:top w:w="70" w:type="dxa"/>
              <w:left w:w="100" w:type="dxa"/>
              <w:bottom w:w="70" w:type="dxa"/>
              <w:right w:w="100" w:type="dxa"/>
            </w:tcMar>
          </w:tcPr>
          <w:p w14:paraId="7803134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Realises content already realised earlier in the text</w:t>
            </w:r>
          </w:p>
        </w:tc>
      </w:tr>
      <w:tr w:rsidR="00B066E8" w:rsidRPr="000073ED" w14:paraId="3A124A17" w14:textId="77777777">
        <w:tc>
          <w:tcPr>
            <w:tcW w:w="1400" w:type="dxa"/>
            <w:tcMar>
              <w:top w:w="70" w:type="dxa"/>
              <w:left w:w="100" w:type="dxa"/>
              <w:bottom w:w="70" w:type="dxa"/>
              <w:right w:w="100" w:type="dxa"/>
            </w:tcMar>
          </w:tcPr>
          <w:p w14:paraId="2E4EA60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lastRenderedPageBreak/>
              <w:t>ELAB</w:t>
            </w:r>
          </w:p>
        </w:tc>
        <w:tc>
          <w:tcPr>
            <w:tcW w:w="7960" w:type="dxa"/>
            <w:tcMar>
              <w:top w:w="70" w:type="dxa"/>
              <w:left w:w="100" w:type="dxa"/>
              <w:bottom w:w="70" w:type="dxa"/>
              <w:right w:w="100" w:type="dxa"/>
            </w:tcMar>
          </w:tcPr>
          <w:p w14:paraId="1A43E76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Is new, and its only relations to available content are elaboration: it restates, specifies, defines or exemplifies</w:t>
            </w:r>
          </w:p>
        </w:tc>
      </w:tr>
      <w:tr w:rsidR="00B066E8" w:rsidRPr="000073ED" w14:paraId="591680BF" w14:textId="77777777">
        <w:tc>
          <w:tcPr>
            <w:tcW w:w="1400" w:type="dxa"/>
            <w:shd w:val="clear" w:color="auto" w:fill="F8F8F8"/>
            <w:tcMar>
              <w:top w:w="70" w:type="dxa"/>
              <w:left w:w="100" w:type="dxa"/>
              <w:bottom w:w="70" w:type="dxa"/>
              <w:right w:w="100" w:type="dxa"/>
            </w:tcMar>
          </w:tcPr>
          <w:p w14:paraId="6AB13A1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UNEW</w:t>
            </w:r>
          </w:p>
        </w:tc>
        <w:tc>
          <w:tcPr>
            <w:tcW w:w="7960" w:type="dxa"/>
            <w:shd w:val="clear" w:color="auto" w:fill="F8F8F8"/>
            <w:tcMar>
              <w:top w:w="70" w:type="dxa"/>
              <w:left w:w="100" w:type="dxa"/>
              <w:bottom w:w="70" w:type="dxa"/>
              <w:right w:w="100" w:type="dxa"/>
            </w:tcMar>
          </w:tcPr>
          <w:p w14:paraId="2C0F114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Is new, and is related to available content by extension or enhancement, or is related to no available content</w:t>
            </w:r>
          </w:p>
        </w:tc>
      </w:tr>
    </w:tbl>
    <w:p w14:paraId="4F5602D1" w14:textId="77777777" w:rsidR="00B066E8" w:rsidRPr="000073ED" w:rsidRDefault="00B066E8">
      <w:pPr>
        <w:spacing w:after="160"/>
        <w:rPr>
          <w:rFonts w:asciiTheme="majorBidi" w:hAnsiTheme="majorBidi" w:cstheme="majorBidi"/>
          <w:lang w:val="en-GB"/>
        </w:rPr>
      </w:pPr>
    </w:p>
    <w:p w14:paraId="31B6E731"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Whether content is the same is decided by §4.2.3. For element codes, </w:t>
      </w:r>
      <w:r w:rsidRPr="000073ED">
        <w:rPr>
          <w:rFonts w:asciiTheme="majorBidi" w:hAnsiTheme="majorBidi" w:cstheme="majorBidi"/>
          <w:b/>
          <w:bCs/>
          <w:lang w:val="en-GB"/>
        </w:rPr>
        <w:t>available</w:t>
      </w:r>
      <w:r w:rsidRPr="000073ED">
        <w:rPr>
          <w:rFonts w:asciiTheme="majorBidi" w:hAnsiTheme="majorBidi" w:cstheme="majorBidi"/>
          <w:lang w:val="en-GB"/>
        </w:rPr>
        <w:t xml:space="preserve"> means produced before the element’s own position in the text. The pause is irrelevant to whether an element repeats or develops earlier content; it matters only for discovery, which is decided in §6.5.</w:t>
      </w:r>
    </w:p>
    <w:p w14:paraId="50CFFF6B"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ELAB and UNEW are separated by relation type, not by the annotator’s sense of how much the new element adds. A new element related to available content only by elaboration develops what is already there. One that enters any extending or enhancing relation with available content brings something further to it. Where a new element takes part in more than one such relation, it is ELAB only if every one is elaboration.</w:t>
      </w:r>
    </w:p>
    <w:p w14:paraId="568683B0"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6.4 Annotating relations</w:t>
      </w:r>
    </w:p>
    <w:p w14:paraId="0176CC49"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Every explicit relation in the produced text is identified under §4.3, with its terms, type, subtype, direction and environment. For each term, the annotator records the register entry whose content it realises, creating an entry where the content is new. The annotator then records whether the register </w:t>
      </w:r>
      <w:r w:rsidRPr="000073ED">
        <w:rPr>
          <w:rFonts w:asciiTheme="majorBidi" w:hAnsiTheme="majorBidi" w:cstheme="majorBidi"/>
          <w:b/>
          <w:bCs/>
          <w:lang w:val="en-GB"/>
        </w:rPr>
        <w:t>already holds a relation between the same terms, of the same type and subtype, in the same direction</w:t>
      </w:r>
      <w:r w:rsidRPr="000073ED">
        <w:rPr>
          <w:rFonts w:asciiTheme="majorBidi" w:hAnsiTheme="majorBidi" w:cstheme="majorBidi"/>
          <w:lang w:val="en-GB"/>
        </w:rPr>
        <w:t xml:space="preserve">. If it does, the relation is </w:t>
      </w:r>
      <w:r w:rsidRPr="000073ED">
        <w:rPr>
          <w:rFonts w:asciiTheme="majorBidi" w:hAnsiTheme="majorBidi" w:cstheme="majorBidi"/>
          <w:b/>
          <w:bCs/>
          <w:lang w:val="en-GB"/>
        </w:rPr>
        <w:t>EXISTING</w:t>
      </w:r>
      <w:r w:rsidRPr="000073ED">
        <w:rPr>
          <w:rFonts w:asciiTheme="majorBidi" w:hAnsiTheme="majorBidi" w:cstheme="majorBidi"/>
          <w:lang w:val="en-GB"/>
        </w:rPr>
        <w:t xml:space="preserve">; if not, it is </w:t>
      </w:r>
      <w:r w:rsidRPr="000073ED">
        <w:rPr>
          <w:rFonts w:asciiTheme="majorBidi" w:hAnsiTheme="majorBidi" w:cstheme="majorBidi"/>
          <w:b/>
          <w:bCs/>
          <w:lang w:val="en-GB"/>
        </w:rPr>
        <w:t>NEW</w:t>
      </w:r>
      <w:r w:rsidRPr="000073ED">
        <w:rPr>
          <w:rFonts w:asciiTheme="majorBidi" w:hAnsiTheme="majorBidi" w:cstheme="majorBidi"/>
          <w:lang w:val="en-GB"/>
        </w:rPr>
        <w:t>.</w:t>
      </w:r>
    </w:p>
    <w:p w14:paraId="4587BBB9"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Whether a NEW relation is a discovery depends also on whether both its terms were available before the burst in which it was completed, which depends on burst boundaries the annotator has not seen. That is determined afterwards.</w:t>
      </w:r>
    </w:p>
    <w:p w14:paraId="033992AF"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6.5 Linking annotations to bursts</w:t>
      </w:r>
    </w:p>
    <w:p w14:paraId="52BD06C9"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Once annotation is complete, each annotated element and relation is located, from the keystroke record, in the burst in which it was </w:t>
      </w:r>
      <w:r w:rsidRPr="000073ED">
        <w:rPr>
          <w:rFonts w:asciiTheme="majorBidi" w:hAnsiTheme="majorBidi" w:cstheme="majorBidi"/>
          <w:b/>
          <w:bCs/>
          <w:lang w:val="en-GB"/>
        </w:rPr>
        <w:t>completed</w:t>
      </w:r>
      <w:r w:rsidRPr="000073ED">
        <w:rPr>
          <w:rFonts w:asciiTheme="majorBidi" w:hAnsiTheme="majorBidi" w:cstheme="majorBidi"/>
          <w:lang w:val="en-GB"/>
        </w:rPr>
        <w:t xml:space="preserve">: the burst containing the last character of its later term or of the expression realising it, whichever is later. A term is </w:t>
      </w:r>
      <w:r w:rsidRPr="000073ED">
        <w:rPr>
          <w:rFonts w:asciiTheme="majorBidi" w:hAnsiTheme="majorBidi" w:cstheme="majorBidi"/>
          <w:b/>
          <w:bCs/>
          <w:lang w:val="en-GB"/>
        </w:rPr>
        <w:t>available at a burst</w:t>
      </w:r>
      <w:r w:rsidRPr="000073ED">
        <w:rPr>
          <w:rFonts w:asciiTheme="majorBidi" w:hAnsiTheme="majorBidi" w:cstheme="majorBidi"/>
          <w:lang w:val="en-GB"/>
        </w:rPr>
        <w:t xml:space="preserve"> if its register entry was first produced before that burst began. A relation that is itself a term is available if it was completed before the burst began. Each NEW relation is then classified: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B066E8" w:rsidRPr="000073ED" w14:paraId="08A379BC" w14:textId="77777777">
        <w:tc>
          <w:tcPr>
            <w:tcW w:w="5400" w:type="dxa"/>
            <w:shd w:val="clear" w:color="auto" w:fill="E4E4E4"/>
            <w:tcMar>
              <w:top w:w="70" w:type="dxa"/>
              <w:left w:w="100" w:type="dxa"/>
              <w:bottom w:w="70" w:type="dxa"/>
              <w:right w:w="100" w:type="dxa"/>
            </w:tcMar>
          </w:tcPr>
          <w:p w14:paraId="38BA243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Condition</w:t>
            </w:r>
          </w:p>
        </w:tc>
        <w:tc>
          <w:tcPr>
            <w:tcW w:w="3960" w:type="dxa"/>
            <w:shd w:val="clear" w:color="auto" w:fill="E4E4E4"/>
            <w:tcMar>
              <w:top w:w="70" w:type="dxa"/>
              <w:left w:w="100" w:type="dxa"/>
              <w:bottom w:w="70" w:type="dxa"/>
              <w:right w:w="100" w:type="dxa"/>
            </w:tcMar>
          </w:tcPr>
          <w:p w14:paraId="580D131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Classification</w:t>
            </w:r>
          </w:p>
        </w:tc>
      </w:tr>
      <w:tr w:rsidR="00B066E8" w:rsidRPr="000073ED" w14:paraId="68AA9F3C" w14:textId="77777777">
        <w:tc>
          <w:tcPr>
            <w:tcW w:w="5400" w:type="dxa"/>
            <w:tcMar>
              <w:top w:w="70" w:type="dxa"/>
              <w:left w:w="100" w:type="dxa"/>
              <w:bottom w:w="70" w:type="dxa"/>
              <w:right w:w="100" w:type="dxa"/>
            </w:tcMar>
          </w:tcPr>
          <w:p w14:paraId="0281E33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At least one term was not available at the burst</w:t>
            </w:r>
          </w:p>
        </w:tc>
        <w:tc>
          <w:tcPr>
            <w:tcW w:w="3960" w:type="dxa"/>
            <w:tcMar>
              <w:top w:w="70" w:type="dxa"/>
              <w:left w:w="100" w:type="dxa"/>
              <w:bottom w:w="70" w:type="dxa"/>
              <w:right w:w="100" w:type="dxa"/>
            </w:tcMar>
          </w:tcPr>
          <w:p w14:paraId="4BF748A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NEW-TERM</w:t>
            </w:r>
            <w:r w:rsidRPr="000073ED">
              <w:rPr>
                <w:rFonts w:asciiTheme="majorBidi" w:hAnsiTheme="majorBidi" w:cstheme="majorBidi"/>
                <w:sz w:val="18"/>
                <w:szCs w:val="18"/>
                <w:lang w:val="en-GB"/>
              </w:rPr>
              <w:t xml:space="preserve"> — not discovery</w:t>
            </w:r>
          </w:p>
        </w:tc>
      </w:tr>
      <w:tr w:rsidR="00B066E8" w:rsidRPr="000073ED" w14:paraId="3FECC5C3" w14:textId="77777777">
        <w:tc>
          <w:tcPr>
            <w:tcW w:w="5400" w:type="dxa"/>
            <w:shd w:val="clear" w:color="auto" w:fill="F8F8F8"/>
            <w:tcMar>
              <w:top w:w="70" w:type="dxa"/>
              <w:left w:w="100" w:type="dxa"/>
              <w:bottom w:w="70" w:type="dxa"/>
              <w:right w:w="100" w:type="dxa"/>
            </w:tcMar>
          </w:tcPr>
          <w:p w14:paraId="74ABA19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Both terms were available at the burst, and the relation is positive or negative addition</w:t>
            </w:r>
          </w:p>
        </w:tc>
        <w:tc>
          <w:tcPr>
            <w:tcW w:w="3960" w:type="dxa"/>
            <w:shd w:val="clear" w:color="auto" w:fill="F8F8F8"/>
            <w:tcMar>
              <w:top w:w="70" w:type="dxa"/>
              <w:left w:w="100" w:type="dxa"/>
              <w:bottom w:w="70" w:type="dxa"/>
              <w:right w:w="100" w:type="dxa"/>
            </w:tcMar>
          </w:tcPr>
          <w:p w14:paraId="776384D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ADDITIVE</w:t>
            </w:r>
            <w:r w:rsidRPr="000073ED">
              <w:rPr>
                <w:rFonts w:asciiTheme="majorBidi" w:hAnsiTheme="majorBidi" w:cstheme="majorBidi"/>
                <w:sz w:val="18"/>
                <w:szCs w:val="18"/>
                <w:lang w:val="en-GB"/>
              </w:rPr>
              <w:t xml:space="preserve"> — not discovery</w:t>
            </w:r>
          </w:p>
        </w:tc>
      </w:tr>
      <w:tr w:rsidR="00B066E8" w:rsidRPr="000073ED" w14:paraId="224CDA74" w14:textId="77777777">
        <w:tc>
          <w:tcPr>
            <w:tcW w:w="5400" w:type="dxa"/>
            <w:tcMar>
              <w:top w:w="70" w:type="dxa"/>
              <w:left w:w="100" w:type="dxa"/>
              <w:bottom w:w="70" w:type="dxa"/>
              <w:right w:w="100" w:type="dxa"/>
            </w:tcMar>
          </w:tcPr>
          <w:p w14:paraId="796B9B9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Both terms were available at the burst, and the relation is of any other subtype</w:t>
            </w:r>
          </w:p>
        </w:tc>
        <w:tc>
          <w:tcPr>
            <w:tcW w:w="3960" w:type="dxa"/>
            <w:tcMar>
              <w:top w:w="70" w:type="dxa"/>
              <w:left w:w="100" w:type="dxa"/>
              <w:bottom w:w="70" w:type="dxa"/>
              <w:right w:w="100" w:type="dxa"/>
            </w:tcMar>
          </w:tcPr>
          <w:p w14:paraId="303CA9D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UREL</w:t>
            </w:r>
            <w:r w:rsidRPr="000073ED">
              <w:rPr>
                <w:rFonts w:asciiTheme="majorBidi" w:hAnsiTheme="majorBidi" w:cstheme="majorBidi"/>
                <w:sz w:val="18"/>
                <w:szCs w:val="18"/>
                <w:lang w:val="en-GB"/>
              </w:rPr>
              <w:t xml:space="preserve"> — discovery</w:t>
            </w:r>
          </w:p>
        </w:tc>
      </w:tr>
    </w:tbl>
    <w:p w14:paraId="796547D7" w14:textId="77777777" w:rsidR="00B066E8" w:rsidRPr="000073ED" w:rsidRDefault="00B066E8">
      <w:pPr>
        <w:spacing w:after="160"/>
        <w:rPr>
          <w:rFonts w:asciiTheme="majorBidi" w:hAnsiTheme="majorBidi" w:cstheme="majorBidi"/>
          <w:lang w:val="en-GB"/>
        </w:rPr>
      </w:pPr>
    </w:p>
    <w:p w14:paraId="3D81E9AF"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Availability is assessed at the </w:t>
      </w:r>
      <w:r w:rsidRPr="000073ED">
        <w:rPr>
          <w:rFonts w:asciiTheme="majorBidi" w:hAnsiTheme="majorBidi" w:cstheme="majorBidi"/>
          <w:b/>
          <w:bCs/>
          <w:lang w:val="en-GB"/>
        </w:rPr>
        <w:t>start of the burst</w:t>
      </w:r>
      <w:r w:rsidRPr="000073ED">
        <w:rPr>
          <w:rFonts w:asciiTheme="majorBidi" w:hAnsiTheme="majorBidi" w:cstheme="majorBidi"/>
          <w:lang w:val="en-GB"/>
        </w:rPr>
        <w:t xml:space="preserve"> for a theoretical reason. The pause preceding a burst is the moment the analysis treats as the point of decision, and what the writer has available at that moment is what they have to work with. A relation between two things they already had is a discovery made from that pause; a relation involving something introduced in the same stretch of writing is part of introducing new material.</w:t>
      </w:r>
    </w:p>
    <w:p w14:paraId="3BEEABAD"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The rule also removes an arbitrariness that syntax would otherwise introduce. </w:t>
      </w:r>
      <w:r w:rsidRPr="000073ED">
        <w:rPr>
          <w:rFonts w:asciiTheme="majorBidi" w:hAnsiTheme="majorBidi" w:cstheme="majorBidi"/>
          <w:i/>
          <w:iCs/>
          <w:lang w:val="en-GB"/>
        </w:rPr>
        <w:t>Because social networking is ubiquitous, meeting people globally is normal</w:t>
      </w:r>
      <w:r w:rsidRPr="000073ED">
        <w:rPr>
          <w:rFonts w:asciiTheme="majorBidi" w:hAnsiTheme="majorBidi" w:cstheme="majorBidi"/>
          <w:lang w:val="en-GB"/>
        </w:rPr>
        <w:t xml:space="preserve"> and </w:t>
      </w:r>
      <w:r w:rsidRPr="000073ED">
        <w:rPr>
          <w:rFonts w:asciiTheme="majorBidi" w:hAnsiTheme="majorBidi" w:cstheme="majorBidi"/>
          <w:i/>
          <w:iCs/>
          <w:lang w:val="en-GB"/>
        </w:rPr>
        <w:t>Social networking is ubiquitous. This means meeting people globally is normal</w:t>
      </w:r>
      <w:r w:rsidRPr="000073ED">
        <w:rPr>
          <w:rFonts w:asciiTheme="majorBidi" w:hAnsiTheme="majorBidi" w:cstheme="majorBidi"/>
          <w:lang w:val="en-GB"/>
        </w:rPr>
        <w:t xml:space="preserve"> express the same thing. Were availability assessed at the point of the relation, the second would count as discovery and the first would not. This is the same principle of agnation as in §4.3.5.</w:t>
      </w:r>
    </w:p>
    <w:p w14:paraId="4E3CE22A"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6.6 Why addition is not discovery</w:t>
      </w:r>
    </w:p>
    <w:p w14:paraId="10BD48B1"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lastRenderedPageBreak/>
        <w:t xml:space="preserve">Positive and negative addition do not produce a new proposition: </w:t>
      </w:r>
      <w:r w:rsidRPr="000073ED">
        <w:rPr>
          <w:rFonts w:asciiTheme="majorBidi" w:hAnsiTheme="majorBidi" w:cstheme="majorBidi"/>
          <w:i/>
          <w:iCs/>
          <w:lang w:val="en-GB"/>
        </w:rPr>
        <w:t>X and Y</w:t>
      </w:r>
      <w:r w:rsidRPr="000073ED">
        <w:rPr>
          <w:rFonts w:asciiTheme="majorBidi" w:hAnsiTheme="majorBidi" w:cstheme="majorBidi"/>
          <w:lang w:val="en-GB"/>
        </w:rPr>
        <w:t xml:space="preserve"> asserts X and asserts Y, and nothing about how they bear on each other. Every other subtype does. </w:t>
      </w:r>
      <w:r w:rsidRPr="000073ED">
        <w:rPr>
          <w:rFonts w:asciiTheme="majorBidi" w:hAnsiTheme="majorBidi" w:cstheme="majorBidi"/>
          <w:i/>
          <w:iCs/>
          <w:lang w:val="en-GB"/>
        </w:rPr>
        <w:t>X because Y</w:t>
      </w:r>
      <w:r w:rsidRPr="000073ED">
        <w:rPr>
          <w:rFonts w:asciiTheme="majorBidi" w:hAnsiTheme="majorBidi" w:cstheme="majorBidi"/>
          <w:lang w:val="en-GB"/>
        </w:rPr>
        <w:t xml:space="preserve">, </w:t>
      </w:r>
      <w:r w:rsidRPr="000073ED">
        <w:rPr>
          <w:rFonts w:asciiTheme="majorBidi" w:hAnsiTheme="majorBidi" w:cstheme="majorBidi"/>
          <w:i/>
          <w:iCs/>
          <w:lang w:val="en-GB"/>
        </w:rPr>
        <w:t>X although Y</w:t>
      </w:r>
      <w:r w:rsidRPr="000073ED">
        <w:rPr>
          <w:rFonts w:asciiTheme="majorBidi" w:hAnsiTheme="majorBidi" w:cstheme="majorBidi"/>
          <w:lang w:val="en-GB"/>
        </w:rPr>
        <w:t xml:space="preserve">, </w:t>
      </w:r>
      <w:r w:rsidRPr="000073ED">
        <w:rPr>
          <w:rFonts w:asciiTheme="majorBidi" w:hAnsiTheme="majorBidi" w:cstheme="majorBidi"/>
          <w:i/>
          <w:iCs/>
          <w:lang w:val="en-GB"/>
        </w:rPr>
        <w:t>X rather than Y</w:t>
      </w:r>
      <w:r w:rsidRPr="000073ED">
        <w:rPr>
          <w:rFonts w:asciiTheme="majorBidi" w:hAnsiTheme="majorBidi" w:cstheme="majorBidi"/>
          <w:lang w:val="en-GB"/>
        </w:rPr>
        <w:t xml:space="preserve">, </w:t>
      </w:r>
      <w:r w:rsidRPr="000073ED">
        <w:rPr>
          <w:rFonts w:asciiTheme="majorBidi" w:hAnsiTheme="majorBidi" w:cstheme="majorBidi"/>
          <w:i/>
          <w:iCs/>
          <w:lang w:val="en-GB"/>
        </w:rPr>
        <w:t>if X then Y</w:t>
      </w:r>
      <w:r w:rsidRPr="000073ED">
        <w:rPr>
          <w:rFonts w:asciiTheme="majorBidi" w:hAnsiTheme="majorBidi" w:cstheme="majorBidi"/>
          <w:lang w:val="en-GB"/>
        </w:rPr>
        <w:t xml:space="preserve">, </w:t>
      </w:r>
      <w:r w:rsidRPr="000073ED">
        <w:rPr>
          <w:rFonts w:asciiTheme="majorBidi" w:hAnsiTheme="majorBidi" w:cstheme="majorBidi"/>
          <w:i/>
          <w:iCs/>
          <w:lang w:val="en-GB"/>
        </w:rPr>
        <w:t>X, that is, Y</w:t>
      </w:r>
      <w:r w:rsidRPr="000073ED">
        <w:rPr>
          <w:rFonts w:asciiTheme="majorBidi" w:hAnsiTheme="majorBidi" w:cstheme="majorBidi"/>
          <w:lang w:val="en-GB"/>
        </w:rPr>
        <w:t xml:space="preserve"> each assert something neither term asserts alone. The definition requires a new idea to be generated through the relation, and co-listing does not generate one. Adversative extension is included even though Halliday and Matthiessen classify it as a kind of addition: </w:t>
      </w:r>
      <w:r w:rsidRPr="000073ED">
        <w:rPr>
          <w:rFonts w:asciiTheme="majorBidi" w:hAnsiTheme="majorBidi" w:cstheme="majorBidi"/>
          <w:i/>
          <w:iCs/>
          <w:lang w:val="en-GB"/>
        </w:rPr>
        <w:t>X but Y</w:t>
      </w:r>
      <w:r w:rsidRPr="000073ED">
        <w:rPr>
          <w:rFonts w:asciiTheme="majorBidi" w:hAnsiTheme="majorBidi" w:cstheme="majorBidi"/>
          <w:lang w:val="en-GB"/>
        </w:rPr>
        <w:t xml:space="preserve"> sets the terms against each other, which neither asserts alone.</w:t>
      </w:r>
    </w:p>
    <w:p w14:paraId="489A6333"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6.7 Why a relation involving a new element is not discovery</w:t>
      </w:r>
    </w:p>
    <w:p w14:paraId="65DC7E81"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This follows from the definition, which specifies a relation between content </w:t>
      </w:r>
      <w:r w:rsidRPr="000073ED">
        <w:rPr>
          <w:rFonts w:asciiTheme="majorBidi" w:hAnsiTheme="majorBidi" w:cstheme="majorBidi"/>
          <w:i/>
          <w:iCs/>
          <w:lang w:val="en-GB"/>
        </w:rPr>
        <w:t>already generated</w:t>
      </w:r>
      <w:r w:rsidRPr="000073ED">
        <w:rPr>
          <w:rFonts w:asciiTheme="majorBidi" w:hAnsiTheme="majorBidi" w:cstheme="majorBidi"/>
          <w:lang w:val="en-GB"/>
        </w:rPr>
        <w:t>, and it has a theoretical rationale. Bereiter and Scardamalia (1987) distinguish knowledge-telling, in which writing reports what the writer already knows, from knowledge-transforming, in which writing reorganises it. Introducing a new element and attaching it to existing content — adding a reason, an example, a piece of evidence — is characteristic of knowledge-telling: something is retrieved and set down. Relating two things already in play in a way not previously done reorganises them. The distinction between NEW-TERM and UREL is the operational form of that distinction.</w:t>
      </w:r>
    </w:p>
    <w:p w14:paraId="56EE190B"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6.8 When a relation is new</w:t>
      </w:r>
    </w:p>
    <w:p w14:paraId="07439058"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A relation is EXISTING only if the register holds one with the same terms, type, subtype and direction. Changing any of these makes it new. Two elements previously related by contrast and now related causally have been reconceived. A relation reversed in direction is new: the pilot task relates </w:t>
      </w:r>
      <w:r w:rsidRPr="000073ED">
        <w:rPr>
          <w:rFonts w:asciiTheme="majorBidi" w:hAnsiTheme="majorBidi" w:cstheme="majorBidi"/>
          <w:i/>
          <w:iCs/>
          <w:lang w:val="en-GB"/>
        </w:rPr>
        <w:t>online</w:t>
      </w:r>
      <w:r w:rsidRPr="000073ED">
        <w:rPr>
          <w:rFonts w:asciiTheme="majorBidi" w:hAnsiTheme="majorBidi" w:cstheme="majorBidi"/>
          <w:lang w:val="en-GB"/>
        </w:rPr>
        <w:t xml:space="preserve"> and </w:t>
      </w:r>
      <w:r w:rsidRPr="000073ED">
        <w:rPr>
          <w:rFonts w:asciiTheme="majorBidi" w:hAnsiTheme="majorBidi" w:cstheme="majorBidi"/>
          <w:i/>
          <w:iCs/>
          <w:lang w:val="en-GB"/>
        </w:rPr>
        <w:t>in real-life</w:t>
      </w:r>
      <w:r w:rsidRPr="000073ED">
        <w:rPr>
          <w:rFonts w:asciiTheme="majorBidi" w:hAnsiTheme="majorBidi" w:cstheme="majorBidi"/>
          <w:lang w:val="en-GB"/>
        </w:rPr>
        <w:t xml:space="preserve"> by variation with online as the preferred term, and a writer who argues </w:t>
      </w:r>
      <w:r w:rsidRPr="000073ED">
        <w:rPr>
          <w:rFonts w:asciiTheme="majorBidi" w:hAnsiTheme="majorBidi" w:cstheme="majorBidi"/>
          <w:i/>
          <w:iCs/>
          <w:lang w:val="en-GB"/>
        </w:rPr>
        <w:t>in-person, rather than online</w:t>
      </w:r>
      <w:r w:rsidRPr="000073ED">
        <w:rPr>
          <w:rFonts w:asciiTheme="majorBidi" w:hAnsiTheme="majorBidi" w:cstheme="majorBidi"/>
          <w:lang w:val="en-GB"/>
        </w:rPr>
        <w:t xml:space="preserve"> has reversed that direction. Arriving at the opposite of a position given or planned is a new idea.</w:t>
      </w:r>
    </w:p>
    <w:p w14:paraId="46052F2C"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6.9 Metacomments and navigation</w:t>
      </w:r>
    </w:p>
    <w:p w14:paraId="4FEF9575"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b/>
          <w:bCs/>
          <w:lang w:val="en-GB"/>
        </w:rPr>
        <w:t>Metacomments</w:t>
      </w:r>
      <w:r w:rsidRPr="000073ED">
        <w:rPr>
          <w:rFonts w:asciiTheme="majorBidi" w:hAnsiTheme="majorBidi" w:cstheme="majorBidi"/>
          <w:lang w:val="en-GB"/>
        </w:rPr>
        <w:t xml:space="preserve"> are planning notes typed into the text, such as the pilot participant’s </w:t>
      </w:r>
      <w:r w:rsidRPr="000073ED">
        <w:rPr>
          <w:rFonts w:asciiTheme="majorBidi" w:hAnsiTheme="majorBidi" w:cstheme="majorBidi"/>
          <w:i/>
          <w:iCs/>
          <w:lang w:val="en-GB"/>
        </w:rPr>
        <w:t>also remark on significance of it being the first few dates; the time to build connection, establish rapport, and vet the other party</w:t>
      </w:r>
      <w:r w:rsidRPr="000073ED">
        <w:rPr>
          <w:rFonts w:asciiTheme="majorBidi" w:hAnsiTheme="majorBidi" w:cstheme="majorBidi"/>
          <w:lang w:val="en-GB"/>
        </w:rPr>
        <w:t>, later deleted. They are annotated like any other produced text and their content enters the registers. A relation established in a planning note has been established; if it is later written into the essay, that is not a second discovery, and excluding metacomments would miscount exactly that case. Metacomments are flagged so they can be examined separately.</w:t>
      </w:r>
    </w:p>
    <w:p w14:paraId="3545879D"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b/>
          <w:bCs/>
          <w:lang w:val="en-GB"/>
        </w:rPr>
        <w:t>Navigation</w:t>
      </w:r>
      <w:r w:rsidRPr="000073ED">
        <w:rPr>
          <w:rFonts w:asciiTheme="majorBidi" w:hAnsiTheme="majorBidi" w:cstheme="majorBidi"/>
          <w:lang w:val="en-GB"/>
        </w:rPr>
        <w:t xml:space="preserve"> bursts — cursor movement, selection or deletion with no text produced — contain no elements or relations, and are identified automatically from the keystroke record.</w:t>
      </w:r>
    </w:p>
    <w:p w14:paraId="47707145"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6.10 Decision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900"/>
        <w:gridCol w:w="2260"/>
      </w:tblGrid>
      <w:tr w:rsidR="00B066E8" w:rsidRPr="000073ED" w14:paraId="77C01323" w14:textId="77777777">
        <w:tc>
          <w:tcPr>
            <w:tcW w:w="5200" w:type="dxa"/>
            <w:shd w:val="clear" w:color="auto" w:fill="E4E4E4"/>
            <w:tcMar>
              <w:top w:w="70" w:type="dxa"/>
              <w:left w:w="100" w:type="dxa"/>
              <w:bottom w:w="70" w:type="dxa"/>
              <w:right w:w="100" w:type="dxa"/>
            </w:tcMar>
          </w:tcPr>
          <w:p w14:paraId="3FB638B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Elements</w:t>
            </w:r>
          </w:p>
        </w:tc>
        <w:tc>
          <w:tcPr>
            <w:tcW w:w="1900" w:type="dxa"/>
            <w:shd w:val="clear" w:color="auto" w:fill="E4E4E4"/>
            <w:tcMar>
              <w:top w:w="70" w:type="dxa"/>
              <w:left w:w="100" w:type="dxa"/>
              <w:bottom w:w="70" w:type="dxa"/>
              <w:right w:w="100" w:type="dxa"/>
            </w:tcMar>
          </w:tcPr>
          <w:p w14:paraId="4CAB67E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If yes</w:t>
            </w:r>
          </w:p>
        </w:tc>
        <w:tc>
          <w:tcPr>
            <w:tcW w:w="2260" w:type="dxa"/>
            <w:shd w:val="clear" w:color="auto" w:fill="E4E4E4"/>
            <w:tcMar>
              <w:top w:w="70" w:type="dxa"/>
              <w:left w:w="100" w:type="dxa"/>
              <w:bottom w:w="70" w:type="dxa"/>
              <w:right w:w="100" w:type="dxa"/>
            </w:tcMar>
          </w:tcPr>
          <w:p w14:paraId="66BCE59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If no</w:t>
            </w:r>
          </w:p>
        </w:tc>
      </w:tr>
      <w:tr w:rsidR="00B066E8" w:rsidRPr="000073ED" w14:paraId="0E511187" w14:textId="77777777">
        <w:tc>
          <w:tcPr>
            <w:tcW w:w="5200" w:type="dxa"/>
            <w:tcMar>
              <w:top w:w="70" w:type="dxa"/>
              <w:left w:w="100" w:type="dxa"/>
              <w:bottom w:w="70" w:type="dxa"/>
              <w:right w:w="100" w:type="dxa"/>
            </w:tcMar>
          </w:tcPr>
          <w:p w14:paraId="1EAB24A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1. Does the element realise content in the element register? (§4.2.3)</w:t>
            </w:r>
          </w:p>
        </w:tc>
        <w:tc>
          <w:tcPr>
            <w:tcW w:w="1900" w:type="dxa"/>
            <w:tcMar>
              <w:top w:w="70" w:type="dxa"/>
              <w:left w:w="100" w:type="dxa"/>
              <w:bottom w:w="70" w:type="dxa"/>
              <w:right w:w="100" w:type="dxa"/>
            </w:tcMar>
          </w:tcPr>
          <w:p w14:paraId="26A99C6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Go to 2</w:t>
            </w:r>
          </w:p>
        </w:tc>
        <w:tc>
          <w:tcPr>
            <w:tcW w:w="2260" w:type="dxa"/>
            <w:tcMar>
              <w:top w:w="70" w:type="dxa"/>
              <w:left w:w="100" w:type="dxa"/>
              <w:bottom w:w="70" w:type="dxa"/>
              <w:right w:w="100" w:type="dxa"/>
            </w:tcMar>
          </w:tcPr>
          <w:p w14:paraId="53E188F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Go to 3</w:t>
            </w:r>
          </w:p>
        </w:tc>
      </w:tr>
      <w:tr w:rsidR="00B066E8" w:rsidRPr="000073ED" w14:paraId="414CD34D" w14:textId="77777777">
        <w:tc>
          <w:tcPr>
            <w:tcW w:w="5200" w:type="dxa"/>
            <w:shd w:val="clear" w:color="auto" w:fill="F8F8F8"/>
            <w:tcMar>
              <w:top w:w="70" w:type="dxa"/>
              <w:left w:w="100" w:type="dxa"/>
              <w:bottom w:w="70" w:type="dxa"/>
              <w:right w:w="100" w:type="dxa"/>
            </w:tcMar>
          </w:tcPr>
          <w:p w14:paraId="571A23A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2. Is it task or outline content not yet realised?</w:t>
            </w:r>
          </w:p>
        </w:tc>
        <w:tc>
          <w:tcPr>
            <w:tcW w:w="1900" w:type="dxa"/>
            <w:shd w:val="clear" w:color="auto" w:fill="F8F8F8"/>
            <w:tcMar>
              <w:top w:w="70" w:type="dxa"/>
              <w:left w:w="100" w:type="dxa"/>
              <w:bottom w:w="70" w:type="dxa"/>
              <w:right w:w="100" w:type="dxa"/>
            </w:tcMar>
          </w:tcPr>
          <w:p w14:paraId="20D7E0E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PLAN</w:t>
            </w:r>
          </w:p>
        </w:tc>
        <w:tc>
          <w:tcPr>
            <w:tcW w:w="2260" w:type="dxa"/>
            <w:shd w:val="clear" w:color="auto" w:fill="F8F8F8"/>
            <w:tcMar>
              <w:top w:w="70" w:type="dxa"/>
              <w:left w:w="100" w:type="dxa"/>
              <w:bottom w:w="70" w:type="dxa"/>
              <w:right w:w="100" w:type="dxa"/>
            </w:tcMar>
          </w:tcPr>
          <w:p w14:paraId="14DB6F6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REWORK</w:t>
            </w:r>
          </w:p>
        </w:tc>
      </w:tr>
      <w:tr w:rsidR="00B066E8" w:rsidRPr="000073ED" w14:paraId="12BF1B16" w14:textId="77777777">
        <w:tc>
          <w:tcPr>
            <w:tcW w:w="5200" w:type="dxa"/>
            <w:tcMar>
              <w:top w:w="70" w:type="dxa"/>
              <w:left w:w="100" w:type="dxa"/>
              <w:bottom w:w="70" w:type="dxa"/>
              <w:right w:w="100" w:type="dxa"/>
            </w:tcMar>
          </w:tcPr>
          <w:p w14:paraId="3B52FC8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3. Are all its relations to available content elaboration?</w:t>
            </w:r>
          </w:p>
        </w:tc>
        <w:tc>
          <w:tcPr>
            <w:tcW w:w="1900" w:type="dxa"/>
            <w:tcMar>
              <w:top w:w="70" w:type="dxa"/>
              <w:left w:w="100" w:type="dxa"/>
              <w:bottom w:w="70" w:type="dxa"/>
              <w:right w:w="100" w:type="dxa"/>
            </w:tcMar>
          </w:tcPr>
          <w:p w14:paraId="79AD97E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ELAB</w:t>
            </w:r>
          </w:p>
        </w:tc>
        <w:tc>
          <w:tcPr>
            <w:tcW w:w="2260" w:type="dxa"/>
            <w:tcMar>
              <w:top w:w="70" w:type="dxa"/>
              <w:left w:w="100" w:type="dxa"/>
              <w:bottom w:w="70" w:type="dxa"/>
              <w:right w:w="100" w:type="dxa"/>
            </w:tcMar>
          </w:tcPr>
          <w:p w14:paraId="13AA991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UNEW</w:t>
            </w:r>
          </w:p>
        </w:tc>
      </w:tr>
    </w:tbl>
    <w:p w14:paraId="487EE2C6" w14:textId="77777777" w:rsidR="00B066E8" w:rsidRPr="000073ED" w:rsidRDefault="00B066E8">
      <w:pPr>
        <w:spacing w:after="160"/>
        <w:rPr>
          <w:rFonts w:asciiTheme="majorBidi" w:hAnsiTheme="majorBidi" w:cstheme="majorBidi"/>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900"/>
        <w:gridCol w:w="2260"/>
      </w:tblGrid>
      <w:tr w:rsidR="00B066E8" w:rsidRPr="000073ED" w14:paraId="243123BE" w14:textId="77777777">
        <w:tc>
          <w:tcPr>
            <w:tcW w:w="5200" w:type="dxa"/>
            <w:shd w:val="clear" w:color="auto" w:fill="E4E4E4"/>
            <w:tcMar>
              <w:top w:w="70" w:type="dxa"/>
              <w:left w:w="100" w:type="dxa"/>
              <w:bottom w:w="70" w:type="dxa"/>
              <w:right w:w="100" w:type="dxa"/>
            </w:tcMar>
          </w:tcPr>
          <w:p w14:paraId="46CEA03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Relations</w:t>
            </w:r>
          </w:p>
        </w:tc>
        <w:tc>
          <w:tcPr>
            <w:tcW w:w="1900" w:type="dxa"/>
            <w:shd w:val="clear" w:color="auto" w:fill="E4E4E4"/>
            <w:tcMar>
              <w:top w:w="70" w:type="dxa"/>
              <w:left w:w="100" w:type="dxa"/>
              <w:bottom w:w="70" w:type="dxa"/>
              <w:right w:w="100" w:type="dxa"/>
            </w:tcMar>
          </w:tcPr>
          <w:p w14:paraId="7FE5597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If yes</w:t>
            </w:r>
          </w:p>
        </w:tc>
        <w:tc>
          <w:tcPr>
            <w:tcW w:w="2260" w:type="dxa"/>
            <w:shd w:val="clear" w:color="auto" w:fill="E4E4E4"/>
            <w:tcMar>
              <w:top w:w="70" w:type="dxa"/>
              <w:left w:w="100" w:type="dxa"/>
              <w:bottom w:w="70" w:type="dxa"/>
              <w:right w:w="100" w:type="dxa"/>
            </w:tcMar>
          </w:tcPr>
          <w:p w14:paraId="1CA5EAE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If no</w:t>
            </w:r>
          </w:p>
        </w:tc>
      </w:tr>
      <w:tr w:rsidR="00B066E8" w:rsidRPr="000073ED" w14:paraId="24AFF87A" w14:textId="77777777">
        <w:tc>
          <w:tcPr>
            <w:tcW w:w="5200" w:type="dxa"/>
            <w:tcMar>
              <w:top w:w="70" w:type="dxa"/>
              <w:left w:w="100" w:type="dxa"/>
              <w:bottom w:w="70" w:type="dxa"/>
              <w:right w:w="100" w:type="dxa"/>
            </w:tcMar>
          </w:tcPr>
          <w:p w14:paraId="0C34ED9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A. Does the register hold a relation with the same terms, type, subtype and direction?</w:t>
            </w:r>
          </w:p>
        </w:tc>
        <w:tc>
          <w:tcPr>
            <w:tcW w:w="1900" w:type="dxa"/>
            <w:tcMar>
              <w:top w:w="70" w:type="dxa"/>
              <w:left w:w="100" w:type="dxa"/>
              <w:bottom w:w="70" w:type="dxa"/>
              <w:right w:w="100" w:type="dxa"/>
            </w:tcMar>
          </w:tcPr>
          <w:p w14:paraId="658C85B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EXISTING</w:t>
            </w:r>
          </w:p>
        </w:tc>
        <w:tc>
          <w:tcPr>
            <w:tcW w:w="2260" w:type="dxa"/>
            <w:tcMar>
              <w:top w:w="70" w:type="dxa"/>
              <w:left w:w="100" w:type="dxa"/>
              <w:bottom w:w="70" w:type="dxa"/>
              <w:right w:w="100" w:type="dxa"/>
            </w:tcMar>
          </w:tcPr>
          <w:p w14:paraId="5AF2839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NEW — go to B</w:t>
            </w:r>
          </w:p>
        </w:tc>
      </w:tr>
      <w:tr w:rsidR="00B066E8" w:rsidRPr="000073ED" w14:paraId="01BF8787" w14:textId="77777777">
        <w:tc>
          <w:tcPr>
            <w:tcW w:w="5200" w:type="dxa"/>
            <w:shd w:val="clear" w:color="auto" w:fill="F8F8F8"/>
            <w:tcMar>
              <w:top w:w="70" w:type="dxa"/>
              <w:left w:w="100" w:type="dxa"/>
              <w:bottom w:w="70" w:type="dxa"/>
              <w:right w:w="100" w:type="dxa"/>
            </w:tcMar>
          </w:tcPr>
          <w:p w14:paraId="0DDC1D0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 xml:space="preserve">B. Was either term unavailable at the start of the burst? </w:t>
            </w:r>
            <w:r w:rsidRPr="000073ED">
              <w:rPr>
                <w:rFonts w:asciiTheme="majorBidi" w:hAnsiTheme="majorBidi" w:cstheme="majorBidi"/>
                <w:i/>
                <w:iCs/>
                <w:sz w:val="18"/>
                <w:szCs w:val="18"/>
                <w:lang w:val="en-GB"/>
              </w:rPr>
              <w:t>(computed)</w:t>
            </w:r>
          </w:p>
        </w:tc>
        <w:tc>
          <w:tcPr>
            <w:tcW w:w="1900" w:type="dxa"/>
            <w:shd w:val="clear" w:color="auto" w:fill="F8F8F8"/>
            <w:tcMar>
              <w:top w:w="70" w:type="dxa"/>
              <w:left w:w="100" w:type="dxa"/>
              <w:bottom w:w="70" w:type="dxa"/>
              <w:right w:w="100" w:type="dxa"/>
            </w:tcMar>
          </w:tcPr>
          <w:p w14:paraId="5051DAE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NEW-TERM</w:t>
            </w:r>
          </w:p>
        </w:tc>
        <w:tc>
          <w:tcPr>
            <w:tcW w:w="2260" w:type="dxa"/>
            <w:shd w:val="clear" w:color="auto" w:fill="F8F8F8"/>
            <w:tcMar>
              <w:top w:w="70" w:type="dxa"/>
              <w:left w:w="100" w:type="dxa"/>
              <w:bottom w:w="70" w:type="dxa"/>
              <w:right w:w="100" w:type="dxa"/>
            </w:tcMar>
          </w:tcPr>
          <w:p w14:paraId="6F46949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Go to C</w:t>
            </w:r>
          </w:p>
        </w:tc>
      </w:tr>
      <w:tr w:rsidR="00B066E8" w:rsidRPr="000073ED" w14:paraId="10609F2F" w14:textId="77777777">
        <w:tc>
          <w:tcPr>
            <w:tcW w:w="5200" w:type="dxa"/>
            <w:tcMar>
              <w:top w:w="70" w:type="dxa"/>
              <w:left w:w="100" w:type="dxa"/>
              <w:bottom w:w="70" w:type="dxa"/>
              <w:right w:w="100" w:type="dxa"/>
            </w:tcMar>
          </w:tcPr>
          <w:p w14:paraId="2BBF06B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C. Is the relation positive or negative addition?</w:t>
            </w:r>
          </w:p>
        </w:tc>
        <w:tc>
          <w:tcPr>
            <w:tcW w:w="1900" w:type="dxa"/>
            <w:tcMar>
              <w:top w:w="70" w:type="dxa"/>
              <w:left w:w="100" w:type="dxa"/>
              <w:bottom w:w="70" w:type="dxa"/>
              <w:right w:w="100" w:type="dxa"/>
            </w:tcMar>
          </w:tcPr>
          <w:p w14:paraId="5A711E3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ADDITIVE</w:t>
            </w:r>
          </w:p>
        </w:tc>
        <w:tc>
          <w:tcPr>
            <w:tcW w:w="2260" w:type="dxa"/>
            <w:tcMar>
              <w:top w:w="70" w:type="dxa"/>
              <w:left w:w="100" w:type="dxa"/>
              <w:bottom w:w="70" w:type="dxa"/>
              <w:right w:w="100" w:type="dxa"/>
            </w:tcMar>
          </w:tcPr>
          <w:p w14:paraId="40A18B0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UREL</w:t>
            </w:r>
          </w:p>
        </w:tc>
      </w:tr>
    </w:tbl>
    <w:p w14:paraId="65C794A8" w14:textId="77777777" w:rsidR="00B066E8" w:rsidRPr="000073ED" w:rsidRDefault="00B066E8">
      <w:pPr>
        <w:spacing w:after="160"/>
        <w:rPr>
          <w:rFonts w:asciiTheme="majorBidi" w:hAnsiTheme="majorBidi" w:cstheme="majorBidi"/>
          <w:lang w:val="en-GB"/>
        </w:rPr>
      </w:pPr>
    </w:p>
    <w:p w14:paraId="349ECEEB" w14:textId="77777777"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lastRenderedPageBreak/>
        <w:t>7. Outcomes for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066E8" w:rsidRPr="000073ED" w14:paraId="12E515AF" w14:textId="77777777">
        <w:tc>
          <w:tcPr>
            <w:tcW w:w="2000" w:type="dxa"/>
            <w:shd w:val="clear" w:color="auto" w:fill="E4E4E4"/>
            <w:tcMar>
              <w:top w:w="70" w:type="dxa"/>
              <w:left w:w="100" w:type="dxa"/>
              <w:bottom w:w="70" w:type="dxa"/>
              <w:right w:w="100" w:type="dxa"/>
            </w:tcMar>
          </w:tcPr>
          <w:p w14:paraId="4B74D7B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Outcome</w:t>
            </w:r>
          </w:p>
        </w:tc>
        <w:tc>
          <w:tcPr>
            <w:tcW w:w="4760" w:type="dxa"/>
            <w:shd w:val="clear" w:color="auto" w:fill="E4E4E4"/>
            <w:tcMar>
              <w:top w:w="70" w:type="dxa"/>
              <w:left w:w="100" w:type="dxa"/>
              <w:bottom w:w="70" w:type="dxa"/>
              <w:right w:w="100" w:type="dxa"/>
            </w:tcMar>
          </w:tcPr>
          <w:p w14:paraId="5C83CF0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Definition</w:t>
            </w:r>
          </w:p>
        </w:tc>
        <w:tc>
          <w:tcPr>
            <w:tcW w:w="2600" w:type="dxa"/>
            <w:shd w:val="clear" w:color="auto" w:fill="E4E4E4"/>
            <w:tcMar>
              <w:top w:w="70" w:type="dxa"/>
              <w:left w:w="100" w:type="dxa"/>
              <w:bottom w:w="70" w:type="dxa"/>
              <w:right w:w="100" w:type="dxa"/>
            </w:tcMar>
          </w:tcPr>
          <w:p w14:paraId="47AB54E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Use</w:t>
            </w:r>
          </w:p>
        </w:tc>
      </w:tr>
      <w:tr w:rsidR="00B066E8" w:rsidRPr="000073ED" w14:paraId="2D36DBA0" w14:textId="77777777">
        <w:tc>
          <w:tcPr>
            <w:tcW w:w="2000" w:type="dxa"/>
            <w:tcMar>
              <w:top w:w="70" w:type="dxa"/>
              <w:left w:w="100" w:type="dxa"/>
              <w:bottom w:w="70" w:type="dxa"/>
              <w:right w:w="100" w:type="dxa"/>
            </w:tcMar>
          </w:tcPr>
          <w:p w14:paraId="797DA66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Discovery</w:t>
            </w:r>
          </w:p>
        </w:tc>
        <w:tc>
          <w:tcPr>
            <w:tcW w:w="4760" w:type="dxa"/>
            <w:tcMar>
              <w:top w:w="70" w:type="dxa"/>
              <w:left w:w="100" w:type="dxa"/>
              <w:bottom w:w="70" w:type="dxa"/>
              <w:right w:w="100" w:type="dxa"/>
            </w:tcMar>
          </w:tcPr>
          <w:p w14:paraId="6465905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1 if the burst contains at least one UREL relation, otherwise 0</w:t>
            </w:r>
          </w:p>
        </w:tc>
        <w:tc>
          <w:tcPr>
            <w:tcW w:w="2600" w:type="dxa"/>
            <w:tcMar>
              <w:top w:w="70" w:type="dxa"/>
              <w:left w:w="100" w:type="dxa"/>
              <w:bottom w:w="70" w:type="dxa"/>
              <w:right w:w="100" w:type="dxa"/>
            </w:tcMar>
          </w:tcPr>
          <w:p w14:paraId="27601CA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Primary outcome for RQ1</w:t>
            </w:r>
          </w:p>
        </w:tc>
      </w:tr>
      <w:tr w:rsidR="00B066E8" w:rsidRPr="000073ED" w14:paraId="3EDFA263" w14:textId="77777777">
        <w:tc>
          <w:tcPr>
            <w:tcW w:w="2000" w:type="dxa"/>
            <w:shd w:val="clear" w:color="auto" w:fill="F8F8F8"/>
            <w:tcMar>
              <w:top w:w="70" w:type="dxa"/>
              <w:left w:w="100" w:type="dxa"/>
              <w:bottom w:w="70" w:type="dxa"/>
              <w:right w:w="100" w:type="dxa"/>
            </w:tcMar>
          </w:tcPr>
          <w:p w14:paraId="2C94572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Discovery count</w:t>
            </w:r>
          </w:p>
        </w:tc>
        <w:tc>
          <w:tcPr>
            <w:tcW w:w="4760" w:type="dxa"/>
            <w:shd w:val="clear" w:color="auto" w:fill="F8F8F8"/>
            <w:tcMar>
              <w:top w:w="70" w:type="dxa"/>
              <w:left w:w="100" w:type="dxa"/>
              <w:bottom w:w="70" w:type="dxa"/>
              <w:right w:w="100" w:type="dxa"/>
            </w:tcMar>
          </w:tcPr>
          <w:p w14:paraId="51DF43D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Number of UREL relations in the burst</w:t>
            </w:r>
          </w:p>
        </w:tc>
        <w:tc>
          <w:tcPr>
            <w:tcW w:w="2600" w:type="dxa"/>
            <w:shd w:val="clear" w:color="auto" w:fill="F8F8F8"/>
            <w:tcMar>
              <w:top w:w="70" w:type="dxa"/>
              <w:left w:w="100" w:type="dxa"/>
              <w:bottom w:w="70" w:type="dxa"/>
              <w:right w:w="100" w:type="dxa"/>
            </w:tcMar>
          </w:tcPr>
          <w:p w14:paraId="7D3A411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Numerator of the rate model</w:t>
            </w:r>
          </w:p>
        </w:tc>
      </w:tr>
      <w:tr w:rsidR="00B066E8" w:rsidRPr="000073ED" w14:paraId="0A126B3A" w14:textId="77777777">
        <w:tc>
          <w:tcPr>
            <w:tcW w:w="2000" w:type="dxa"/>
            <w:tcMar>
              <w:top w:w="70" w:type="dxa"/>
              <w:left w:w="100" w:type="dxa"/>
              <w:bottom w:w="70" w:type="dxa"/>
              <w:right w:w="100" w:type="dxa"/>
            </w:tcMar>
          </w:tcPr>
          <w:p w14:paraId="24658F3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Burst length</w:t>
            </w:r>
          </w:p>
        </w:tc>
        <w:tc>
          <w:tcPr>
            <w:tcW w:w="4760" w:type="dxa"/>
            <w:tcMar>
              <w:top w:w="70" w:type="dxa"/>
              <w:left w:w="100" w:type="dxa"/>
              <w:bottom w:w="70" w:type="dxa"/>
              <w:right w:w="100" w:type="dxa"/>
            </w:tcMar>
          </w:tcPr>
          <w:p w14:paraId="67336C3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Characters produced in the burst</w:t>
            </w:r>
          </w:p>
        </w:tc>
        <w:tc>
          <w:tcPr>
            <w:tcW w:w="2600" w:type="dxa"/>
            <w:tcMar>
              <w:top w:w="70" w:type="dxa"/>
              <w:left w:w="100" w:type="dxa"/>
              <w:bottom w:w="70" w:type="dxa"/>
              <w:right w:w="100" w:type="dxa"/>
            </w:tcMar>
          </w:tcPr>
          <w:p w14:paraId="3ACA9DB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Exposure: offset in the rate model</w:t>
            </w:r>
          </w:p>
        </w:tc>
      </w:tr>
      <w:tr w:rsidR="00B066E8" w:rsidRPr="000073ED" w14:paraId="2D396F96" w14:textId="77777777">
        <w:tc>
          <w:tcPr>
            <w:tcW w:w="2000" w:type="dxa"/>
            <w:shd w:val="clear" w:color="auto" w:fill="F8F8F8"/>
            <w:tcMar>
              <w:top w:w="70" w:type="dxa"/>
              <w:left w:w="100" w:type="dxa"/>
              <w:bottom w:w="70" w:type="dxa"/>
              <w:right w:w="100" w:type="dxa"/>
            </w:tcMar>
          </w:tcPr>
          <w:p w14:paraId="7FA8447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New content</w:t>
            </w:r>
          </w:p>
        </w:tc>
        <w:tc>
          <w:tcPr>
            <w:tcW w:w="4760" w:type="dxa"/>
            <w:shd w:val="clear" w:color="auto" w:fill="F8F8F8"/>
            <w:tcMar>
              <w:top w:w="70" w:type="dxa"/>
              <w:left w:w="100" w:type="dxa"/>
              <w:bottom w:w="70" w:type="dxa"/>
              <w:right w:w="100" w:type="dxa"/>
            </w:tcMar>
          </w:tcPr>
          <w:p w14:paraId="7556A1F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1 if the burst contains at least one ELAB or UNEW element, otherwise 0</w:t>
            </w:r>
          </w:p>
        </w:tc>
        <w:tc>
          <w:tcPr>
            <w:tcW w:w="2600" w:type="dxa"/>
            <w:shd w:val="clear" w:color="auto" w:fill="F8F8F8"/>
            <w:tcMar>
              <w:top w:w="70" w:type="dxa"/>
              <w:left w:w="100" w:type="dxa"/>
              <w:bottom w:w="70" w:type="dxa"/>
              <w:right w:w="100" w:type="dxa"/>
            </w:tcMar>
          </w:tcPr>
          <w:p w14:paraId="1790E8A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Discriminating comparison</w:t>
            </w:r>
          </w:p>
        </w:tc>
      </w:tr>
    </w:tbl>
    <w:p w14:paraId="0F7A9414" w14:textId="77777777" w:rsidR="00B066E8" w:rsidRPr="000073ED" w:rsidRDefault="00B066E8">
      <w:pPr>
        <w:spacing w:after="160"/>
        <w:rPr>
          <w:rFonts w:asciiTheme="majorBidi" w:hAnsiTheme="majorBidi" w:cstheme="majorBidi"/>
          <w:lang w:val="en-GB"/>
        </w:rPr>
      </w:pPr>
    </w:p>
    <w:p w14:paraId="6C8F7AC9"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The </w:t>
      </w:r>
      <w:r w:rsidRPr="000073ED">
        <w:rPr>
          <w:rFonts w:asciiTheme="majorBidi" w:hAnsiTheme="majorBidi" w:cstheme="majorBidi"/>
          <w:b/>
          <w:bCs/>
          <w:lang w:val="en-GB"/>
        </w:rPr>
        <w:t>discovery</w:t>
      </w:r>
      <w:r w:rsidRPr="000073ED">
        <w:rPr>
          <w:rFonts w:asciiTheme="majorBidi" w:hAnsiTheme="majorBidi" w:cstheme="majorBidi"/>
          <w:lang w:val="en-GB"/>
        </w:rPr>
        <w:t xml:space="preserve"> outcome gives unplanned relational content precedence: a burst containing any discovery is a discovery burst, whatever else it contains.</w:t>
      </w:r>
    </w:p>
    <w:p w14:paraId="576661B6"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The </w:t>
      </w:r>
      <w:r w:rsidRPr="000073ED">
        <w:rPr>
          <w:rFonts w:asciiTheme="majorBidi" w:hAnsiTheme="majorBidi" w:cstheme="majorBidi"/>
          <w:b/>
          <w:bCs/>
          <w:lang w:val="en-GB"/>
        </w:rPr>
        <w:t>discriminating comparison</w:t>
      </w:r>
      <w:r w:rsidRPr="000073ED">
        <w:rPr>
          <w:rFonts w:asciiTheme="majorBidi" w:hAnsiTheme="majorBidi" w:cstheme="majorBidi"/>
          <w:lang w:val="en-GB"/>
        </w:rPr>
        <w:t xml:space="preserve"> uses all new content that is not discovery — ELAB and UNEW together — because it asks whether an effect is specific to discovery or applies to unplanned production generally, and both are unplanned production. If pause contexts predict discovery but not new content, the effect is specific to the establishment of relations.</w:t>
      </w:r>
    </w:p>
    <w:p w14:paraId="0DBF6427"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No further label is assigned to bursts without discovery. No analysis requires one, and any rule for choosing among PLAN, REWORK, ELAB and UNEW within such a burst would be arbitrary. Element counts are retained and reported descriptively.</w:t>
      </w:r>
    </w:p>
    <w:p w14:paraId="0271E844" w14:textId="77777777"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t>8. Secondary attributes</w:t>
      </w:r>
    </w:p>
    <w:p w14:paraId="66E81FBD"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Three attributes are recorded for each UREL relation. None enters the primary analysis; each captures something the primary coding cannot.</w:t>
      </w:r>
    </w:p>
    <w:p w14:paraId="721687DA"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8.1 Carrier and initiating burst</w:t>
      </w:r>
    </w:p>
    <w:p w14:paraId="6566A024"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The </w:t>
      </w:r>
      <w:r w:rsidRPr="000073ED">
        <w:rPr>
          <w:rFonts w:asciiTheme="majorBidi" w:hAnsiTheme="majorBidi" w:cstheme="majorBidi"/>
          <w:b/>
          <w:bCs/>
          <w:lang w:val="en-GB"/>
        </w:rPr>
        <w:t>carrier</w:t>
      </w:r>
      <w:r w:rsidRPr="000073ED">
        <w:rPr>
          <w:rFonts w:asciiTheme="majorBidi" w:hAnsiTheme="majorBidi" w:cstheme="majorBidi"/>
          <w:lang w:val="en-GB"/>
        </w:rPr>
        <w:t xml:space="preserve"> is the burst in which the relation is completed (§6.5). The </w:t>
      </w:r>
      <w:r w:rsidRPr="000073ED">
        <w:rPr>
          <w:rFonts w:asciiTheme="majorBidi" w:hAnsiTheme="majorBidi" w:cstheme="majorBidi"/>
          <w:b/>
          <w:bCs/>
          <w:lang w:val="en-GB"/>
        </w:rPr>
        <w:t>initiating burst</w:t>
      </w:r>
      <w:r w:rsidRPr="000073ED">
        <w:rPr>
          <w:rFonts w:asciiTheme="majorBidi" w:hAnsiTheme="majorBidi" w:cstheme="majorBidi"/>
          <w:lang w:val="en-GB"/>
        </w:rPr>
        <w:t xml:space="preserve"> is the burst in which the first annotated content of the clause complex realising the relation was produced; material not annotated under §4.2.2 is disregarded. Both are computed from character positions without annotator judgement. They differ whenever a writer begins a clause complex in one burst and completes it in another, and since it is an open question which preceding pause better predicts discovery, both are recorded.</w:t>
      </w:r>
    </w:p>
    <w:p w14:paraId="2D1A7F4A"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8.2 Retention</w:t>
      </w:r>
    </w:p>
    <w:p w14:paraId="6C91F72C"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Using the final text, each UREL relation is coded as </w:t>
      </w:r>
      <w:r w:rsidRPr="000073ED">
        <w:rPr>
          <w:rFonts w:asciiTheme="majorBidi" w:hAnsiTheme="majorBidi" w:cstheme="majorBidi"/>
          <w:b/>
          <w:bCs/>
          <w:lang w:val="en-GB"/>
        </w:rPr>
        <w:t>retained</w:t>
      </w:r>
      <w:r w:rsidRPr="000073ED">
        <w:rPr>
          <w:rFonts w:asciiTheme="majorBidi" w:hAnsiTheme="majorBidi" w:cstheme="majorBidi"/>
          <w:lang w:val="en-GB"/>
        </w:rPr>
        <w:t xml:space="preserve">, </w:t>
      </w:r>
      <w:r w:rsidRPr="000073ED">
        <w:rPr>
          <w:rFonts w:asciiTheme="majorBidi" w:hAnsiTheme="majorBidi" w:cstheme="majorBidi"/>
          <w:b/>
          <w:bCs/>
          <w:lang w:val="en-GB"/>
        </w:rPr>
        <w:t>revised</w:t>
      </w:r>
      <w:r w:rsidRPr="000073ED">
        <w:rPr>
          <w:rFonts w:asciiTheme="majorBidi" w:hAnsiTheme="majorBidi" w:cstheme="majorBidi"/>
          <w:lang w:val="en-GB"/>
        </w:rPr>
        <w:t xml:space="preserve"> (present in altered form) or </w:t>
      </w:r>
      <w:r w:rsidRPr="000073ED">
        <w:rPr>
          <w:rFonts w:asciiTheme="majorBidi" w:hAnsiTheme="majorBidi" w:cstheme="majorBidi"/>
          <w:b/>
          <w:bCs/>
          <w:lang w:val="en-GB"/>
        </w:rPr>
        <w:t>abandoned</w:t>
      </w:r>
      <w:r w:rsidRPr="000073ED">
        <w:rPr>
          <w:rFonts w:asciiTheme="majorBidi" w:hAnsiTheme="majorBidi" w:cstheme="majorBidi"/>
          <w:lang w:val="en-GB"/>
        </w:rPr>
        <w:t>. This distinguishes relations integrated into the text from relations tried and given up.</w:t>
      </w:r>
    </w:p>
    <w:p w14:paraId="36C44327"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8.3 Relation to prior positions</w:t>
      </w:r>
    </w:p>
    <w:p w14:paraId="225105DD"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Each UREL relation is coded for how it stands to positions stated in the task or the outline regarding its terms: </w:t>
      </w:r>
      <w:r w:rsidRPr="000073ED">
        <w:rPr>
          <w:rFonts w:asciiTheme="majorBidi" w:hAnsiTheme="majorBidi" w:cstheme="majorBidi"/>
          <w:b/>
          <w:bCs/>
          <w:lang w:val="en-GB"/>
        </w:rPr>
        <w:t>consistent</w:t>
      </w:r>
      <w:r w:rsidRPr="000073ED">
        <w:rPr>
          <w:rFonts w:asciiTheme="majorBidi" w:hAnsiTheme="majorBidi" w:cstheme="majorBidi"/>
          <w:lang w:val="en-GB"/>
        </w:rPr>
        <w:t xml:space="preserve">, </w:t>
      </w:r>
      <w:r w:rsidRPr="000073ED">
        <w:rPr>
          <w:rFonts w:asciiTheme="majorBidi" w:hAnsiTheme="majorBidi" w:cstheme="majorBidi"/>
          <w:b/>
          <w:bCs/>
          <w:lang w:val="en-GB"/>
        </w:rPr>
        <w:t>qualifying</w:t>
      </w:r>
      <w:r w:rsidRPr="000073ED">
        <w:rPr>
          <w:rFonts w:asciiTheme="majorBidi" w:hAnsiTheme="majorBidi" w:cstheme="majorBidi"/>
          <w:lang w:val="en-GB"/>
        </w:rPr>
        <w:t xml:space="preserve"> or </w:t>
      </w:r>
      <w:r w:rsidRPr="000073ED">
        <w:rPr>
          <w:rFonts w:asciiTheme="majorBidi" w:hAnsiTheme="majorBidi" w:cstheme="majorBidi"/>
          <w:b/>
          <w:bCs/>
          <w:lang w:val="en-GB"/>
        </w:rPr>
        <w:t>contradicting</w:t>
      </w:r>
      <w:r w:rsidRPr="000073ED">
        <w:rPr>
          <w:rFonts w:asciiTheme="majorBidi" w:hAnsiTheme="majorBidi" w:cstheme="majorBidi"/>
          <w:lang w:val="en-GB"/>
        </w:rPr>
        <w:t xml:space="preserve">, with the source recorded. Where neither takes a position on either term, the code is </w:t>
      </w:r>
      <w:r w:rsidRPr="000073ED">
        <w:rPr>
          <w:rFonts w:asciiTheme="majorBidi" w:hAnsiTheme="majorBidi" w:cstheme="majorBidi"/>
          <w:b/>
          <w:bCs/>
          <w:lang w:val="en-GB"/>
        </w:rPr>
        <w:t>not applicable</w:t>
      </w:r>
      <w:r w:rsidRPr="000073ED">
        <w:rPr>
          <w:rFonts w:asciiTheme="majorBidi" w:hAnsiTheme="majorBidi" w:cstheme="majorBidi"/>
          <w:lang w:val="en-GB"/>
        </w:rPr>
        <w:t>. This records whether discovery extends what the writer was given or planned, or overturns it.</w:t>
      </w:r>
    </w:p>
    <w:p w14:paraId="195AA8D5" w14:textId="77777777"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t>9. Worked examples</w:t>
      </w:r>
    </w:p>
    <w:p w14:paraId="460BBA09"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All examples are from the pilot participant, whose task and outline are annotated in §5.6. The tables show the units that illustrate the rules; burst numbers refer to the pilot record.</w:t>
      </w:r>
    </w:p>
    <w:p w14:paraId="4AECD01F"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lastRenderedPageBreak/>
        <w:t>Example A — a reversed relation, and several exclusions</w:t>
      </w:r>
    </w:p>
    <w:p w14:paraId="79F921D4" w14:textId="77777777" w:rsidR="00B066E8" w:rsidRPr="000073ED" w:rsidRDefault="00000000">
      <w:pPr>
        <w:pBdr>
          <w:left w:val="single" w:sz="14" w:space="0" w:color="7A7A7A"/>
        </w:pBdr>
        <w:spacing w:before="120" w:after="180" w:line="276" w:lineRule="auto"/>
        <w:ind w:left="300" w:right="300"/>
        <w:rPr>
          <w:rFonts w:asciiTheme="majorBidi" w:hAnsiTheme="majorBidi" w:cstheme="majorBidi"/>
          <w:lang w:val="en-GB"/>
        </w:rPr>
      </w:pPr>
      <w:r w:rsidRPr="000073ED">
        <w:rPr>
          <w:rFonts w:asciiTheme="majorBidi" w:hAnsiTheme="majorBidi" w:cstheme="majorBidi"/>
          <w:i/>
          <w:iCs/>
          <w:lang w:val="en-GB"/>
        </w:rPr>
        <w:t>In this essay, I argue that despite the ease and convenience presented by online methods of social interaction, it is ultimately better for the first few dates to be in-person, rather than online, if one intends to meet someone new to date. Firstly, we will define some of the key terms used throughout the essay. To go on a date is to spend a dedicated amount of time together with another individual, whether it be on a conversation or a shared activity. While conventions around dating norms differ, we will consider both casual and serious dating.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50"/>
        <w:gridCol w:w="4710"/>
      </w:tblGrid>
      <w:tr w:rsidR="00B066E8" w:rsidRPr="000073ED" w14:paraId="430F6B53" w14:textId="77777777">
        <w:tc>
          <w:tcPr>
            <w:tcW w:w="3400" w:type="dxa"/>
            <w:shd w:val="clear" w:color="auto" w:fill="E4E4E4"/>
            <w:tcMar>
              <w:top w:w="70" w:type="dxa"/>
              <w:left w:w="100" w:type="dxa"/>
              <w:bottom w:w="70" w:type="dxa"/>
              <w:right w:w="100" w:type="dxa"/>
            </w:tcMar>
          </w:tcPr>
          <w:p w14:paraId="6593C9C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Unit</w:t>
            </w:r>
          </w:p>
        </w:tc>
        <w:tc>
          <w:tcPr>
            <w:tcW w:w="1250" w:type="dxa"/>
            <w:shd w:val="clear" w:color="auto" w:fill="E4E4E4"/>
            <w:tcMar>
              <w:top w:w="70" w:type="dxa"/>
              <w:left w:w="100" w:type="dxa"/>
              <w:bottom w:w="70" w:type="dxa"/>
              <w:right w:w="100" w:type="dxa"/>
            </w:tcMar>
          </w:tcPr>
          <w:p w14:paraId="71B102F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Code</w:t>
            </w:r>
          </w:p>
        </w:tc>
        <w:tc>
          <w:tcPr>
            <w:tcW w:w="4710" w:type="dxa"/>
            <w:shd w:val="clear" w:color="auto" w:fill="E4E4E4"/>
            <w:tcMar>
              <w:top w:w="70" w:type="dxa"/>
              <w:left w:w="100" w:type="dxa"/>
              <w:bottom w:w="70" w:type="dxa"/>
              <w:right w:w="100" w:type="dxa"/>
            </w:tcMar>
          </w:tcPr>
          <w:p w14:paraId="2ECB29C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Reasoning</w:t>
            </w:r>
          </w:p>
        </w:tc>
      </w:tr>
      <w:tr w:rsidR="00B066E8" w:rsidRPr="000073ED" w14:paraId="066F4BFA" w14:textId="77777777">
        <w:tc>
          <w:tcPr>
            <w:tcW w:w="3400" w:type="dxa"/>
            <w:tcMar>
              <w:top w:w="70" w:type="dxa"/>
              <w:left w:w="100" w:type="dxa"/>
              <w:bottom w:w="70" w:type="dxa"/>
              <w:right w:w="100" w:type="dxa"/>
            </w:tcMar>
          </w:tcPr>
          <w:p w14:paraId="41951E6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 argue that</w:t>
            </w:r>
          </w:p>
        </w:tc>
        <w:tc>
          <w:tcPr>
            <w:tcW w:w="1250" w:type="dxa"/>
            <w:tcMar>
              <w:top w:w="70" w:type="dxa"/>
              <w:left w:w="100" w:type="dxa"/>
              <w:bottom w:w="70" w:type="dxa"/>
              <w:right w:w="100" w:type="dxa"/>
            </w:tcMar>
          </w:tcPr>
          <w:p w14:paraId="10BD1C2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not annotated</w:t>
            </w:r>
          </w:p>
        </w:tc>
        <w:tc>
          <w:tcPr>
            <w:tcW w:w="4710" w:type="dxa"/>
            <w:tcMar>
              <w:top w:w="70" w:type="dxa"/>
              <w:left w:w="100" w:type="dxa"/>
              <w:bottom w:w="70" w:type="dxa"/>
              <w:right w:w="100" w:type="dxa"/>
            </w:tcMar>
          </w:tcPr>
          <w:p w14:paraId="41EEEFB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Projects with the writer as Sayer (§4.2.2)</w:t>
            </w:r>
          </w:p>
        </w:tc>
      </w:tr>
      <w:tr w:rsidR="00B066E8" w:rsidRPr="000073ED" w14:paraId="18338DF5" w14:textId="77777777">
        <w:tc>
          <w:tcPr>
            <w:tcW w:w="3400" w:type="dxa"/>
            <w:shd w:val="clear" w:color="auto" w:fill="F8F8F8"/>
            <w:tcMar>
              <w:top w:w="70" w:type="dxa"/>
              <w:left w:w="100" w:type="dxa"/>
              <w:bottom w:w="70" w:type="dxa"/>
              <w:right w:w="100" w:type="dxa"/>
            </w:tcMar>
          </w:tcPr>
          <w:p w14:paraId="76C2590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despite the ease and convenience presented by online methods</w:t>
            </w:r>
          </w:p>
        </w:tc>
        <w:tc>
          <w:tcPr>
            <w:tcW w:w="1250" w:type="dxa"/>
            <w:shd w:val="clear" w:color="auto" w:fill="F8F8F8"/>
            <w:tcMar>
              <w:top w:w="70" w:type="dxa"/>
              <w:left w:w="100" w:type="dxa"/>
              <w:bottom w:w="70" w:type="dxa"/>
              <w:right w:w="100" w:type="dxa"/>
            </w:tcMar>
          </w:tcPr>
          <w:p w14:paraId="18DE965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NEW-TERM</w:t>
            </w:r>
          </w:p>
        </w:tc>
        <w:tc>
          <w:tcPr>
            <w:tcW w:w="4710" w:type="dxa"/>
            <w:shd w:val="clear" w:color="auto" w:fill="F8F8F8"/>
            <w:tcMar>
              <w:top w:w="70" w:type="dxa"/>
              <w:left w:w="100" w:type="dxa"/>
              <w:bottom w:w="70" w:type="dxa"/>
              <w:right w:w="100" w:type="dxa"/>
            </w:tcMar>
          </w:tcPr>
          <w:p w14:paraId="2E3A935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Concession, environment D. One term is E4 (available); the other is the main clause, which is new</w:t>
            </w:r>
          </w:p>
        </w:tc>
      </w:tr>
      <w:tr w:rsidR="00B066E8" w:rsidRPr="000073ED" w14:paraId="107DF33D" w14:textId="77777777">
        <w:tc>
          <w:tcPr>
            <w:tcW w:w="3400" w:type="dxa"/>
            <w:tcMar>
              <w:top w:w="70" w:type="dxa"/>
              <w:left w:w="100" w:type="dxa"/>
              <w:bottom w:w="70" w:type="dxa"/>
              <w:right w:w="100" w:type="dxa"/>
            </w:tcMar>
          </w:tcPr>
          <w:p w14:paraId="0CD9B49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it is ultimately better for the first few dates to be in-person</w:t>
            </w:r>
          </w:p>
        </w:tc>
        <w:tc>
          <w:tcPr>
            <w:tcW w:w="1250" w:type="dxa"/>
            <w:tcMar>
              <w:top w:w="70" w:type="dxa"/>
              <w:left w:w="100" w:type="dxa"/>
              <w:bottom w:w="70" w:type="dxa"/>
              <w:right w:w="100" w:type="dxa"/>
            </w:tcMar>
          </w:tcPr>
          <w:p w14:paraId="16F0D9D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UNEW</w:t>
            </w:r>
          </w:p>
        </w:tc>
        <w:tc>
          <w:tcPr>
            <w:tcW w:w="4710" w:type="dxa"/>
            <w:tcMar>
              <w:top w:w="70" w:type="dxa"/>
              <w:left w:w="100" w:type="dxa"/>
              <w:bottom w:w="70" w:type="dxa"/>
              <w:right w:w="100" w:type="dxa"/>
            </w:tcMar>
          </w:tcPr>
          <w:p w14:paraId="30E3068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New: its Carrier differs from T2’s. Related to available content by concession, which is enhancement</w:t>
            </w:r>
          </w:p>
        </w:tc>
      </w:tr>
      <w:tr w:rsidR="00B066E8" w:rsidRPr="000073ED" w14:paraId="5BB38DF6" w14:textId="77777777">
        <w:tc>
          <w:tcPr>
            <w:tcW w:w="3400" w:type="dxa"/>
            <w:shd w:val="clear" w:color="auto" w:fill="F8F8F8"/>
            <w:tcMar>
              <w:top w:w="70" w:type="dxa"/>
              <w:left w:w="100" w:type="dxa"/>
              <w:bottom w:w="70" w:type="dxa"/>
              <w:right w:w="100" w:type="dxa"/>
            </w:tcMar>
          </w:tcPr>
          <w:p w14:paraId="4AE9133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in-person, rather than online</w:t>
            </w:r>
          </w:p>
        </w:tc>
        <w:tc>
          <w:tcPr>
            <w:tcW w:w="1250" w:type="dxa"/>
            <w:shd w:val="clear" w:color="auto" w:fill="F8F8F8"/>
            <w:tcMar>
              <w:top w:w="70" w:type="dxa"/>
              <w:left w:w="100" w:type="dxa"/>
              <w:bottom w:w="70" w:type="dxa"/>
              <w:right w:w="100" w:type="dxa"/>
            </w:tcMar>
          </w:tcPr>
          <w:p w14:paraId="6A94388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UREL</w:t>
            </w:r>
          </w:p>
        </w:tc>
        <w:tc>
          <w:tcPr>
            <w:tcW w:w="4710" w:type="dxa"/>
            <w:shd w:val="clear" w:color="auto" w:fill="F8F8F8"/>
            <w:tcMar>
              <w:top w:w="70" w:type="dxa"/>
              <w:left w:w="100" w:type="dxa"/>
              <w:bottom w:w="70" w:type="dxa"/>
              <w:right w:w="100" w:type="dxa"/>
            </w:tcMar>
          </w:tcPr>
          <w:p w14:paraId="534A127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Variation, environment C. Same terms and subtype as TR2, reversed direction, so new (§6.8). Both terms available. Contradicts TR2 and E1</w:t>
            </w:r>
          </w:p>
        </w:tc>
      </w:tr>
      <w:tr w:rsidR="00B066E8" w:rsidRPr="000073ED" w14:paraId="4AB55177" w14:textId="77777777">
        <w:tc>
          <w:tcPr>
            <w:tcW w:w="3400" w:type="dxa"/>
            <w:tcMar>
              <w:top w:w="70" w:type="dxa"/>
              <w:left w:w="100" w:type="dxa"/>
              <w:bottom w:w="70" w:type="dxa"/>
              <w:right w:w="100" w:type="dxa"/>
            </w:tcMar>
          </w:tcPr>
          <w:p w14:paraId="125A06B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if one intends to meet someone new to date</w:t>
            </w:r>
          </w:p>
        </w:tc>
        <w:tc>
          <w:tcPr>
            <w:tcW w:w="1250" w:type="dxa"/>
            <w:tcMar>
              <w:top w:w="70" w:type="dxa"/>
              <w:left w:w="100" w:type="dxa"/>
              <w:bottom w:w="70" w:type="dxa"/>
              <w:right w:w="100" w:type="dxa"/>
            </w:tcMar>
          </w:tcPr>
          <w:p w14:paraId="22BF4C2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PLAN</w:t>
            </w:r>
          </w:p>
        </w:tc>
        <w:tc>
          <w:tcPr>
            <w:tcW w:w="4710" w:type="dxa"/>
            <w:tcMar>
              <w:top w:w="70" w:type="dxa"/>
              <w:left w:w="100" w:type="dxa"/>
              <w:bottom w:w="70" w:type="dxa"/>
              <w:right w:w="100" w:type="dxa"/>
            </w:tcMar>
          </w:tcPr>
          <w:p w14:paraId="1FD85EB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Realises T1 (source: task). Its conditional relation to the main clause is NEW-TERM, since the main clause is new</w:t>
            </w:r>
          </w:p>
        </w:tc>
      </w:tr>
      <w:tr w:rsidR="00B066E8" w:rsidRPr="000073ED" w14:paraId="2A4FE1C3" w14:textId="77777777">
        <w:tc>
          <w:tcPr>
            <w:tcW w:w="3400" w:type="dxa"/>
            <w:shd w:val="clear" w:color="auto" w:fill="F8F8F8"/>
            <w:tcMar>
              <w:top w:w="70" w:type="dxa"/>
              <w:left w:w="100" w:type="dxa"/>
              <w:bottom w:w="70" w:type="dxa"/>
              <w:right w:w="100" w:type="dxa"/>
            </w:tcMar>
          </w:tcPr>
          <w:p w14:paraId="29031FAB"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Firstly</w:t>
            </w:r>
          </w:p>
        </w:tc>
        <w:tc>
          <w:tcPr>
            <w:tcW w:w="1250" w:type="dxa"/>
            <w:shd w:val="clear" w:color="auto" w:fill="F8F8F8"/>
            <w:tcMar>
              <w:top w:w="70" w:type="dxa"/>
              <w:left w:w="100" w:type="dxa"/>
              <w:bottom w:w="70" w:type="dxa"/>
              <w:right w:w="100" w:type="dxa"/>
            </w:tcMar>
          </w:tcPr>
          <w:p w14:paraId="77E2AA0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not annotated</w:t>
            </w:r>
          </w:p>
        </w:tc>
        <w:tc>
          <w:tcPr>
            <w:tcW w:w="4710" w:type="dxa"/>
            <w:shd w:val="clear" w:color="auto" w:fill="F8F8F8"/>
            <w:tcMar>
              <w:top w:w="70" w:type="dxa"/>
              <w:left w:w="100" w:type="dxa"/>
              <w:bottom w:w="70" w:type="dxa"/>
              <w:right w:w="100" w:type="dxa"/>
            </w:tcMar>
          </w:tcPr>
          <w:p w14:paraId="4DA0BBC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Internal conjunction (§4.3.6)</w:t>
            </w:r>
          </w:p>
        </w:tc>
      </w:tr>
      <w:tr w:rsidR="00B066E8" w:rsidRPr="000073ED" w14:paraId="316C4C90" w14:textId="77777777">
        <w:tc>
          <w:tcPr>
            <w:tcW w:w="3400" w:type="dxa"/>
            <w:tcMar>
              <w:top w:w="70" w:type="dxa"/>
              <w:left w:w="100" w:type="dxa"/>
              <w:bottom w:w="70" w:type="dxa"/>
              <w:right w:w="100" w:type="dxa"/>
            </w:tcMar>
          </w:tcPr>
          <w:p w14:paraId="5594B8F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we will define some of the key terms used throughout the essay</w:t>
            </w:r>
          </w:p>
        </w:tc>
        <w:tc>
          <w:tcPr>
            <w:tcW w:w="1250" w:type="dxa"/>
            <w:tcMar>
              <w:top w:w="70" w:type="dxa"/>
              <w:left w:w="100" w:type="dxa"/>
              <w:bottom w:w="70" w:type="dxa"/>
              <w:right w:w="100" w:type="dxa"/>
            </w:tcMar>
          </w:tcPr>
          <w:p w14:paraId="45891F1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not annotated</w:t>
            </w:r>
          </w:p>
        </w:tc>
        <w:tc>
          <w:tcPr>
            <w:tcW w:w="4710" w:type="dxa"/>
            <w:tcMar>
              <w:top w:w="70" w:type="dxa"/>
              <w:left w:w="100" w:type="dxa"/>
              <w:bottom w:w="70" w:type="dxa"/>
              <w:right w:w="100" w:type="dxa"/>
            </w:tcMar>
          </w:tcPr>
          <w:p w14:paraId="3879BD9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Goal is the writer’s own text (§4.2.2)</w:t>
            </w:r>
          </w:p>
        </w:tc>
      </w:tr>
      <w:tr w:rsidR="00B066E8" w:rsidRPr="000073ED" w14:paraId="28AE3CFB" w14:textId="77777777">
        <w:tc>
          <w:tcPr>
            <w:tcW w:w="3400" w:type="dxa"/>
            <w:shd w:val="clear" w:color="auto" w:fill="F8F8F8"/>
            <w:tcMar>
              <w:top w:w="70" w:type="dxa"/>
              <w:left w:w="100" w:type="dxa"/>
              <w:bottom w:w="70" w:type="dxa"/>
              <w:right w:w="100" w:type="dxa"/>
            </w:tcMar>
          </w:tcPr>
          <w:p w14:paraId="22C1F4F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To go on a date is to spend a dedicated amount of time together</w:t>
            </w:r>
          </w:p>
        </w:tc>
        <w:tc>
          <w:tcPr>
            <w:tcW w:w="1250" w:type="dxa"/>
            <w:shd w:val="clear" w:color="auto" w:fill="F8F8F8"/>
            <w:tcMar>
              <w:top w:w="70" w:type="dxa"/>
              <w:left w:w="100" w:type="dxa"/>
              <w:bottom w:w="70" w:type="dxa"/>
              <w:right w:w="100" w:type="dxa"/>
            </w:tcMar>
          </w:tcPr>
          <w:p w14:paraId="05DED07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ELAB</w:t>
            </w:r>
          </w:p>
        </w:tc>
        <w:tc>
          <w:tcPr>
            <w:tcW w:w="4710" w:type="dxa"/>
            <w:shd w:val="clear" w:color="auto" w:fill="F8F8F8"/>
            <w:tcMar>
              <w:top w:w="70" w:type="dxa"/>
              <w:left w:w="100" w:type="dxa"/>
              <w:bottom w:w="70" w:type="dxa"/>
              <w:right w:w="100" w:type="dxa"/>
            </w:tcMar>
          </w:tcPr>
          <w:p w14:paraId="4FEF417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Identifying clause, environment E. Token available, Value new: the relation is NEW-TERM, and the new element’s only relation is elaboration</w:t>
            </w:r>
          </w:p>
        </w:tc>
      </w:tr>
      <w:tr w:rsidR="00B066E8" w:rsidRPr="000073ED" w14:paraId="6D28E25D" w14:textId="77777777">
        <w:tc>
          <w:tcPr>
            <w:tcW w:w="3400" w:type="dxa"/>
            <w:tcMar>
              <w:top w:w="70" w:type="dxa"/>
              <w:left w:w="100" w:type="dxa"/>
              <w:bottom w:w="70" w:type="dxa"/>
              <w:right w:w="100" w:type="dxa"/>
            </w:tcMar>
          </w:tcPr>
          <w:p w14:paraId="3F66341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whether it be on a conversation or a shared activity</w:t>
            </w:r>
          </w:p>
        </w:tc>
        <w:tc>
          <w:tcPr>
            <w:tcW w:w="1250" w:type="dxa"/>
            <w:tcMar>
              <w:top w:w="70" w:type="dxa"/>
              <w:left w:w="100" w:type="dxa"/>
              <w:bottom w:w="70" w:type="dxa"/>
              <w:right w:w="100" w:type="dxa"/>
            </w:tcMar>
          </w:tcPr>
          <w:p w14:paraId="4EEA089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ELAB</w:t>
            </w:r>
          </w:p>
        </w:tc>
        <w:tc>
          <w:tcPr>
            <w:tcW w:w="4710" w:type="dxa"/>
            <w:tcMar>
              <w:top w:w="70" w:type="dxa"/>
              <w:left w:w="100" w:type="dxa"/>
              <w:bottom w:w="70" w:type="dxa"/>
              <w:right w:w="100" w:type="dxa"/>
            </w:tcMar>
          </w:tcPr>
          <w:p w14:paraId="03584A5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Specifies the time spent</w:t>
            </w:r>
          </w:p>
        </w:tc>
      </w:tr>
      <w:tr w:rsidR="00B066E8" w:rsidRPr="000073ED" w14:paraId="3BD31B5A" w14:textId="77777777">
        <w:tc>
          <w:tcPr>
            <w:tcW w:w="3400" w:type="dxa"/>
            <w:shd w:val="clear" w:color="auto" w:fill="F8F8F8"/>
            <w:tcMar>
              <w:top w:w="70" w:type="dxa"/>
              <w:left w:w="100" w:type="dxa"/>
              <w:bottom w:w="70" w:type="dxa"/>
              <w:right w:w="100" w:type="dxa"/>
            </w:tcMar>
          </w:tcPr>
          <w:p w14:paraId="5481062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conventions around dating norms differ</w:t>
            </w:r>
          </w:p>
        </w:tc>
        <w:tc>
          <w:tcPr>
            <w:tcW w:w="1250" w:type="dxa"/>
            <w:shd w:val="clear" w:color="auto" w:fill="F8F8F8"/>
            <w:tcMar>
              <w:top w:w="70" w:type="dxa"/>
              <w:left w:w="100" w:type="dxa"/>
              <w:bottom w:w="70" w:type="dxa"/>
              <w:right w:w="100" w:type="dxa"/>
            </w:tcMar>
          </w:tcPr>
          <w:p w14:paraId="74D6672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PLAN</w:t>
            </w:r>
          </w:p>
        </w:tc>
        <w:tc>
          <w:tcPr>
            <w:tcW w:w="4710" w:type="dxa"/>
            <w:shd w:val="clear" w:color="auto" w:fill="F8F8F8"/>
            <w:tcMar>
              <w:top w:w="70" w:type="dxa"/>
              <w:left w:w="100" w:type="dxa"/>
              <w:bottom w:w="70" w:type="dxa"/>
              <w:right w:w="100" w:type="dxa"/>
            </w:tcMar>
          </w:tcPr>
          <w:p w14:paraId="6041151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Realises E3</w:t>
            </w:r>
          </w:p>
        </w:tc>
      </w:tr>
      <w:tr w:rsidR="00B066E8" w:rsidRPr="000073ED" w14:paraId="373D4DD2" w14:textId="77777777">
        <w:tc>
          <w:tcPr>
            <w:tcW w:w="3400" w:type="dxa"/>
            <w:tcMar>
              <w:top w:w="70" w:type="dxa"/>
              <w:left w:w="100" w:type="dxa"/>
              <w:bottom w:w="70" w:type="dxa"/>
              <w:right w:w="100" w:type="dxa"/>
            </w:tcMar>
          </w:tcPr>
          <w:p w14:paraId="2CCD192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we will consider both casual and serious dating</w:t>
            </w:r>
          </w:p>
        </w:tc>
        <w:tc>
          <w:tcPr>
            <w:tcW w:w="1250" w:type="dxa"/>
            <w:tcMar>
              <w:top w:w="70" w:type="dxa"/>
              <w:left w:w="100" w:type="dxa"/>
              <w:bottom w:w="70" w:type="dxa"/>
              <w:right w:w="100" w:type="dxa"/>
            </w:tcMar>
          </w:tcPr>
          <w:p w14:paraId="534B7FC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UNEW</w:t>
            </w:r>
          </w:p>
        </w:tc>
        <w:tc>
          <w:tcPr>
            <w:tcW w:w="4710" w:type="dxa"/>
            <w:tcMar>
              <w:top w:w="70" w:type="dxa"/>
              <w:left w:w="100" w:type="dxa"/>
              <w:bottom w:w="70" w:type="dxa"/>
              <w:right w:w="100" w:type="dxa"/>
            </w:tcMar>
          </w:tcPr>
          <w:p w14:paraId="1271EA7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Phenomenon is the topic, so annotated. Related to E3 by concession (</w:t>
            </w:r>
            <w:r w:rsidRPr="000073ED">
              <w:rPr>
                <w:rFonts w:asciiTheme="majorBidi" w:hAnsiTheme="majorBidi" w:cstheme="majorBidi"/>
                <w:i/>
                <w:iCs/>
                <w:sz w:val="17"/>
                <w:szCs w:val="17"/>
                <w:lang w:val="en-GB"/>
              </w:rPr>
              <w:t>while</w:t>
            </w:r>
            <w:r w:rsidRPr="000073ED">
              <w:rPr>
                <w:rFonts w:asciiTheme="majorBidi" w:hAnsiTheme="majorBidi" w:cstheme="majorBidi"/>
                <w:sz w:val="17"/>
                <w:szCs w:val="17"/>
                <w:lang w:val="en-GB"/>
              </w:rPr>
              <w:t>), which is enhancement</w:t>
            </w:r>
          </w:p>
        </w:tc>
      </w:tr>
    </w:tbl>
    <w:p w14:paraId="45DF42A9" w14:textId="77777777" w:rsidR="00B066E8" w:rsidRPr="000073ED" w:rsidRDefault="00B066E8">
      <w:pPr>
        <w:spacing w:after="160"/>
        <w:rPr>
          <w:rFonts w:asciiTheme="majorBidi" w:hAnsiTheme="majorBidi" w:cstheme="majorBidi"/>
          <w:lang w:val="en-GB"/>
        </w:rPr>
      </w:pPr>
    </w:p>
    <w:p w14:paraId="210D3147"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Discovery in the carrier burst: 1. The relation is completed in burst 5, after a 3.12 s pause; the clause complex began with </w:t>
      </w:r>
      <w:r w:rsidRPr="000073ED">
        <w:rPr>
          <w:rFonts w:asciiTheme="majorBidi" w:hAnsiTheme="majorBidi" w:cstheme="majorBidi"/>
          <w:i/>
          <w:iCs/>
          <w:lang w:val="en-GB"/>
        </w:rPr>
        <w:t>despite</w:t>
      </w:r>
      <w:r w:rsidRPr="000073ED">
        <w:rPr>
          <w:rFonts w:asciiTheme="majorBidi" w:hAnsiTheme="majorBidi" w:cstheme="majorBidi"/>
          <w:lang w:val="en-GB"/>
        </w:rPr>
        <w:t xml:space="preserve"> in burst 2, which is its initiating burst. The example shows the value of annotating the task: without TR2, restating the prompt’s contrast would have been coded identically to reversing it.</w:t>
      </w:r>
    </w:p>
    <w:p w14:paraId="12282924"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Example B — a relation between available content</w:t>
      </w:r>
    </w:p>
    <w:p w14:paraId="29BF1455" w14:textId="77777777" w:rsidR="00B066E8" w:rsidRPr="000073ED" w:rsidRDefault="00000000">
      <w:pPr>
        <w:pBdr>
          <w:left w:val="single" w:sz="14" w:space="0" w:color="7A7A7A"/>
        </w:pBdr>
        <w:spacing w:before="120" w:after="180" w:line="276" w:lineRule="auto"/>
        <w:ind w:left="300" w:right="300"/>
        <w:rPr>
          <w:rFonts w:asciiTheme="majorBidi" w:hAnsiTheme="majorBidi" w:cstheme="majorBidi"/>
          <w:lang w:val="en-GB"/>
        </w:rPr>
      </w:pPr>
      <w:r w:rsidRPr="000073ED">
        <w:rPr>
          <w:rFonts w:asciiTheme="majorBidi" w:hAnsiTheme="majorBidi" w:cstheme="majorBidi"/>
          <w:i/>
          <w:iCs/>
          <w:lang w:val="en-GB"/>
        </w:rPr>
        <w:t>Despite the aforementioned point regarding safety, having the first few dates online can be a double edged sword. This is due to the prevalence of scams and false identities on the Internet.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50"/>
        <w:gridCol w:w="4710"/>
      </w:tblGrid>
      <w:tr w:rsidR="00B066E8" w:rsidRPr="000073ED" w14:paraId="350531CE" w14:textId="77777777">
        <w:tc>
          <w:tcPr>
            <w:tcW w:w="3400" w:type="dxa"/>
            <w:shd w:val="clear" w:color="auto" w:fill="E4E4E4"/>
            <w:tcMar>
              <w:top w:w="70" w:type="dxa"/>
              <w:left w:w="100" w:type="dxa"/>
              <w:bottom w:w="70" w:type="dxa"/>
              <w:right w:w="100" w:type="dxa"/>
            </w:tcMar>
          </w:tcPr>
          <w:p w14:paraId="227BDAF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Unit</w:t>
            </w:r>
          </w:p>
        </w:tc>
        <w:tc>
          <w:tcPr>
            <w:tcW w:w="1250" w:type="dxa"/>
            <w:shd w:val="clear" w:color="auto" w:fill="E4E4E4"/>
            <w:tcMar>
              <w:top w:w="70" w:type="dxa"/>
              <w:left w:w="100" w:type="dxa"/>
              <w:bottom w:w="70" w:type="dxa"/>
              <w:right w:w="100" w:type="dxa"/>
            </w:tcMar>
          </w:tcPr>
          <w:p w14:paraId="048B362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Code</w:t>
            </w:r>
          </w:p>
        </w:tc>
        <w:tc>
          <w:tcPr>
            <w:tcW w:w="4710" w:type="dxa"/>
            <w:shd w:val="clear" w:color="auto" w:fill="E4E4E4"/>
            <w:tcMar>
              <w:top w:w="70" w:type="dxa"/>
              <w:left w:w="100" w:type="dxa"/>
              <w:bottom w:w="70" w:type="dxa"/>
              <w:right w:w="100" w:type="dxa"/>
            </w:tcMar>
          </w:tcPr>
          <w:p w14:paraId="6BA85D0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Reasoning</w:t>
            </w:r>
          </w:p>
        </w:tc>
      </w:tr>
      <w:tr w:rsidR="00B066E8" w:rsidRPr="000073ED" w14:paraId="1F133D8D" w14:textId="77777777">
        <w:tc>
          <w:tcPr>
            <w:tcW w:w="3400" w:type="dxa"/>
            <w:tcMar>
              <w:top w:w="70" w:type="dxa"/>
              <w:left w:w="100" w:type="dxa"/>
              <w:bottom w:w="70" w:type="dxa"/>
              <w:right w:w="100" w:type="dxa"/>
            </w:tcMar>
          </w:tcPr>
          <w:p w14:paraId="23546D1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 xml:space="preserve">safety advantage — scams, realised by </w:t>
            </w:r>
            <w:r w:rsidRPr="000073ED">
              <w:rPr>
                <w:rFonts w:asciiTheme="majorBidi" w:hAnsiTheme="majorBidi" w:cstheme="majorBidi"/>
                <w:i/>
                <w:iCs/>
                <w:sz w:val="17"/>
                <w:szCs w:val="17"/>
                <w:lang w:val="en-GB"/>
              </w:rPr>
              <w:t>a double edged sword</w:t>
            </w:r>
          </w:p>
        </w:tc>
        <w:tc>
          <w:tcPr>
            <w:tcW w:w="1250" w:type="dxa"/>
            <w:tcMar>
              <w:top w:w="70" w:type="dxa"/>
              <w:left w:w="100" w:type="dxa"/>
              <w:bottom w:w="70" w:type="dxa"/>
              <w:right w:w="100" w:type="dxa"/>
            </w:tcMar>
          </w:tcPr>
          <w:p w14:paraId="78EA39E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UREL</w:t>
            </w:r>
          </w:p>
        </w:tc>
        <w:tc>
          <w:tcPr>
            <w:tcW w:w="4710" w:type="dxa"/>
            <w:tcMar>
              <w:top w:w="70" w:type="dxa"/>
              <w:left w:w="100" w:type="dxa"/>
              <w:bottom w:w="70" w:type="dxa"/>
              <w:right w:w="100" w:type="dxa"/>
            </w:tcMar>
          </w:tcPr>
          <w:p w14:paraId="4CBD8E9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Environment G; the terms are expressed in the adjacent clauses. The safety figure was produced earlier in the text; scams are E12. The register relates E12 to R6, not to the safety figure. Qualifies the safety claim</w:t>
            </w:r>
          </w:p>
        </w:tc>
      </w:tr>
      <w:tr w:rsidR="00B066E8" w:rsidRPr="000073ED" w14:paraId="3B2AD030" w14:textId="77777777">
        <w:tc>
          <w:tcPr>
            <w:tcW w:w="3400" w:type="dxa"/>
            <w:shd w:val="clear" w:color="auto" w:fill="F8F8F8"/>
            <w:tcMar>
              <w:top w:w="70" w:type="dxa"/>
              <w:left w:w="100" w:type="dxa"/>
              <w:bottom w:w="70" w:type="dxa"/>
              <w:right w:w="100" w:type="dxa"/>
            </w:tcMar>
          </w:tcPr>
          <w:p w14:paraId="402CFAC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Despite the aforementioned point regarding safety</w:t>
            </w:r>
          </w:p>
        </w:tc>
        <w:tc>
          <w:tcPr>
            <w:tcW w:w="1250" w:type="dxa"/>
            <w:shd w:val="clear" w:color="auto" w:fill="F8F8F8"/>
            <w:tcMar>
              <w:top w:w="70" w:type="dxa"/>
              <w:left w:w="100" w:type="dxa"/>
              <w:bottom w:w="70" w:type="dxa"/>
              <w:right w:w="100" w:type="dxa"/>
            </w:tcMar>
          </w:tcPr>
          <w:p w14:paraId="189D72B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NEW-TERM</w:t>
            </w:r>
          </w:p>
        </w:tc>
        <w:tc>
          <w:tcPr>
            <w:tcW w:w="4710" w:type="dxa"/>
            <w:shd w:val="clear" w:color="auto" w:fill="F8F8F8"/>
            <w:tcMar>
              <w:top w:w="70" w:type="dxa"/>
              <w:left w:w="100" w:type="dxa"/>
              <w:bottom w:w="70" w:type="dxa"/>
              <w:right w:w="100" w:type="dxa"/>
            </w:tcMar>
          </w:tcPr>
          <w:p w14:paraId="6B47C3A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Concession; the main clause is new</w:t>
            </w:r>
          </w:p>
        </w:tc>
      </w:tr>
      <w:tr w:rsidR="00B066E8" w:rsidRPr="000073ED" w14:paraId="1854324B" w14:textId="77777777">
        <w:tc>
          <w:tcPr>
            <w:tcW w:w="3400" w:type="dxa"/>
            <w:tcMar>
              <w:top w:w="70" w:type="dxa"/>
              <w:left w:w="100" w:type="dxa"/>
              <w:bottom w:w="70" w:type="dxa"/>
              <w:right w:w="100" w:type="dxa"/>
            </w:tcMar>
          </w:tcPr>
          <w:p w14:paraId="7481A38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This is due to the prevalence of scams</w:t>
            </w:r>
          </w:p>
        </w:tc>
        <w:tc>
          <w:tcPr>
            <w:tcW w:w="1250" w:type="dxa"/>
            <w:tcMar>
              <w:top w:w="70" w:type="dxa"/>
              <w:left w:w="100" w:type="dxa"/>
              <w:bottom w:w="70" w:type="dxa"/>
              <w:right w:w="100" w:type="dxa"/>
            </w:tcMar>
          </w:tcPr>
          <w:p w14:paraId="2C6AF63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NEW-TERM</w:t>
            </w:r>
          </w:p>
        </w:tc>
        <w:tc>
          <w:tcPr>
            <w:tcW w:w="4710" w:type="dxa"/>
            <w:tcMar>
              <w:top w:w="70" w:type="dxa"/>
              <w:left w:w="100" w:type="dxa"/>
              <w:bottom w:w="70" w:type="dxa"/>
              <w:right w:w="100" w:type="dxa"/>
            </w:tcMar>
          </w:tcPr>
          <w:p w14:paraId="1E75629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 xml:space="preserve">Environment E, circumstantial; </w:t>
            </w:r>
            <w:r w:rsidRPr="000073ED">
              <w:rPr>
                <w:rFonts w:asciiTheme="majorBidi" w:hAnsiTheme="majorBidi" w:cstheme="majorBidi"/>
                <w:i/>
                <w:iCs/>
                <w:sz w:val="17"/>
                <w:szCs w:val="17"/>
                <w:lang w:val="en-GB"/>
              </w:rPr>
              <w:t>this</w:t>
            </w:r>
            <w:r w:rsidRPr="000073ED">
              <w:rPr>
                <w:rFonts w:asciiTheme="majorBidi" w:hAnsiTheme="majorBidi" w:cstheme="majorBidi"/>
                <w:sz w:val="17"/>
                <w:szCs w:val="17"/>
                <w:lang w:val="en-GB"/>
              </w:rPr>
              <w:t xml:space="preserve"> refers to the double-edged evaluation, first produced in this burst</w:t>
            </w:r>
          </w:p>
        </w:tc>
      </w:tr>
      <w:tr w:rsidR="00B066E8" w:rsidRPr="000073ED" w14:paraId="2AB920C6" w14:textId="77777777">
        <w:tc>
          <w:tcPr>
            <w:tcW w:w="3400" w:type="dxa"/>
            <w:shd w:val="clear" w:color="auto" w:fill="F8F8F8"/>
            <w:tcMar>
              <w:top w:w="70" w:type="dxa"/>
              <w:left w:w="100" w:type="dxa"/>
              <w:bottom w:w="70" w:type="dxa"/>
              <w:right w:w="100" w:type="dxa"/>
            </w:tcMar>
          </w:tcPr>
          <w:p w14:paraId="711A2F4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the prevalence of scams</w:t>
            </w:r>
          </w:p>
        </w:tc>
        <w:tc>
          <w:tcPr>
            <w:tcW w:w="1250" w:type="dxa"/>
            <w:shd w:val="clear" w:color="auto" w:fill="F8F8F8"/>
            <w:tcMar>
              <w:top w:w="70" w:type="dxa"/>
              <w:left w:w="100" w:type="dxa"/>
              <w:bottom w:w="70" w:type="dxa"/>
              <w:right w:w="100" w:type="dxa"/>
            </w:tcMar>
          </w:tcPr>
          <w:p w14:paraId="1493997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PLAN</w:t>
            </w:r>
          </w:p>
        </w:tc>
        <w:tc>
          <w:tcPr>
            <w:tcW w:w="4710" w:type="dxa"/>
            <w:shd w:val="clear" w:color="auto" w:fill="F8F8F8"/>
            <w:tcMar>
              <w:top w:w="70" w:type="dxa"/>
              <w:left w:w="100" w:type="dxa"/>
              <w:bottom w:w="70" w:type="dxa"/>
              <w:right w:w="100" w:type="dxa"/>
            </w:tcMar>
          </w:tcPr>
          <w:p w14:paraId="7D72732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Realises E12</w:t>
            </w:r>
          </w:p>
        </w:tc>
      </w:tr>
      <w:tr w:rsidR="00B066E8" w:rsidRPr="000073ED" w14:paraId="0A332AEC" w14:textId="77777777">
        <w:tc>
          <w:tcPr>
            <w:tcW w:w="3400" w:type="dxa"/>
            <w:tcMar>
              <w:top w:w="70" w:type="dxa"/>
              <w:left w:w="100" w:type="dxa"/>
              <w:bottom w:w="70" w:type="dxa"/>
              <w:right w:w="100" w:type="dxa"/>
            </w:tcMar>
          </w:tcPr>
          <w:p w14:paraId="1B2B11F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false identities on the Internet</w:t>
            </w:r>
          </w:p>
        </w:tc>
        <w:tc>
          <w:tcPr>
            <w:tcW w:w="1250" w:type="dxa"/>
            <w:tcMar>
              <w:top w:w="70" w:type="dxa"/>
              <w:left w:w="100" w:type="dxa"/>
              <w:bottom w:w="70" w:type="dxa"/>
              <w:right w:w="100" w:type="dxa"/>
            </w:tcMar>
          </w:tcPr>
          <w:p w14:paraId="5E5DEA6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UNEW</w:t>
            </w:r>
          </w:p>
        </w:tc>
        <w:tc>
          <w:tcPr>
            <w:tcW w:w="4710" w:type="dxa"/>
            <w:tcMar>
              <w:top w:w="70" w:type="dxa"/>
              <w:left w:w="100" w:type="dxa"/>
              <w:bottom w:w="70" w:type="dxa"/>
              <w:right w:w="100" w:type="dxa"/>
            </w:tcMar>
          </w:tcPr>
          <w:p w14:paraId="53F5726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Different Existent from E12, so different content. Related to scams by addition</w:t>
            </w:r>
          </w:p>
        </w:tc>
      </w:tr>
    </w:tbl>
    <w:p w14:paraId="68024E1D" w14:textId="77777777" w:rsidR="00B066E8" w:rsidRPr="000073ED" w:rsidRDefault="00B066E8">
      <w:pPr>
        <w:spacing w:after="160"/>
        <w:rPr>
          <w:rFonts w:asciiTheme="majorBidi" w:hAnsiTheme="majorBidi" w:cstheme="majorBidi"/>
          <w:lang w:val="en-GB"/>
        </w:rPr>
      </w:pPr>
    </w:p>
    <w:p w14:paraId="3B7B9915"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lastRenderedPageBreak/>
        <w:t xml:space="preserve">Discovery: 1. No new content is needed for discovery; the discovery is the relation. The example also shows the scope rule at work: had the outline’s </w:t>
      </w:r>
      <w:r w:rsidRPr="000073ED">
        <w:rPr>
          <w:rFonts w:asciiTheme="majorBidi" w:hAnsiTheme="majorBidi" w:cstheme="majorBidi"/>
          <w:i/>
          <w:iCs/>
          <w:lang w:val="en-GB"/>
        </w:rPr>
        <w:t>But</w:t>
      </w:r>
      <w:r w:rsidRPr="000073ED">
        <w:rPr>
          <w:rFonts w:asciiTheme="majorBidi" w:hAnsiTheme="majorBidi" w:cstheme="majorBidi"/>
          <w:lang w:val="en-GB"/>
        </w:rPr>
        <w:t xml:space="preserve"> been read as contrasting scammers with all the preceding advantages, this relation would have been registered as planned.</w:t>
      </w:r>
    </w:p>
    <w:p w14:paraId="0FAC9FB6"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Example C — a relation to content from the text, via the agnation rule</w:t>
      </w:r>
    </w:p>
    <w:p w14:paraId="6C77BDDD" w14:textId="77777777" w:rsidR="00B066E8" w:rsidRPr="000073ED" w:rsidRDefault="00000000">
      <w:pPr>
        <w:pBdr>
          <w:left w:val="single" w:sz="14" w:space="0" w:color="7A7A7A"/>
        </w:pBdr>
        <w:spacing w:before="120" w:after="180" w:line="276" w:lineRule="auto"/>
        <w:ind w:left="300" w:right="300"/>
        <w:rPr>
          <w:rFonts w:asciiTheme="majorBidi" w:hAnsiTheme="majorBidi" w:cstheme="majorBidi"/>
          <w:lang w:val="en-GB"/>
        </w:rPr>
      </w:pPr>
      <w:r w:rsidRPr="000073ED">
        <w:rPr>
          <w:rFonts w:asciiTheme="majorBidi" w:hAnsiTheme="majorBidi" w:cstheme="majorBidi"/>
          <w:i/>
          <w:iCs/>
          <w:lang w:val="en-GB"/>
        </w:rPr>
        <w:t>…the underlying issue when utilising online methods to find someone to date is the nature of self-selection. This is especially prevalent when we consider online dating applications, which recommend you individuals based on your preferences and personality traits. In effect, one may be potentially self-disqualifying them from other potential matches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50"/>
        <w:gridCol w:w="4710"/>
      </w:tblGrid>
      <w:tr w:rsidR="00B066E8" w:rsidRPr="000073ED" w14:paraId="58EB25F4" w14:textId="77777777">
        <w:tc>
          <w:tcPr>
            <w:tcW w:w="3400" w:type="dxa"/>
            <w:shd w:val="clear" w:color="auto" w:fill="E4E4E4"/>
            <w:tcMar>
              <w:top w:w="70" w:type="dxa"/>
              <w:left w:w="100" w:type="dxa"/>
              <w:bottom w:w="70" w:type="dxa"/>
              <w:right w:w="100" w:type="dxa"/>
            </w:tcMar>
          </w:tcPr>
          <w:p w14:paraId="48BBC2B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Unit</w:t>
            </w:r>
          </w:p>
        </w:tc>
        <w:tc>
          <w:tcPr>
            <w:tcW w:w="1250" w:type="dxa"/>
            <w:shd w:val="clear" w:color="auto" w:fill="E4E4E4"/>
            <w:tcMar>
              <w:top w:w="70" w:type="dxa"/>
              <w:left w:w="100" w:type="dxa"/>
              <w:bottom w:w="70" w:type="dxa"/>
              <w:right w:w="100" w:type="dxa"/>
            </w:tcMar>
          </w:tcPr>
          <w:p w14:paraId="6628E06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Code</w:t>
            </w:r>
          </w:p>
        </w:tc>
        <w:tc>
          <w:tcPr>
            <w:tcW w:w="4710" w:type="dxa"/>
            <w:shd w:val="clear" w:color="auto" w:fill="E4E4E4"/>
            <w:tcMar>
              <w:top w:w="70" w:type="dxa"/>
              <w:left w:w="100" w:type="dxa"/>
              <w:bottom w:w="70" w:type="dxa"/>
              <w:right w:w="100" w:type="dxa"/>
            </w:tcMar>
          </w:tcPr>
          <w:p w14:paraId="4936DDE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Reasoning</w:t>
            </w:r>
          </w:p>
        </w:tc>
      </w:tr>
      <w:tr w:rsidR="00B066E8" w:rsidRPr="000073ED" w14:paraId="3E90A2BC" w14:textId="77777777">
        <w:tc>
          <w:tcPr>
            <w:tcW w:w="3400" w:type="dxa"/>
            <w:tcMar>
              <w:top w:w="70" w:type="dxa"/>
              <w:left w:w="100" w:type="dxa"/>
              <w:bottom w:w="70" w:type="dxa"/>
              <w:right w:w="100" w:type="dxa"/>
            </w:tcMar>
          </w:tcPr>
          <w:p w14:paraId="501BEF5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the underlying issue … is the nature of self-selection</w:t>
            </w:r>
          </w:p>
        </w:tc>
        <w:tc>
          <w:tcPr>
            <w:tcW w:w="1250" w:type="dxa"/>
            <w:tcMar>
              <w:top w:w="70" w:type="dxa"/>
              <w:left w:w="100" w:type="dxa"/>
              <w:bottom w:w="70" w:type="dxa"/>
              <w:right w:w="100" w:type="dxa"/>
            </w:tcMar>
          </w:tcPr>
          <w:p w14:paraId="5AB98D1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ELAB</w:t>
            </w:r>
          </w:p>
        </w:tc>
        <w:tc>
          <w:tcPr>
            <w:tcW w:w="4710" w:type="dxa"/>
            <w:tcMar>
              <w:top w:w="70" w:type="dxa"/>
              <w:left w:w="100" w:type="dxa"/>
              <w:bottom w:w="70" w:type="dxa"/>
              <w:right w:w="100" w:type="dxa"/>
            </w:tcMar>
          </w:tcPr>
          <w:p w14:paraId="1B664C7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 xml:space="preserve">Identifying clause. </w:t>
            </w:r>
            <w:r w:rsidRPr="000073ED">
              <w:rPr>
                <w:rFonts w:asciiTheme="majorBidi" w:hAnsiTheme="majorBidi" w:cstheme="majorBidi"/>
                <w:i/>
                <w:iCs/>
                <w:sz w:val="17"/>
                <w:szCs w:val="17"/>
                <w:lang w:val="en-GB"/>
              </w:rPr>
              <w:t>Self-selection</w:t>
            </w:r>
            <w:r w:rsidRPr="000073ED">
              <w:rPr>
                <w:rFonts w:asciiTheme="majorBidi" w:hAnsiTheme="majorBidi" w:cstheme="majorBidi"/>
                <w:sz w:val="17"/>
                <w:szCs w:val="17"/>
                <w:lang w:val="en-GB"/>
              </w:rPr>
              <w:t xml:space="preserve"> is new, introduced as the identity of an issue with online methods: the relation is NEW-TERM</w:t>
            </w:r>
          </w:p>
        </w:tc>
      </w:tr>
      <w:tr w:rsidR="00B066E8" w:rsidRPr="000073ED" w14:paraId="28AE241F" w14:textId="77777777">
        <w:tc>
          <w:tcPr>
            <w:tcW w:w="3400" w:type="dxa"/>
            <w:shd w:val="clear" w:color="auto" w:fill="F8F8F8"/>
            <w:tcMar>
              <w:top w:w="70" w:type="dxa"/>
              <w:left w:w="100" w:type="dxa"/>
              <w:bottom w:w="70" w:type="dxa"/>
              <w:right w:w="100" w:type="dxa"/>
            </w:tcMar>
          </w:tcPr>
          <w:p w14:paraId="4DBFEBE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online dating applications, which recommend you individuals based on your preferences</w:t>
            </w:r>
          </w:p>
        </w:tc>
        <w:tc>
          <w:tcPr>
            <w:tcW w:w="1250" w:type="dxa"/>
            <w:shd w:val="clear" w:color="auto" w:fill="F8F8F8"/>
            <w:tcMar>
              <w:top w:w="70" w:type="dxa"/>
              <w:left w:w="100" w:type="dxa"/>
              <w:bottom w:w="70" w:type="dxa"/>
              <w:right w:w="100" w:type="dxa"/>
            </w:tcMar>
          </w:tcPr>
          <w:p w14:paraId="56C9BC1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PLAN</w:t>
            </w:r>
          </w:p>
        </w:tc>
        <w:tc>
          <w:tcPr>
            <w:tcW w:w="4710" w:type="dxa"/>
            <w:shd w:val="clear" w:color="auto" w:fill="F8F8F8"/>
            <w:tcMar>
              <w:top w:w="70" w:type="dxa"/>
              <w:left w:w="100" w:type="dxa"/>
              <w:bottom w:w="70" w:type="dxa"/>
              <w:right w:w="100" w:type="dxa"/>
            </w:tcMar>
          </w:tcPr>
          <w:p w14:paraId="1441503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 xml:space="preserve">Realises E14. Its relation to </w:t>
            </w:r>
            <w:r w:rsidRPr="000073ED">
              <w:rPr>
                <w:rFonts w:asciiTheme="majorBidi" w:hAnsiTheme="majorBidi" w:cstheme="majorBidi"/>
                <w:i/>
                <w:iCs/>
                <w:sz w:val="17"/>
                <w:szCs w:val="17"/>
                <w:lang w:val="en-GB"/>
              </w:rPr>
              <w:t>we consider…</w:t>
            </w:r>
            <w:r w:rsidRPr="000073ED">
              <w:rPr>
                <w:rFonts w:asciiTheme="majorBidi" w:hAnsiTheme="majorBidi" w:cstheme="majorBidi"/>
                <w:sz w:val="17"/>
                <w:szCs w:val="17"/>
                <w:lang w:val="en-GB"/>
              </w:rPr>
              <w:t>, a new clause, is NEW-TERM</w:t>
            </w:r>
          </w:p>
        </w:tc>
      </w:tr>
      <w:tr w:rsidR="00B066E8" w:rsidRPr="000073ED" w14:paraId="25F56A35" w14:textId="77777777">
        <w:tc>
          <w:tcPr>
            <w:tcW w:w="3400" w:type="dxa"/>
            <w:tcMar>
              <w:top w:w="70" w:type="dxa"/>
              <w:left w:w="100" w:type="dxa"/>
              <w:bottom w:w="70" w:type="dxa"/>
              <w:right w:w="100" w:type="dxa"/>
            </w:tcMar>
          </w:tcPr>
          <w:p w14:paraId="3BAC753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In effect, one may be … self-disqualifying them from other potential matches</w:t>
            </w:r>
          </w:p>
        </w:tc>
        <w:tc>
          <w:tcPr>
            <w:tcW w:w="1250" w:type="dxa"/>
            <w:tcMar>
              <w:top w:w="70" w:type="dxa"/>
              <w:left w:w="100" w:type="dxa"/>
              <w:bottom w:w="70" w:type="dxa"/>
              <w:right w:w="100" w:type="dxa"/>
            </w:tcMar>
          </w:tcPr>
          <w:p w14:paraId="621931B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UREL</w:t>
            </w:r>
          </w:p>
        </w:tc>
        <w:tc>
          <w:tcPr>
            <w:tcW w:w="4710" w:type="dxa"/>
            <w:tcMar>
              <w:top w:w="70" w:type="dxa"/>
              <w:left w:w="100" w:type="dxa"/>
              <w:bottom w:w="70" w:type="dxa"/>
              <w:right w:w="100" w:type="dxa"/>
            </w:tcMar>
          </w:tcPr>
          <w:p w14:paraId="7B9533E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 xml:space="preserve">Environment B, clarification. First term: the realisation of E14. Second: an available participant, the pool of potential matches, undergoing an effect (exclusion), so by §4.3.5 the term is the pool, introduced earlier in </w:t>
            </w:r>
            <w:r w:rsidRPr="000073ED">
              <w:rPr>
                <w:rFonts w:asciiTheme="majorBidi" w:hAnsiTheme="majorBidi" w:cstheme="majorBidi"/>
                <w:i/>
                <w:iCs/>
                <w:sz w:val="17"/>
                <w:szCs w:val="17"/>
                <w:lang w:val="en-GB"/>
              </w:rPr>
              <w:t>greatly broadens the dating pool</w:t>
            </w:r>
            <w:r w:rsidRPr="000073ED">
              <w:rPr>
                <w:rFonts w:asciiTheme="majorBidi" w:hAnsiTheme="majorBidi" w:cstheme="majorBidi"/>
                <w:sz w:val="17"/>
                <w:szCs w:val="17"/>
                <w:lang w:val="en-GB"/>
              </w:rPr>
              <w:t>. No relation between them is registered. Contradicts E14 and the writer’s earlier claim</w:t>
            </w:r>
          </w:p>
        </w:tc>
      </w:tr>
    </w:tbl>
    <w:p w14:paraId="52F830C5" w14:textId="77777777" w:rsidR="00B066E8" w:rsidRPr="000073ED" w:rsidRDefault="00B066E8">
      <w:pPr>
        <w:spacing w:after="160"/>
        <w:rPr>
          <w:rFonts w:asciiTheme="majorBidi" w:hAnsiTheme="majorBidi" w:cstheme="majorBidi"/>
          <w:lang w:val="en-GB"/>
        </w:rPr>
      </w:pPr>
    </w:p>
    <w:p w14:paraId="1673D447"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Discovery: 1. Two points. Introducing </w:t>
      </w:r>
      <w:r w:rsidRPr="000073ED">
        <w:rPr>
          <w:rFonts w:asciiTheme="majorBidi" w:hAnsiTheme="majorBidi" w:cstheme="majorBidi"/>
          <w:i/>
          <w:iCs/>
          <w:lang w:val="en-GB"/>
        </w:rPr>
        <w:t>self-selection</w:t>
      </w:r>
      <w:r w:rsidRPr="000073ED">
        <w:rPr>
          <w:rFonts w:asciiTheme="majorBidi" w:hAnsiTheme="majorBidi" w:cstheme="majorBidi"/>
          <w:lang w:val="en-GB"/>
        </w:rPr>
        <w:t xml:space="preserve"> is not in itself discovery: a new idea named is not yet a new idea related. The discovery is the relation of preference-matching to the pool. And the second term is recognisable only because the text is a reference point alongside the outline, and only under the agnation rule: without it, the clause </w:t>
      </w:r>
      <w:r w:rsidRPr="000073ED">
        <w:rPr>
          <w:rFonts w:asciiTheme="majorBidi" w:hAnsiTheme="majorBidi" w:cstheme="majorBidi"/>
          <w:i/>
          <w:iCs/>
          <w:lang w:val="en-GB"/>
        </w:rPr>
        <w:t>one may be self-disqualifying them from other potential matches</w:t>
      </w:r>
      <w:r w:rsidRPr="000073ED">
        <w:rPr>
          <w:rFonts w:asciiTheme="majorBidi" w:hAnsiTheme="majorBidi" w:cstheme="majorBidi"/>
          <w:lang w:val="en-GB"/>
        </w:rPr>
        <w:t xml:space="preserve">, being new as a whole, would have made the relation NEW-TERM, although the agnate wording </w:t>
      </w:r>
      <w:r w:rsidRPr="000073ED">
        <w:rPr>
          <w:rFonts w:asciiTheme="majorBidi" w:hAnsiTheme="majorBidi" w:cstheme="majorBidi"/>
          <w:i/>
          <w:iCs/>
          <w:lang w:val="en-GB"/>
        </w:rPr>
        <w:t>preference-matching narrows the pool</w:t>
      </w:r>
      <w:r w:rsidRPr="000073ED">
        <w:rPr>
          <w:rFonts w:asciiTheme="majorBidi" w:hAnsiTheme="majorBidi" w:cstheme="majorBidi"/>
          <w:lang w:val="en-GB"/>
        </w:rPr>
        <w:t xml:space="preserve"> would have been UREL.</w:t>
      </w:r>
    </w:p>
    <w:p w14:paraId="74A3720B"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i/>
          <w:iCs/>
          <w:lang w:val="en-GB"/>
        </w:rPr>
        <w:t>In effect</w:t>
      </w:r>
      <w:r w:rsidRPr="000073ED">
        <w:rPr>
          <w:rFonts w:asciiTheme="majorBidi" w:hAnsiTheme="majorBidi" w:cstheme="majorBidi"/>
          <w:lang w:val="en-GB"/>
        </w:rPr>
        <w:t xml:space="preserve"> is coded as elaboration (clarification) because it presents the second clause as what the first amounts to in practice, not as a consequence of it. Either way the relation is UREL; the classification affects only the recorded subtype.</w:t>
      </w:r>
    </w:p>
    <w:p w14:paraId="3D5B106C"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Example D — new material attached to existing content</w:t>
      </w:r>
    </w:p>
    <w:p w14:paraId="6991E5F5" w14:textId="77777777" w:rsidR="00B066E8" w:rsidRPr="000073ED" w:rsidRDefault="00000000">
      <w:pPr>
        <w:pBdr>
          <w:left w:val="single" w:sz="14" w:space="0" w:color="7A7A7A"/>
        </w:pBdr>
        <w:spacing w:before="120" w:after="180" w:line="276" w:lineRule="auto"/>
        <w:ind w:left="300" w:right="300"/>
        <w:rPr>
          <w:rFonts w:asciiTheme="majorBidi" w:hAnsiTheme="majorBidi" w:cstheme="majorBidi"/>
          <w:lang w:val="en-GB"/>
        </w:rPr>
      </w:pPr>
      <w:r w:rsidRPr="000073ED">
        <w:rPr>
          <w:rFonts w:asciiTheme="majorBidi" w:hAnsiTheme="majorBidi" w:cstheme="majorBidi"/>
          <w:i/>
          <w:iCs/>
          <w:lang w:val="en-GB"/>
        </w:rPr>
        <w:t>For example, the normalisation and ubiquity of social networking sites means that it is not only extremely easy but also normalised to meet people from all over the world.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50"/>
        <w:gridCol w:w="4710"/>
      </w:tblGrid>
      <w:tr w:rsidR="00B066E8" w:rsidRPr="000073ED" w14:paraId="66ADDFAD" w14:textId="77777777">
        <w:tc>
          <w:tcPr>
            <w:tcW w:w="3400" w:type="dxa"/>
            <w:shd w:val="clear" w:color="auto" w:fill="E4E4E4"/>
            <w:tcMar>
              <w:top w:w="70" w:type="dxa"/>
              <w:left w:w="100" w:type="dxa"/>
              <w:bottom w:w="70" w:type="dxa"/>
              <w:right w:w="100" w:type="dxa"/>
            </w:tcMar>
          </w:tcPr>
          <w:p w14:paraId="1D2FE95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Unit</w:t>
            </w:r>
          </w:p>
        </w:tc>
        <w:tc>
          <w:tcPr>
            <w:tcW w:w="1250" w:type="dxa"/>
            <w:shd w:val="clear" w:color="auto" w:fill="E4E4E4"/>
            <w:tcMar>
              <w:top w:w="70" w:type="dxa"/>
              <w:left w:w="100" w:type="dxa"/>
              <w:bottom w:w="70" w:type="dxa"/>
              <w:right w:w="100" w:type="dxa"/>
            </w:tcMar>
          </w:tcPr>
          <w:p w14:paraId="521728F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Code</w:t>
            </w:r>
          </w:p>
        </w:tc>
        <w:tc>
          <w:tcPr>
            <w:tcW w:w="4710" w:type="dxa"/>
            <w:shd w:val="clear" w:color="auto" w:fill="E4E4E4"/>
            <w:tcMar>
              <w:top w:w="70" w:type="dxa"/>
              <w:left w:w="100" w:type="dxa"/>
              <w:bottom w:w="70" w:type="dxa"/>
              <w:right w:w="100" w:type="dxa"/>
            </w:tcMar>
          </w:tcPr>
          <w:p w14:paraId="5D8C33D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Reasoning</w:t>
            </w:r>
          </w:p>
        </w:tc>
      </w:tr>
      <w:tr w:rsidR="00B066E8" w:rsidRPr="000073ED" w14:paraId="04F1B69B" w14:textId="77777777">
        <w:tc>
          <w:tcPr>
            <w:tcW w:w="3400" w:type="dxa"/>
            <w:tcMar>
              <w:top w:w="70" w:type="dxa"/>
              <w:left w:w="100" w:type="dxa"/>
              <w:bottom w:w="70" w:type="dxa"/>
              <w:right w:w="100" w:type="dxa"/>
            </w:tcMar>
          </w:tcPr>
          <w:p w14:paraId="376AD38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the normalisation and ubiquity of social networking sites</w:t>
            </w:r>
          </w:p>
        </w:tc>
        <w:tc>
          <w:tcPr>
            <w:tcW w:w="1250" w:type="dxa"/>
            <w:tcMar>
              <w:top w:w="70" w:type="dxa"/>
              <w:left w:w="100" w:type="dxa"/>
              <w:bottom w:w="70" w:type="dxa"/>
              <w:right w:w="100" w:type="dxa"/>
            </w:tcMar>
          </w:tcPr>
          <w:p w14:paraId="1840C5A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UNEW</w:t>
            </w:r>
          </w:p>
        </w:tc>
        <w:tc>
          <w:tcPr>
            <w:tcW w:w="4710" w:type="dxa"/>
            <w:tcMar>
              <w:top w:w="70" w:type="dxa"/>
              <w:left w:w="100" w:type="dxa"/>
              <w:bottom w:w="70" w:type="dxa"/>
              <w:right w:w="100" w:type="dxa"/>
            </w:tcMar>
          </w:tcPr>
          <w:p w14:paraId="07EC07B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New in task, outline and text. Related to available content by exemplification and by cause; since not all its relations are elaboration, UNEW</w:t>
            </w:r>
          </w:p>
        </w:tc>
      </w:tr>
      <w:tr w:rsidR="00B066E8" w:rsidRPr="000073ED" w14:paraId="4AF585C5" w14:textId="77777777">
        <w:tc>
          <w:tcPr>
            <w:tcW w:w="3400" w:type="dxa"/>
            <w:shd w:val="clear" w:color="auto" w:fill="F8F8F8"/>
            <w:tcMar>
              <w:top w:w="70" w:type="dxa"/>
              <w:left w:w="100" w:type="dxa"/>
              <w:bottom w:w="70" w:type="dxa"/>
              <w:right w:w="100" w:type="dxa"/>
            </w:tcMar>
          </w:tcPr>
          <w:p w14:paraId="47F6FCB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For example</w:t>
            </w:r>
          </w:p>
        </w:tc>
        <w:tc>
          <w:tcPr>
            <w:tcW w:w="1250" w:type="dxa"/>
            <w:shd w:val="clear" w:color="auto" w:fill="F8F8F8"/>
            <w:tcMar>
              <w:top w:w="70" w:type="dxa"/>
              <w:left w:w="100" w:type="dxa"/>
              <w:bottom w:w="70" w:type="dxa"/>
              <w:right w:w="100" w:type="dxa"/>
            </w:tcMar>
          </w:tcPr>
          <w:p w14:paraId="694A29A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NEW-TERM</w:t>
            </w:r>
          </w:p>
        </w:tc>
        <w:tc>
          <w:tcPr>
            <w:tcW w:w="4710" w:type="dxa"/>
            <w:shd w:val="clear" w:color="auto" w:fill="F8F8F8"/>
            <w:tcMar>
              <w:top w:w="70" w:type="dxa"/>
              <w:left w:w="100" w:type="dxa"/>
              <w:bottom w:w="70" w:type="dxa"/>
              <w:right w:w="100" w:type="dxa"/>
            </w:tcMar>
          </w:tcPr>
          <w:p w14:paraId="5D2E0EA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Exemplification; this sentence’s content is new</w:t>
            </w:r>
          </w:p>
        </w:tc>
      </w:tr>
      <w:tr w:rsidR="00B066E8" w:rsidRPr="000073ED" w14:paraId="2408665A" w14:textId="77777777">
        <w:tc>
          <w:tcPr>
            <w:tcW w:w="3400" w:type="dxa"/>
            <w:tcMar>
              <w:top w:w="70" w:type="dxa"/>
              <w:left w:w="100" w:type="dxa"/>
              <w:bottom w:w="70" w:type="dxa"/>
              <w:right w:w="100" w:type="dxa"/>
            </w:tcMar>
          </w:tcPr>
          <w:p w14:paraId="4819B3A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means that</w:t>
            </w:r>
          </w:p>
        </w:tc>
        <w:tc>
          <w:tcPr>
            <w:tcW w:w="1250" w:type="dxa"/>
            <w:tcMar>
              <w:top w:w="70" w:type="dxa"/>
              <w:left w:w="100" w:type="dxa"/>
              <w:bottom w:w="70" w:type="dxa"/>
              <w:right w:w="100" w:type="dxa"/>
            </w:tcMar>
          </w:tcPr>
          <w:p w14:paraId="1D0CF1E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NEW-TERM</w:t>
            </w:r>
          </w:p>
        </w:tc>
        <w:tc>
          <w:tcPr>
            <w:tcW w:w="4710" w:type="dxa"/>
            <w:tcMar>
              <w:top w:w="70" w:type="dxa"/>
              <w:left w:w="100" w:type="dxa"/>
              <w:bottom w:w="70" w:type="dxa"/>
              <w:right w:w="100" w:type="dxa"/>
            </w:tcMar>
          </w:tcPr>
          <w:p w14:paraId="14A89FD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Environment E, circumstantial: cause. Both terms construe figures, but one is new</w:t>
            </w:r>
          </w:p>
        </w:tc>
      </w:tr>
    </w:tbl>
    <w:p w14:paraId="714B5878" w14:textId="77777777" w:rsidR="00B066E8" w:rsidRPr="000073ED" w:rsidRDefault="00B066E8">
      <w:pPr>
        <w:spacing w:after="160"/>
        <w:rPr>
          <w:rFonts w:asciiTheme="majorBidi" w:hAnsiTheme="majorBidi" w:cstheme="majorBidi"/>
          <w:lang w:val="en-GB"/>
        </w:rPr>
      </w:pPr>
    </w:p>
    <w:p w14:paraId="728DE243"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Discovery: 0. A relation is established, but the writer has brought in new material to support an existing claim: the knowledge-telling pattern of §6.7, in direct contrast with Examples B and C.</w:t>
      </w:r>
    </w:p>
    <w:p w14:paraId="482E091E" w14:textId="77777777" w:rsidR="00B066E8" w:rsidRPr="000073ED" w:rsidRDefault="00000000">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Example E — a relation marker that is not discovery</w:t>
      </w:r>
    </w:p>
    <w:p w14:paraId="2920A994" w14:textId="77777777" w:rsidR="00B066E8" w:rsidRPr="000073ED" w:rsidRDefault="00000000">
      <w:pPr>
        <w:pBdr>
          <w:left w:val="single" w:sz="14" w:space="0" w:color="7A7A7A"/>
        </w:pBdr>
        <w:spacing w:before="120" w:after="180" w:line="276" w:lineRule="auto"/>
        <w:ind w:left="300" w:right="300"/>
        <w:rPr>
          <w:rFonts w:asciiTheme="majorBidi" w:hAnsiTheme="majorBidi" w:cstheme="majorBidi"/>
          <w:lang w:val="en-GB"/>
        </w:rPr>
      </w:pPr>
      <w:r w:rsidRPr="000073ED">
        <w:rPr>
          <w:rFonts w:asciiTheme="majorBidi" w:hAnsiTheme="majorBidi" w:cstheme="majorBidi"/>
          <w:i/>
          <w:iCs/>
          <w:lang w:val="en-GB"/>
        </w:rPr>
        <w:lastRenderedPageBreak/>
        <w:t>In terms of being online, we refer to digital means of connection, such as through the internet or smartphone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50"/>
        <w:gridCol w:w="4710"/>
      </w:tblGrid>
      <w:tr w:rsidR="00B066E8" w:rsidRPr="000073ED" w14:paraId="38D10D4D" w14:textId="77777777">
        <w:tc>
          <w:tcPr>
            <w:tcW w:w="3400" w:type="dxa"/>
            <w:shd w:val="clear" w:color="auto" w:fill="E4E4E4"/>
            <w:tcMar>
              <w:top w:w="70" w:type="dxa"/>
              <w:left w:w="100" w:type="dxa"/>
              <w:bottom w:w="70" w:type="dxa"/>
              <w:right w:w="100" w:type="dxa"/>
            </w:tcMar>
          </w:tcPr>
          <w:p w14:paraId="651658E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Unit</w:t>
            </w:r>
          </w:p>
        </w:tc>
        <w:tc>
          <w:tcPr>
            <w:tcW w:w="1250" w:type="dxa"/>
            <w:shd w:val="clear" w:color="auto" w:fill="E4E4E4"/>
            <w:tcMar>
              <w:top w:w="70" w:type="dxa"/>
              <w:left w:w="100" w:type="dxa"/>
              <w:bottom w:w="70" w:type="dxa"/>
              <w:right w:w="100" w:type="dxa"/>
            </w:tcMar>
          </w:tcPr>
          <w:p w14:paraId="255D49F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Code</w:t>
            </w:r>
          </w:p>
        </w:tc>
        <w:tc>
          <w:tcPr>
            <w:tcW w:w="4710" w:type="dxa"/>
            <w:shd w:val="clear" w:color="auto" w:fill="E4E4E4"/>
            <w:tcMar>
              <w:top w:w="70" w:type="dxa"/>
              <w:left w:w="100" w:type="dxa"/>
              <w:bottom w:w="70" w:type="dxa"/>
              <w:right w:w="100" w:type="dxa"/>
            </w:tcMar>
          </w:tcPr>
          <w:p w14:paraId="06EC785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Reasoning</w:t>
            </w:r>
          </w:p>
        </w:tc>
      </w:tr>
      <w:tr w:rsidR="00B066E8" w:rsidRPr="000073ED" w14:paraId="13B04459" w14:textId="77777777">
        <w:tc>
          <w:tcPr>
            <w:tcW w:w="3400" w:type="dxa"/>
            <w:tcMar>
              <w:top w:w="70" w:type="dxa"/>
              <w:left w:w="100" w:type="dxa"/>
              <w:bottom w:w="70" w:type="dxa"/>
              <w:right w:w="100" w:type="dxa"/>
            </w:tcMar>
          </w:tcPr>
          <w:p w14:paraId="46F81432"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we refer to digital means of connection</w:t>
            </w:r>
          </w:p>
        </w:tc>
        <w:tc>
          <w:tcPr>
            <w:tcW w:w="1250" w:type="dxa"/>
            <w:tcMar>
              <w:top w:w="70" w:type="dxa"/>
              <w:left w:w="100" w:type="dxa"/>
              <w:bottom w:w="70" w:type="dxa"/>
              <w:right w:w="100" w:type="dxa"/>
            </w:tcMar>
          </w:tcPr>
          <w:p w14:paraId="362B981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PLAN</w:t>
            </w:r>
          </w:p>
        </w:tc>
        <w:tc>
          <w:tcPr>
            <w:tcW w:w="4710" w:type="dxa"/>
            <w:tcMar>
              <w:top w:w="70" w:type="dxa"/>
              <w:left w:w="100" w:type="dxa"/>
              <w:bottom w:w="70" w:type="dxa"/>
              <w:right w:w="100" w:type="dxa"/>
            </w:tcMar>
          </w:tcPr>
          <w:p w14:paraId="41772AC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Realises E2 by specifying its unspecified Verbiage (§4.2.3). The Verbiage is the topic, not the text, so the clause is annotated</w:t>
            </w:r>
          </w:p>
        </w:tc>
      </w:tr>
      <w:tr w:rsidR="00B066E8" w:rsidRPr="000073ED" w14:paraId="3D26EC2F" w14:textId="77777777">
        <w:tc>
          <w:tcPr>
            <w:tcW w:w="3400" w:type="dxa"/>
            <w:shd w:val="clear" w:color="auto" w:fill="F8F8F8"/>
            <w:tcMar>
              <w:top w:w="70" w:type="dxa"/>
              <w:left w:w="100" w:type="dxa"/>
              <w:bottom w:w="70" w:type="dxa"/>
              <w:right w:w="100" w:type="dxa"/>
            </w:tcMar>
          </w:tcPr>
          <w:p w14:paraId="6C3AC51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the internet or smartphone applications</w:t>
            </w:r>
          </w:p>
        </w:tc>
        <w:tc>
          <w:tcPr>
            <w:tcW w:w="1250" w:type="dxa"/>
            <w:shd w:val="clear" w:color="auto" w:fill="F8F8F8"/>
            <w:tcMar>
              <w:top w:w="70" w:type="dxa"/>
              <w:left w:w="100" w:type="dxa"/>
              <w:bottom w:w="70" w:type="dxa"/>
              <w:right w:w="100" w:type="dxa"/>
            </w:tcMar>
          </w:tcPr>
          <w:p w14:paraId="25A7535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ELAB</w:t>
            </w:r>
          </w:p>
        </w:tc>
        <w:tc>
          <w:tcPr>
            <w:tcW w:w="4710" w:type="dxa"/>
            <w:shd w:val="clear" w:color="auto" w:fill="F8F8F8"/>
            <w:tcMar>
              <w:top w:w="70" w:type="dxa"/>
              <w:left w:w="100" w:type="dxa"/>
              <w:bottom w:w="70" w:type="dxa"/>
              <w:right w:w="100" w:type="dxa"/>
            </w:tcMar>
          </w:tcPr>
          <w:p w14:paraId="1F3486D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New; its only relation to available content is exemplification</w:t>
            </w:r>
          </w:p>
        </w:tc>
      </w:tr>
      <w:tr w:rsidR="00B066E8" w:rsidRPr="000073ED" w14:paraId="232B68D6" w14:textId="77777777">
        <w:tc>
          <w:tcPr>
            <w:tcW w:w="3400" w:type="dxa"/>
            <w:tcMar>
              <w:top w:w="70" w:type="dxa"/>
              <w:left w:w="100" w:type="dxa"/>
              <w:bottom w:w="70" w:type="dxa"/>
              <w:right w:w="100" w:type="dxa"/>
            </w:tcMar>
          </w:tcPr>
          <w:p w14:paraId="193F926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i/>
                <w:iCs/>
                <w:sz w:val="17"/>
                <w:szCs w:val="17"/>
                <w:lang w:val="en-GB"/>
              </w:rPr>
              <w:t>such as</w:t>
            </w:r>
          </w:p>
        </w:tc>
        <w:tc>
          <w:tcPr>
            <w:tcW w:w="1250" w:type="dxa"/>
            <w:tcMar>
              <w:top w:w="70" w:type="dxa"/>
              <w:left w:w="100" w:type="dxa"/>
              <w:bottom w:w="70" w:type="dxa"/>
              <w:right w:w="100" w:type="dxa"/>
            </w:tcMar>
          </w:tcPr>
          <w:p w14:paraId="36DF5BC5"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7"/>
                <w:szCs w:val="17"/>
                <w:lang w:val="en-GB"/>
              </w:rPr>
              <w:t>NEW-TERM</w:t>
            </w:r>
          </w:p>
        </w:tc>
        <w:tc>
          <w:tcPr>
            <w:tcW w:w="4710" w:type="dxa"/>
            <w:tcMar>
              <w:top w:w="70" w:type="dxa"/>
              <w:left w:w="100" w:type="dxa"/>
              <w:bottom w:w="70" w:type="dxa"/>
              <w:right w:w="100" w:type="dxa"/>
            </w:tcMar>
          </w:tcPr>
          <w:p w14:paraId="31D067D0"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7"/>
                <w:szCs w:val="17"/>
                <w:lang w:val="en-GB"/>
              </w:rPr>
              <w:t>Exemplification with a new term</w:t>
            </w:r>
          </w:p>
        </w:tc>
      </w:tr>
    </w:tbl>
    <w:p w14:paraId="53619E27" w14:textId="77777777" w:rsidR="00B066E8" w:rsidRPr="000073ED" w:rsidRDefault="00B066E8">
      <w:pPr>
        <w:spacing w:after="160"/>
        <w:rPr>
          <w:rFonts w:asciiTheme="majorBidi" w:hAnsiTheme="majorBidi" w:cstheme="majorBidi"/>
          <w:lang w:val="en-GB"/>
        </w:rPr>
      </w:pPr>
    </w:p>
    <w:p w14:paraId="62FD11C9"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Discovery: 0. A burst is not a discovery burst merely because it contains a relational expression.</w:t>
      </w:r>
    </w:p>
    <w:p w14:paraId="218362A8" w14:textId="77777777" w:rsidR="0099157D" w:rsidRDefault="00000000" w:rsidP="0099157D">
      <w:pPr>
        <w:spacing w:before="280" w:after="130"/>
        <w:rPr>
          <w:rFonts w:asciiTheme="majorBidi" w:hAnsiTheme="majorBidi" w:cstheme="majorBidi"/>
          <w:lang w:val="en-GB"/>
        </w:rPr>
      </w:pPr>
      <w:r w:rsidRPr="000073ED">
        <w:rPr>
          <w:rFonts w:asciiTheme="majorBidi" w:hAnsiTheme="majorBidi" w:cstheme="majorBidi"/>
          <w:b/>
          <w:bCs/>
          <w:sz w:val="25"/>
          <w:szCs w:val="25"/>
          <w:lang w:val="en-GB"/>
        </w:rPr>
        <w:t>Example F — a relation between two discovered ideas</w:t>
      </w:r>
    </w:p>
    <w:p w14:paraId="2219C066" w14:textId="77777777" w:rsidR="0099157D" w:rsidRDefault="0099157D" w:rsidP="0099157D">
      <w:pPr>
        <w:spacing w:before="280" w:after="130"/>
        <w:rPr>
          <w:rFonts w:asciiTheme="majorBidi" w:hAnsiTheme="majorBidi" w:cstheme="majorBidi"/>
          <w:i/>
          <w:iCs/>
          <w:lang w:val="en-GB"/>
        </w:rPr>
      </w:pPr>
    </w:p>
    <w:p w14:paraId="1BEF8B86" w14:textId="3FE728EC" w:rsidR="00B066E8" w:rsidRPr="000073ED" w:rsidRDefault="00000000" w:rsidP="0099157D">
      <w:pPr>
        <w:spacing w:before="280" w:after="130"/>
        <w:rPr>
          <w:rFonts w:asciiTheme="majorBidi" w:hAnsiTheme="majorBidi" w:cstheme="majorBidi"/>
          <w:lang w:val="en-GB"/>
        </w:rPr>
      </w:pPr>
      <w:r w:rsidRPr="000073ED">
        <w:rPr>
          <w:rFonts w:asciiTheme="majorBidi" w:hAnsiTheme="majorBidi" w:cstheme="majorBidi"/>
          <w:i/>
          <w:iCs/>
          <w:lang w:val="en-GB"/>
        </w:rPr>
        <w:t>Meeting people in-person, if one intends to find people to date, also overcomes the previous issue of self-selection bias.</w:t>
      </w:r>
    </w:p>
    <w:p w14:paraId="0750C01F" w14:textId="77777777" w:rsidR="0099157D" w:rsidRDefault="0099157D">
      <w:pPr>
        <w:spacing w:after="150" w:line="276" w:lineRule="auto"/>
        <w:rPr>
          <w:rFonts w:asciiTheme="majorBidi" w:hAnsiTheme="majorBidi" w:cstheme="majorBidi"/>
          <w:lang w:val="en-GB"/>
        </w:rPr>
      </w:pPr>
    </w:p>
    <w:p w14:paraId="4FC842CF" w14:textId="486C8C5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 xml:space="preserve">Environment F: </w:t>
      </w:r>
      <w:r w:rsidRPr="000073ED">
        <w:rPr>
          <w:rFonts w:asciiTheme="majorBidi" w:hAnsiTheme="majorBidi" w:cstheme="majorBidi"/>
          <w:i/>
          <w:iCs/>
          <w:lang w:val="en-GB"/>
        </w:rPr>
        <w:t>overcomes</w:t>
      </w:r>
      <w:r w:rsidRPr="000073ED">
        <w:rPr>
          <w:rFonts w:asciiTheme="majorBidi" w:hAnsiTheme="majorBidi" w:cstheme="majorBidi"/>
          <w:lang w:val="en-GB"/>
        </w:rPr>
        <w:t xml:space="preserve"> construes one term as affecting the other, and both construe figures, meeting in person and self-selection. Meeting face to face is available from E17, and self-selection from Example C. No relation between them is registered. </w:t>
      </w:r>
      <w:r w:rsidRPr="000073ED">
        <w:rPr>
          <w:rFonts w:asciiTheme="majorBidi" w:hAnsiTheme="majorBidi" w:cstheme="majorBidi"/>
          <w:b/>
          <w:bCs/>
          <w:lang w:val="en-GB"/>
        </w:rPr>
        <w:t>UREL</w:t>
      </w:r>
      <w:r w:rsidRPr="000073ED">
        <w:rPr>
          <w:rFonts w:asciiTheme="majorBidi" w:hAnsiTheme="majorBidi" w:cstheme="majorBidi"/>
          <w:lang w:val="en-GB"/>
        </w:rPr>
        <w:t>. Neither discovery could have been identified with the pre-writing material as the only reference point.</w:t>
      </w:r>
    </w:p>
    <w:p w14:paraId="50B7E2B4" w14:textId="77777777"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t>10. Reliability</w:t>
      </w:r>
    </w:p>
    <w:p w14:paraId="3980F59F"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Two trained annotators work independently throughout.</w:t>
      </w:r>
    </w:p>
    <w:p w14:paraId="235BB39F"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b/>
          <w:bCs/>
          <w:lang w:val="en-GB"/>
        </w:rPr>
        <w:t>Pre-writing material</w:t>
      </w:r>
      <w:r w:rsidRPr="000073ED">
        <w:rPr>
          <w:rFonts w:asciiTheme="majorBidi" w:hAnsiTheme="majorBidi" w:cstheme="majorBidi"/>
          <w:lang w:val="en-GB"/>
        </w:rPr>
        <w:t xml:space="preserve"> is annotated by both annotators, agreement on the identification of elements and relations is computed, and disagreements are resolved by discussion. The resolved annotation is fixed and used by both in Stage two.</w:t>
      </w:r>
    </w:p>
    <w:p w14:paraId="1006B2F5"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b/>
          <w:bCs/>
          <w:lang w:val="en-GB"/>
        </w:rPr>
        <w:t>Produced text</w:t>
      </w:r>
      <w:r w:rsidRPr="000073ED">
        <w:rPr>
          <w:rFonts w:asciiTheme="majorBidi" w:hAnsiTheme="majorBidi" w:cstheme="majorBidi"/>
          <w:lang w:val="en-GB"/>
        </w:rPr>
        <w:t xml:space="preserve"> is annotated by both independently, each maintaining their own registers. Because the registers are cumulative, a difference early in a text can propagate into later decisions. Agreement is therefore reported in four parts.</w:t>
      </w:r>
    </w:p>
    <w:p w14:paraId="6C0C0C76"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Identification</w:t>
      </w:r>
      <w:r w:rsidRPr="000073ED">
        <w:rPr>
          <w:rFonts w:asciiTheme="majorBidi" w:hAnsiTheme="majorBidi" w:cstheme="majorBidi"/>
          <w:lang w:val="en-GB"/>
        </w:rPr>
        <w:t>: agreement on which relations are present and on their terms.</w:t>
      </w:r>
    </w:p>
    <w:p w14:paraId="2546F232"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Classification, all relations</w:t>
      </w:r>
      <w:r w:rsidRPr="000073ED">
        <w:rPr>
          <w:rFonts w:asciiTheme="majorBidi" w:hAnsiTheme="majorBidi" w:cstheme="majorBidi"/>
          <w:lang w:val="en-GB"/>
        </w:rPr>
        <w:t>: κ for EXISTING versus NEW on relations both annotators identified.</w:t>
      </w:r>
    </w:p>
    <w:p w14:paraId="2DC62E39"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Classification, matched registers</w:t>
      </w:r>
      <w:r w:rsidRPr="000073ED">
        <w:rPr>
          <w:rFonts w:asciiTheme="majorBidi" w:hAnsiTheme="majorBidi" w:cstheme="majorBidi"/>
          <w:lang w:val="en-GB"/>
        </w:rPr>
        <w:t>: the same κ restricted to relations whose terms both annotators had registered, isolating the judgement from propagated differences.</w:t>
      </w:r>
    </w:p>
    <w:p w14:paraId="26E8142E" w14:textId="77777777" w:rsidR="00B066E8" w:rsidRPr="000073ED" w:rsidRDefault="00000000">
      <w:pPr>
        <w:pStyle w:val="ListParagraph"/>
        <w:numPr>
          <w:ilvl w:val="0"/>
          <w:numId w:val="1"/>
        </w:numPr>
        <w:spacing w:after="90" w:line="270" w:lineRule="auto"/>
        <w:rPr>
          <w:rFonts w:asciiTheme="majorBidi" w:hAnsiTheme="majorBidi" w:cstheme="majorBidi"/>
          <w:lang w:val="en-GB"/>
        </w:rPr>
      </w:pPr>
      <w:r w:rsidRPr="000073ED">
        <w:rPr>
          <w:rFonts w:asciiTheme="majorBidi" w:hAnsiTheme="majorBidi" w:cstheme="majorBidi"/>
          <w:b/>
          <w:bCs/>
          <w:lang w:val="en-GB"/>
        </w:rPr>
        <w:t>By environment</w:t>
      </w:r>
      <w:r w:rsidRPr="000073ED">
        <w:rPr>
          <w:rFonts w:asciiTheme="majorBidi" w:hAnsiTheme="majorBidi" w:cstheme="majorBidi"/>
          <w:lang w:val="en-GB"/>
        </w:rPr>
        <w:t>: the above reported separately for environments A–C and D–H (§4.3.7).</w:t>
      </w:r>
    </w:p>
    <w:p w14:paraId="305AE986" w14:textId="77777777" w:rsidR="00B066E8" w:rsidRPr="000073ED" w:rsidRDefault="00000000">
      <w:pPr>
        <w:spacing w:after="150" w:line="276" w:lineRule="auto"/>
        <w:rPr>
          <w:rFonts w:asciiTheme="majorBidi" w:hAnsiTheme="majorBidi" w:cstheme="majorBidi"/>
          <w:lang w:val="en-GB"/>
        </w:rPr>
      </w:pPr>
      <w:r w:rsidRPr="000073ED">
        <w:rPr>
          <w:rFonts w:asciiTheme="majorBidi" w:hAnsiTheme="majorBidi" w:cstheme="majorBidi"/>
          <w:lang w:val="en-GB"/>
        </w:rPr>
        <w:t>Before the main annotation, both annotators work through two pilot transcripts and the rules are refined, with particular attention to the condition on terms, the agnation rule and relation type. The rules are then fixed. Agreement is reported on the main annotation only. Disagreements are resolved by discussion and the resolved annotation is used in the analysis; the independent annotations are retained.</w:t>
      </w:r>
    </w:p>
    <w:p w14:paraId="2ABD9817" w14:textId="77777777"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t>11. Summary of the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260"/>
        <w:gridCol w:w="2400"/>
      </w:tblGrid>
      <w:tr w:rsidR="00B066E8" w:rsidRPr="000073ED" w14:paraId="0AE792CB" w14:textId="77777777">
        <w:tc>
          <w:tcPr>
            <w:tcW w:w="700" w:type="dxa"/>
            <w:shd w:val="clear" w:color="auto" w:fill="E4E4E4"/>
            <w:tcMar>
              <w:top w:w="70" w:type="dxa"/>
              <w:left w:w="100" w:type="dxa"/>
              <w:bottom w:w="70" w:type="dxa"/>
              <w:right w:w="100" w:type="dxa"/>
            </w:tcMar>
          </w:tcPr>
          <w:p w14:paraId="46807F1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Step</w:t>
            </w:r>
          </w:p>
        </w:tc>
        <w:tc>
          <w:tcPr>
            <w:tcW w:w="6260" w:type="dxa"/>
            <w:shd w:val="clear" w:color="auto" w:fill="E4E4E4"/>
            <w:tcMar>
              <w:top w:w="70" w:type="dxa"/>
              <w:left w:w="100" w:type="dxa"/>
              <w:bottom w:w="70" w:type="dxa"/>
              <w:right w:w="100" w:type="dxa"/>
            </w:tcMar>
          </w:tcPr>
          <w:p w14:paraId="4A98CCA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Task</w:t>
            </w:r>
          </w:p>
        </w:tc>
        <w:tc>
          <w:tcPr>
            <w:tcW w:w="2400" w:type="dxa"/>
            <w:shd w:val="clear" w:color="auto" w:fill="E4E4E4"/>
            <w:tcMar>
              <w:top w:w="70" w:type="dxa"/>
              <w:left w:w="100" w:type="dxa"/>
              <w:bottom w:w="70" w:type="dxa"/>
              <w:right w:w="100" w:type="dxa"/>
            </w:tcMar>
          </w:tcPr>
          <w:p w14:paraId="62EF219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b/>
                <w:bCs/>
                <w:sz w:val="18"/>
                <w:szCs w:val="18"/>
                <w:lang w:val="en-GB"/>
              </w:rPr>
              <w:t>Done by</w:t>
            </w:r>
          </w:p>
        </w:tc>
      </w:tr>
      <w:tr w:rsidR="00B066E8" w:rsidRPr="000073ED" w14:paraId="7622447A" w14:textId="77777777">
        <w:tc>
          <w:tcPr>
            <w:tcW w:w="700" w:type="dxa"/>
            <w:tcMar>
              <w:top w:w="70" w:type="dxa"/>
              <w:left w:w="100" w:type="dxa"/>
              <w:bottom w:w="70" w:type="dxa"/>
              <w:right w:w="100" w:type="dxa"/>
            </w:tcMar>
          </w:tcPr>
          <w:p w14:paraId="70F7246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lastRenderedPageBreak/>
              <w:t>1</w:t>
            </w:r>
          </w:p>
        </w:tc>
        <w:tc>
          <w:tcPr>
            <w:tcW w:w="6260" w:type="dxa"/>
            <w:tcMar>
              <w:top w:w="70" w:type="dxa"/>
              <w:left w:w="100" w:type="dxa"/>
              <w:bottom w:w="70" w:type="dxa"/>
              <w:right w:w="100" w:type="dxa"/>
            </w:tcMar>
          </w:tcPr>
          <w:p w14:paraId="543D49A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Reconstruct the produced text, including deleted material, from the linear file</w:t>
            </w:r>
          </w:p>
        </w:tc>
        <w:tc>
          <w:tcPr>
            <w:tcW w:w="2400" w:type="dxa"/>
            <w:tcMar>
              <w:top w:w="70" w:type="dxa"/>
              <w:left w:w="100" w:type="dxa"/>
              <w:bottom w:w="70" w:type="dxa"/>
              <w:right w:w="100" w:type="dxa"/>
            </w:tcMar>
          </w:tcPr>
          <w:p w14:paraId="4E3F86C6"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Script</w:t>
            </w:r>
          </w:p>
        </w:tc>
      </w:tr>
      <w:tr w:rsidR="00B066E8" w:rsidRPr="000073ED" w14:paraId="5C96DAB5" w14:textId="77777777">
        <w:tc>
          <w:tcPr>
            <w:tcW w:w="700" w:type="dxa"/>
            <w:shd w:val="clear" w:color="auto" w:fill="F8F8F8"/>
            <w:tcMar>
              <w:top w:w="70" w:type="dxa"/>
              <w:left w:w="100" w:type="dxa"/>
              <w:bottom w:w="70" w:type="dxa"/>
              <w:right w:w="100" w:type="dxa"/>
            </w:tcMar>
          </w:tcPr>
          <w:p w14:paraId="1BA9E16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2</w:t>
            </w:r>
          </w:p>
        </w:tc>
        <w:tc>
          <w:tcPr>
            <w:tcW w:w="6260" w:type="dxa"/>
            <w:shd w:val="clear" w:color="auto" w:fill="F8F8F8"/>
            <w:tcMar>
              <w:top w:w="70" w:type="dxa"/>
              <w:left w:w="100" w:type="dxa"/>
              <w:bottom w:w="70" w:type="dxa"/>
              <w:right w:w="100" w:type="dxa"/>
            </w:tcMar>
          </w:tcPr>
          <w:p w14:paraId="5F38E13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Transcribe each outline twice; resolve against the original</w:t>
            </w:r>
          </w:p>
        </w:tc>
        <w:tc>
          <w:tcPr>
            <w:tcW w:w="2400" w:type="dxa"/>
            <w:shd w:val="clear" w:color="auto" w:fill="F8F8F8"/>
            <w:tcMar>
              <w:top w:w="70" w:type="dxa"/>
              <w:left w:w="100" w:type="dxa"/>
              <w:bottom w:w="70" w:type="dxa"/>
              <w:right w:w="100" w:type="dxa"/>
            </w:tcMar>
          </w:tcPr>
          <w:p w14:paraId="2425E38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Two transcribers</w:t>
            </w:r>
          </w:p>
        </w:tc>
      </w:tr>
      <w:tr w:rsidR="00B066E8" w:rsidRPr="000073ED" w14:paraId="23B97864" w14:textId="77777777">
        <w:tc>
          <w:tcPr>
            <w:tcW w:w="700" w:type="dxa"/>
            <w:tcMar>
              <w:top w:w="70" w:type="dxa"/>
              <w:left w:w="100" w:type="dxa"/>
              <w:bottom w:w="70" w:type="dxa"/>
              <w:right w:w="100" w:type="dxa"/>
            </w:tcMar>
          </w:tcPr>
          <w:p w14:paraId="225126BA"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3</w:t>
            </w:r>
          </w:p>
        </w:tc>
        <w:tc>
          <w:tcPr>
            <w:tcW w:w="6260" w:type="dxa"/>
            <w:tcMar>
              <w:top w:w="70" w:type="dxa"/>
              <w:left w:w="100" w:type="dxa"/>
              <w:bottom w:w="70" w:type="dxa"/>
              <w:right w:w="100" w:type="dxa"/>
            </w:tcMar>
          </w:tcPr>
          <w:p w14:paraId="1E47604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Annotate the task and outline for elements and relations; apply the scope rule; reconcile; fix — before reading the text</w:t>
            </w:r>
          </w:p>
        </w:tc>
        <w:tc>
          <w:tcPr>
            <w:tcW w:w="2400" w:type="dxa"/>
            <w:tcMar>
              <w:top w:w="70" w:type="dxa"/>
              <w:left w:w="100" w:type="dxa"/>
              <w:bottom w:w="70" w:type="dxa"/>
              <w:right w:w="100" w:type="dxa"/>
            </w:tcMar>
          </w:tcPr>
          <w:p w14:paraId="33461C5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Two annotators</w:t>
            </w:r>
          </w:p>
        </w:tc>
      </w:tr>
      <w:tr w:rsidR="00B066E8" w:rsidRPr="000073ED" w14:paraId="4C11C0DF" w14:textId="77777777">
        <w:tc>
          <w:tcPr>
            <w:tcW w:w="700" w:type="dxa"/>
            <w:shd w:val="clear" w:color="auto" w:fill="F8F8F8"/>
            <w:tcMar>
              <w:top w:w="70" w:type="dxa"/>
              <w:left w:w="100" w:type="dxa"/>
              <w:bottom w:w="70" w:type="dxa"/>
              <w:right w:w="100" w:type="dxa"/>
            </w:tcMar>
          </w:tcPr>
          <w:p w14:paraId="1D4C5EC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4</w:t>
            </w:r>
          </w:p>
        </w:tc>
        <w:tc>
          <w:tcPr>
            <w:tcW w:w="6260" w:type="dxa"/>
            <w:shd w:val="clear" w:color="auto" w:fill="F8F8F8"/>
            <w:tcMar>
              <w:top w:w="70" w:type="dxa"/>
              <w:left w:w="100" w:type="dxa"/>
              <w:bottom w:w="70" w:type="dxa"/>
              <w:right w:w="100" w:type="dxa"/>
            </w:tcMar>
          </w:tcPr>
          <w:p w14:paraId="15DDF3CF"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Initialise the element and relation registers</w:t>
            </w:r>
          </w:p>
        </w:tc>
        <w:tc>
          <w:tcPr>
            <w:tcW w:w="2400" w:type="dxa"/>
            <w:shd w:val="clear" w:color="auto" w:fill="F8F8F8"/>
            <w:tcMar>
              <w:top w:w="70" w:type="dxa"/>
              <w:left w:w="100" w:type="dxa"/>
              <w:bottom w:w="70" w:type="dxa"/>
              <w:right w:w="100" w:type="dxa"/>
            </w:tcMar>
          </w:tcPr>
          <w:p w14:paraId="7EDF000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Annotator</w:t>
            </w:r>
          </w:p>
        </w:tc>
      </w:tr>
      <w:tr w:rsidR="00B066E8" w:rsidRPr="000073ED" w14:paraId="377352FA" w14:textId="77777777">
        <w:tc>
          <w:tcPr>
            <w:tcW w:w="700" w:type="dxa"/>
            <w:tcMar>
              <w:top w:w="70" w:type="dxa"/>
              <w:left w:w="100" w:type="dxa"/>
              <w:bottom w:w="70" w:type="dxa"/>
              <w:right w:w="100" w:type="dxa"/>
            </w:tcMar>
          </w:tcPr>
          <w:p w14:paraId="6021163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5</w:t>
            </w:r>
          </w:p>
        </w:tc>
        <w:tc>
          <w:tcPr>
            <w:tcW w:w="6260" w:type="dxa"/>
            <w:tcMar>
              <w:top w:w="70" w:type="dxa"/>
              <w:left w:w="100" w:type="dxa"/>
              <w:bottom w:w="70" w:type="dxa"/>
              <w:right w:w="100" w:type="dxa"/>
            </w:tcMar>
          </w:tcPr>
          <w:p w14:paraId="705ED2DC"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Annotate the produced text continuously, without burst or pause information: identify elements and relations, link terms to register entries, code elements, mark relations EXISTING or NEW, update registers</w:t>
            </w:r>
          </w:p>
        </w:tc>
        <w:tc>
          <w:tcPr>
            <w:tcW w:w="2400" w:type="dxa"/>
            <w:tcMar>
              <w:top w:w="70" w:type="dxa"/>
              <w:left w:w="100" w:type="dxa"/>
              <w:bottom w:w="70" w:type="dxa"/>
              <w:right w:w="100" w:type="dxa"/>
            </w:tcMar>
          </w:tcPr>
          <w:p w14:paraId="00CC44AD"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Two annotators, independently</w:t>
            </w:r>
          </w:p>
        </w:tc>
      </w:tr>
      <w:tr w:rsidR="00B066E8" w:rsidRPr="000073ED" w14:paraId="390FB017" w14:textId="77777777">
        <w:tc>
          <w:tcPr>
            <w:tcW w:w="700" w:type="dxa"/>
            <w:shd w:val="clear" w:color="auto" w:fill="F8F8F8"/>
            <w:tcMar>
              <w:top w:w="70" w:type="dxa"/>
              <w:left w:w="100" w:type="dxa"/>
              <w:bottom w:w="70" w:type="dxa"/>
              <w:right w:w="100" w:type="dxa"/>
            </w:tcMar>
          </w:tcPr>
          <w:p w14:paraId="5E43082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6</w:t>
            </w:r>
          </w:p>
        </w:tc>
        <w:tc>
          <w:tcPr>
            <w:tcW w:w="6260" w:type="dxa"/>
            <w:shd w:val="clear" w:color="auto" w:fill="F8F8F8"/>
            <w:tcMar>
              <w:top w:w="70" w:type="dxa"/>
              <w:left w:w="100" w:type="dxa"/>
              <w:bottom w:w="70" w:type="dxa"/>
              <w:right w:w="100" w:type="dxa"/>
            </w:tcMar>
          </w:tcPr>
          <w:p w14:paraId="4C9CA27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Segment into bursts; apply the one-row offset; identify navigation bursts</w:t>
            </w:r>
          </w:p>
        </w:tc>
        <w:tc>
          <w:tcPr>
            <w:tcW w:w="2400" w:type="dxa"/>
            <w:shd w:val="clear" w:color="auto" w:fill="F8F8F8"/>
            <w:tcMar>
              <w:top w:w="70" w:type="dxa"/>
              <w:left w:w="100" w:type="dxa"/>
              <w:bottom w:w="70" w:type="dxa"/>
              <w:right w:w="100" w:type="dxa"/>
            </w:tcMar>
          </w:tcPr>
          <w:p w14:paraId="3011E1C9"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Script</w:t>
            </w:r>
          </w:p>
        </w:tc>
      </w:tr>
      <w:tr w:rsidR="00B066E8" w:rsidRPr="000073ED" w14:paraId="537283E5" w14:textId="77777777">
        <w:tc>
          <w:tcPr>
            <w:tcW w:w="700" w:type="dxa"/>
            <w:tcMar>
              <w:top w:w="70" w:type="dxa"/>
              <w:left w:w="100" w:type="dxa"/>
              <w:bottom w:w="70" w:type="dxa"/>
              <w:right w:w="100" w:type="dxa"/>
            </w:tcMar>
          </w:tcPr>
          <w:p w14:paraId="29E3348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7</w:t>
            </w:r>
          </w:p>
        </w:tc>
        <w:tc>
          <w:tcPr>
            <w:tcW w:w="6260" w:type="dxa"/>
            <w:tcMar>
              <w:top w:w="70" w:type="dxa"/>
              <w:left w:w="100" w:type="dxa"/>
              <w:bottom w:w="70" w:type="dxa"/>
              <w:right w:w="100" w:type="dxa"/>
            </w:tcMar>
          </w:tcPr>
          <w:p w14:paraId="0C63E90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Locate each annotation in its carrier burst; classify NEW relations as NEW-TERM, ADDITIVE or UREL</w:t>
            </w:r>
          </w:p>
        </w:tc>
        <w:tc>
          <w:tcPr>
            <w:tcW w:w="2400" w:type="dxa"/>
            <w:tcMar>
              <w:top w:w="70" w:type="dxa"/>
              <w:left w:w="100" w:type="dxa"/>
              <w:bottom w:w="70" w:type="dxa"/>
              <w:right w:w="100" w:type="dxa"/>
            </w:tcMar>
          </w:tcPr>
          <w:p w14:paraId="6FEF8948"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Script</w:t>
            </w:r>
          </w:p>
        </w:tc>
      </w:tr>
      <w:tr w:rsidR="00B066E8" w:rsidRPr="000073ED" w14:paraId="22870580" w14:textId="77777777">
        <w:tc>
          <w:tcPr>
            <w:tcW w:w="700" w:type="dxa"/>
            <w:shd w:val="clear" w:color="auto" w:fill="F8F8F8"/>
            <w:tcMar>
              <w:top w:w="70" w:type="dxa"/>
              <w:left w:w="100" w:type="dxa"/>
              <w:bottom w:w="70" w:type="dxa"/>
              <w:right w:w="100" w:type="dxa"/>
            </w:tcMar>
          </w:tcPr>
          <w:p w14:paraId="6B3AC20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8</w:t>
            </w:r>
          </w:p>
        </w:tc>
        <w:tc>
          <w:tcPr>
            <w:tcW w:w="6260" w:type="dxa"/>
            <w:shd w:val="clear" w:color="auto" w:fill="F8F8F8"/>
            <w:tcMar>
              <w:top w:w="70" w:type="dxa"/>
              <w:left w:w="100" w:type="dxa"/>
              <w:bottom w:w="70" w:type="dxa"/>
              <w:right w:w="100" w:type="dxa"/>
            </w:tcMar>
          </w:tcPr>
          <w:p w14:paraId="48327E9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Derive discovery, discovery count, burst length and new-content outcomes</w:t>
            </w:r>
          </w:p>
        </w:tc>
        <w:tc>
          <w:tcPr>
            <w:tcW w:w="2400" w:type="dxa"/>
            <w:shd w:val="clear" w:color="auto" w:fill="F8F8F8"/>
            <w:tcMar>
              <w:top w:w="70" w:type="dxa"/>
              <w:left w:w="100" w:type="dxa"/>
              <w:bottom w:w="70" w:type="dxa"/>
              <w:right w:w="100" w:type="dxa"/>
            </w:tcMar>
          </w:tcPr>
          <w:p w14:paraId="542ECD4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Script</w:t>
            </w:r>
          </w:p>
        </w:tc>
      </w:tr>
      <w:tr w:rsidR="00B066E8" w:rsidRPr="000073ED" w14:paraId="246F15E1" w14:textId="77777777">
        <w:tc>
          <w:tcPr>
            <w:tcW w:w="700" w:type="dxa"/>
            <w:tcMar>
              <w:top w:w="70" w:type="dxa"/>
              <w:left w:w="100" w:type="dxa"/>
              <w:bottom w:w="70" w:type="dxa"/>
              <w:right w:w="100" w:type="dxa"/>
            </w:tcMar>
          </w:tcPr>
          <w:p w14:paraId="30EAC30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9</w:t>
            </w:r>
          </w:p>
        </w:tc>
        <w:tc>
          <w:tcPr>
            <w:tcW w:w="6260" w:type="dxa"/>
            <w:tcMar>
              <w:top w:w="70" w:type="dxa"/>
              <w:left w:w="100" w:type="dxa"/>
              <w:bottom w:w="70" w:type="dxa"/>
              <w:right w:w="100" w:type="dxa"/>
            </w:tcMar>
          </w:tcPr>
          <w:p w14:paraId="394816D1"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Compute carrier and initiating bursts; code retention and relation to prior positions</w:t>
            </w:r>
          </w:p>
        </w:tc>
        <w:tc>
          <w:tcPr>
            <w:tcW w:w="2400" w:type="dxa"/>
            <w:tcMar>
              <w:top w:w="70" w:type="dxa"/>
              <w:left w:w="100" w:type="dxa"/>
              <w:bottom w:w="70" w:type="dxa"/>
              <w:right w:w="100" w:type="dxa"/>
            </w:tcMar>
          </w:tcPr>
          <w:p w14:paraId="1DA029C4"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Script; annotator</w:t>
            </w:r>
          </w:p>
        </w:tc>
      </w:tr>
      <w:tr w:rsidR="00B066E8" w:rsidRPr="000073ED" w14:paraId="10868F76" w14:textId="77777777">
        <w:tc>
          <w:tcPr>
            <w:tcW w:w="700" w:type="dxa"/>
            <w:shd w:val="clear" w:color="auto" w:fill="F8F8F8"/>
            <w:tcMar>
              <w:top w:w="70" w:type="dxa"/>
              <w:left w:w="100" w:type="dxa"/>
              <w:bottom w:w="70" w:type="dxa"/>
              <w:right w:w="100" w:type="dxa"/>
            </w:tcMar>
          </w:tcPr>
          <w:p w14:paraId="54A70BC3"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10</w:t>
            </w:r>
          </w:p>
        </w:tc>
        <w:tc>
          <w:tcPr>
            <w:tcW w:w="6260" w:type="dxa"/>
            <w:shd w:val="clear" w:color="auto" w:fill="F8F8F8"/>
            <w:tcMar>
              <w:top w:w="70" w:type="dxa"/>
              <w:left w:w="100" w:type="dxa"/>
              <w:bottom w:w="70" w:type="dxa"/>
              <w:right w:w="100" w:type="dxa"/>
            </w:tcMar>
          </w:tcPr>
          <w:p w14:paraId="277B2C6E"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Compute and report agreement</w:t>
            </w:r>
          </w:p>
        </w:tc>
        <w:tc>
          <w:tcPr>
            <w:tcW w:w="2400" w:type="dxa"/>
            <w:shd w:val="clear" w:color="auto" w:fill="F8F8F8"/>
            <w:tcMar>
              <w:top w:w="70" w:type="dxa"/>
              <w:left w:w="100" w:type="dxa"/>
              <w:bottom w:w="70" w:type="dxa"/>
              <w:right w:w="100" w:type="dxa"/>
            </w:tcMar>
          </w:tcPr>
          <w:p w14:paraId="3B6443B7" w14:textId="77777777" w:rsidR="00B066E8" w:rsidRPr="000073ED" w:rsidRDefault="00000000">
            <w:pPr>
              <w:spacing w:line="228" w:lineRule="auto"/>
              <w:rPr>
                <w:rFonts w:asciiTheme="majorBidi" w:hAnsiTheme="majorBidi" w:cstheme="majorBidi"/>
                <w:lang w:val="en-GB"/>
              </w:rPr>
            </w:pPr>
            <w:r w:rsidRPr="000073ED">
              <w:rPr>
                <w:rFonts w:asciiTheme="majorBidi" w:hAnsiTheme="majorBidi" w:cstheme="majorBidi"/>
                <w:sz w:val="18"/>
                <w:szCs w:val="18"/>
                <w:lang w:val="en-GB"/>
              </w:rPr>
              <w:t>Script</w:t>
            </w:r>
          </w:p>
        </w:tc>
      </w:tr>
    </w:tbl>
    <w:p w14:paraId="153A5C64" w14:textId="77777777" w:rsidR="00B066E8" w:rsidRPr="000073ED" w:rsidRDefault="00B066E8">
      <w:pPr>
        <w:spacing w:after="160"/>
        <w:rPr>
          <w:rFonts w:asciiTheme="majorBidi" w:hAnsiTheme="majorBidi" w:cstheme="majorBidi"/>
          <w:lang w:val="en-GB"/>
        </w:rPr>
      </w:pPr>
    </w:p>
    <w:p w14:paraId="7AF7167B" w14:textId="77777777" w:rsidR="00B066E8" w:rsidRPr="000073ED" w:rsidRDefault="00000000">
      <w:pPr>
        <w:spacing w:before="380" w:after="180"/>
        <w:rPr>
          <w:rFonts w:asciiTheme="majorBidi" w:hAnsiTheme="majorBidi" w:cstheme="majorBidi"/>
          <w:lang w:val="en-GB"/>
        </w:rPr>
      </w:pPr>
      <w:r w:rsidRPr="000073ED">
        <w:rPr>
          <w:rFonts w:asciiTheme="majorBidi" w:hAnsiTheme="majorBidi" w:cstheme="majorBidi"/>
          <w:b/>
          <w:bCs/>
          <w:sz w:val="30"/>
          <w:szCs w:val="30"/>
          <w:lang w:val="en-GB"/>
        </w:rPr>
        <w:t>References</w:t>
      </w:r>
    </w:p>
    <w:p w14:paraId="742668B0"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Barkaoui, K. (2019). What can L2 writers’ pausing behavior tell us about their L2 writing processes? </w:t>
      </w:r>
      <w:r w:rsidRPr="000073ED">
        <w:rPr>
          <w:rFonts w:asciiTheme="majorBidi" w:hAnsiTheme="majorBidi" w:cstheme="majorBidi"/>
          <w:i/>
          <w:iCs/>
          <w:sz w:val="20"/>
          <w:szCs w:val="20"/>
          <w:lang w:val="en-GB"/>
        </w:rPr>
        <w:t>Studies in Second Language Acquisition, 41</w:t>
      </w:r>
      <w:r w:rsidRPr="000073ED">
        <w:rPr>
          <w:rFonts w:asciiTheme="majorBidi" w:hAnsiTheme="majorBidi" w:cstheme="majorBidi"/>
          <w:sz w:val="20"/>
          <w:szCs w:val="20"/>
          <w:lang w:val="en-GB"/>
        </w:rPr>
        <w:t>(3), 529–554.</w:t>
      </w:r>
    </w:p>
    <w:p w14:paraId="008B1975"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Bereiter, C., &amp; Scardamalia, M. (1987). </w:t>
      </w:r>
      <w:r w:rsidRPr="000073ED">
        <w:rPr>
          <w:rFonts w:asciiTheme="majorBidi" w:hAnsiTheme="majorBidi" w:cstheme="majorBidi"/>
          <w:i/>
          <w:iCs/>
          <w:sz w:val="20"/>
          <w:szCs w:val="20"/>
          <w:lang w:val="en-GB"/>
        </w:rPr>
        <w:t>The psychology of written composition</w:t>
      </w:r>
      <w:r w:rsidRPr="000073ED">
        <w:rPr>
          <w:rFonts w:asciiTheme="majorBidi" w:hAnsiTheme="majorBidi" w:cstheme="majorBidi"/>
          <w:sz w:val="20"/>
          <w:szCs w:val="20"/>
          <w:lang w:val="en-GB"/>
        </w:rPr>
        <w:t>. Lawrence Erlbaum Associates.</w:t>
      </w:r>
    </w:p>
    <w:p w14:paraId="735C582C"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Chenoweth, N. A., &amp; Hayes, J. R. (2001). Fluency in writing: Generating text in L1 and L2. </w:t>
      </w:r>
      <w:r w:rsidRPr="000073ED">
        <w:rPr>
          <w:rFonts w:asciiTheme="majorBidi" w:hAnsiTheme="majorBidi" w:cstheme="majorBidi"/>
          <w:i/>
          <w:iCs/>
          <w:sz w:val="20"/>
          <w:szCs w:val="20"/>
          <w:lang w:val="en-GB"/>
        </w:rPr>
        <w:t>Written Communication, 18</w:t>
      </w:r>
      <w:r w:rsidRPr="000073ED">
        <w:rPr>
          <w:rFonts w:asciiTheme="majorBidi" w:hAnsiTheme="majorBidi" w:cstheme="majorBidi"/>
          <w:sz w:val="20"/>
          <w:szCs w:val="20"/>
          <w:lang w:val="en-GB"/>
        </w:rPr>
        <w:t>(1), 80–98. https://doi.org/10.1177/0741088301018001004</w:t>
      </w:r>
    </w:p>
    <w:p w14:paraId="38AF7271"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Galbraith, D. (1999). Writing as a knowledge-constituting process. In M. Torrance &amp; D. Galbraith (Eds.), </w:t>
      </w:r>
      <w:r w:rsidRPr="000073ED">
        <w:rPr>
          <w:rFonts w:asciiTheme="majorBidi" w:hAnsiTheme="majorBidi" w:cstheme="majorBidi"/>
          <w:i/>
          <w:iCs/>
          <w:sz w:val="20"/>
          <w:szCs w:val="20"/>
          <w:lang w:val="en-GB"/>
        </w:rPr>
        <w:t>Knowing what to write: Conceptual processes in text production</w:t>
      </w:r>
      <w:r w:rsidRPr="000073ED">
        <w:rPr>
          <w:rFonts w:asciiTheme="majorBidi" w:hAnsiTheme="majorBidi" w:cstheme="majorBidi"/>
          <w:sz w:val="20"/>
          <w:szCs w:val="20"/>
          <w:lang w:val="en-GB"/>
        </w:rPr>
        <w:t xml:space="preserve"> (pp. 139–159). Amsterdam University Press.</w:t>
      </w:r>
    </w:p>
    <w:p w14:paraId="3DC631FE"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Galbraith, D., &amp; Baaijen, V. M. (2018). The work of writing: Raiding the inarticulate. </w:t>
      </w:r>
      <w:r w:rsidRPr="000073ED">
        <w:rPr>
          <w:rFonts w:asciiTheme="majorBidi" w:hAnsiTheme="majorBidi" w:cstheme="majorBidi"/>
          <w:i/>
          <w:iCs/>
          <w:sz w:val="20"/>
          <w:szCs w:val="20"/>
          <w:lang w:val="en-GB"/>
        </w:rPr>
        <w:t>Educational Psychologist, 53</w:t>
      </w:r>
      <w:r w:rsidRPr="000073ED">
        <w:rPr>
          <w:rFonts w:asciiTheme="majorBidi" w:hAnsiTheme="majorBidi" w:cstheme="majorBidi"/>
          <w:sz w:val="20"/>
          <w:szCs w:val="20"/>
          <w:lang w:val="en-GB"/>
        </w:rPr>
        <w:t>(4), 238–257. https://doi.org/10.1080/00461520.2018.1505515</w:t>
      </w:r>
    </w:p>
    <w:p w14:paraId="7778A80C"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Halliday, M. A. K., &amp; Matthiessen, C. M. I. M. (2014). </w:t>
      </w:r>
      <w:r w:rsidRPr="000073ED">
        <w:rPr>
          <w:rFonts w:asciiTheme="majorBidi" w:hAnsiTheme="majorBidi" w:cstheme="majorBidi"/>
          <w:i/>
          <w:iCs/>
          <w:sz w:val="20"/>
          <w:szCs w:val="20"/>
          <w:lang w:val="en-GB"/>
        </w:rPr>
        <w:t>Halliday's introduction to functional grammar</w:t>
      </w:r>
      <w:r w:rsidRPr="000073ED">
        <w:rPr>
          <w:rFonts w:asciiTheme="majorBidi" w:hAnsiTheme="majorBidi" w:cstheme="majorBidi"/>
          <w:sz w:val="20"/>
          <w:szCs w:val="20"/>
          <w:lang w:val="en-GB"/>
        </w:rPr>
        <w:t xml:space="preserve"> (4th ed.). Routledge.</w:t>
      </w:r>
    </w:p>
    <w:p w14:paraId="6AD3DF33"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Hoaglin, D. C., &amp; Iglewicz, B. (1987). Fine-tuning some resistant rules for outlier labeling. </w:t>
      </w:r>
      <w:r w:rsidRPr="000073ED">
        <w:rPr>
          <w:rFonts w:asciiTheme="majorBidi" w:hAnsiTheme="majorBidi" w:cstheme="majorBidi"/>
          <w:i/>
          <w:iCs/>
          <w:sz w:val="20"/>
          <w:szCs w:val="20"/>
          <w:lang w:val="en-GB"/>
        </w:rPr>
        <w:t>Journal of the American Statistical Association, 82</w:t>
      </w:r>
      <w:r w:rsidRPr="000073ED">
        <w:rPr>
          <w:rFonts w:asciiTheme="majorBidi" w:hAnsiTheme="majorBidi" w:cstheme="majorBidi"/>
          <w:sz w:val="20"/>
          <w:szCs w:val="20"/>
          <w:lang w:val="en-GB"/>
        </w:rPr>
        <w:t>(400), 1147–1149.</w:t>
      </w:r>
    </w:p>
    <w:p w14:paraId="5D2697B2"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Leijten, M., &amp; Van Waes, L. (2013). Keystroke logging in writing research: Using Inputlog to analyze and visualize writing processes. </w:t>
      </w:r>
      <w:r w:rsidRPr="000073ED">
        <w:rPr>
          <w:rFonts w:asciiTheme="majorBidi" w:hAnsiTheme="majorBidi" w:cstheme="majorBidi"/>
          <w:i/>
          <w:iCs/>
          <w:sz w:val="20"/>
          <w:szCs w:val="20"/>
          <w:lang w:val="en-GB"/>
        </w:rPr>
        <w:t>Written Communication, 30</w:t>
      </w:r>
      <w:r w:rsidRPr="000073ED">
        <w:rPr>
          <w:rFonts w:asciiTheme="majorBidi" w:hAnsiTheme="majorBidi" w:cstheme="majorBidi"/>
          <w:sz w:val="20"/>
          <w:szCs w:val="20"/>
          <w:lang w:val="en-GB"/>
        </w:rPr>
        <w:t>(3), 358–392. https://doi.org/10.1177/0741088313491692</w:t>
      </w:r>
    </w:p>
    <w:p w14:paraId="2C965E5C"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Sayyad Mahernia, M. (2026a). </w:t>
      </w:r>
      <w:r w:rsidRPr="000073ED">
        <w:rPr>
          <w:rFonts w:asciiTheme="majorBidi" w:hAnsiTheme="majorBidi" w:cstheme="majorBidi"/>
          <w:i/>
          <w:iCs/>
          <w:sz w:val="20"/>
          <w:szCs w:val="20"/>
          <w:lang w:val="en-GB"/>
        </w:rPr>
        <w:t>Pause for thought: Systemic functional units and the dynamics of writing</w:t>
      </w:r>
      <w:r w:rsidRPr="000073ED">
        <w:rPr>
          <w:rFonts w:asciiTheme="majorBidi" w:hAnsiTheme="majorBidi" w:cstheme="majorBidi"/>
          <w:sz w:val="20"/>
          <w:szCs w:val="20"/>
          <w:lang w:val="en-GB"/>
        </w:rPr>
        <w:t xml:space="preserve"> [Doctoral dissertation, Lund University]. Lund University Publications. https://lup.lub.lu.se/record/f454544b-a7ed-4770-8e82-4c4abc110de1</w:t>
      </w:r>
    </w:p>
    <w:p w14:paraId="1FAEA8F8"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Sayyad Mahernia, M. (2026b). Syntagmatic and functional context of pauses during writing: A Hallidayan perspective. </w:t>
      </w:r>
      <w:r w:rsidRPr="000073ED">
        <w:rPr>
          <w:rFonts w:asciiTheme="majorBidi" w:hAnsiTheme="majorBidi" w:cstheme="majorBidi"/>
          <w:i/>
          <w:iCs/>
          <w:sz w:val="20"/>
          <w:szCs w:val="20"/>
          <w:lang w:val="en-GB"/>
        </w:rPr>
        <w:t>Written Communication</w:t>
      </w:r>
      <w:r w:rsidRPr="000073ED">
        <w:rPr>
          <w:rFonts w:asciiTheme="majorBidi" w:hAnsiTheme="majorBidi" w:cstheme="majorBidi"/>
          <w:sz w:val="20"/>
          <w:szCs w:val="20"/>
          <w:lang w:val="en-GB"/>
        </w:rPr>
        <w:t>. Advance online publication. https://doi.org/10.1177/07410883261461550</w:t>
      </w:r>
    </w:p>
    <w:p w14:paraId="0A94F8C1"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Van Waes, L., Leijten, M., Roeser, J., Olive, T., &amp; Grabowski, J. (2021). Measuring and assessing typing skills in writing research. </w:t>
      </w:r>
      <w:r w:rsidRPr="000073ED">
        <w:rPr>
          <w:rFonts w:asciiTheme="majorBidi" w:hAnsiTheme="majorBidi" w:cstheme="majorBidi"/>
          <w:i/>
          <w:iCs/>
          <w:sz w:val="20"/>
          <w:szCs w:val="20"/>
          <w:lang w:val="en-GB"/>
        </w:rPr>
        <w:t>Journal of Writing Research, 13</w:t>
      </w:r>
      <w:r w:rsidRPr="000073ED">
        <w:rPr>
          <w:rFonts w:asciiTheme="majorBidi" w:hAnsiTheme="majorBidi" w:cstheme="majorBidi"/>
          <w:sz w:val="20"/>
          <w:szCs w:val="20"/>
          <w:lang w:val="en-GB"/>
        </w:rPr>
        <w:t>(1), 107–153. https://doi.org/10.17239/jowr-2021.13.01.04</w:t>
      </w:r>
    </w:p>
    <w:p w14:paraId="1017C29B"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Wengelin, Å. (2006). Examining pauses in writing: Theory, methods and empirical data. In K. P. H. Sullivan &amp; E. Lindgren (Eds.), </w:t>
      </w:r>
      <w:r w:rsidRPr="000073ED">
        <w:rPr>
          <w:rFonts w:asciiTheme="majorBidi" w:hAnsiTheme="majorBidi" w:cstheme="majorBidi"/>
          <w:i/>
          <w:iCs/>
          <w:sz w:val="20"/>
          <w:szCs w:val="20"/>
          <w:lang w:val="en-GB"/>
        </w:rPr>
        <w:t>Computer keystroke logging: Methods and applications</w:t>
      </w:r>
      <w:r w:rsidRPr="000073ED">
        <w:rPr>
          <w:rFonts w:asciiTheme="majorBidi" w:hAnsiTheme="majorBidi" w:cstheme="majorBidi"/>
          <w:sz w:val="20"/>
          <w:szCs w:val="20"/>
          <w:lang w:val="en-GB"/>
        </w:rPr>
        <w:t xml:space="preserve"> (Vol. 18, pp. 107–130). Elsevier.</w:t>
      </w:r>
    </w:p>
    <w:p w14:paraId="7A917A83" w14:textId="77777777" w:rsidR="00B066E8" w:rsidRPr="000073ED" w:rsidRDefault="00000000">
      <w:pPr>
        <w:spacing w:after="110" w:line="264" w:lineRule="auto"/>
        <w:ind w:left="360" w:hanging="360"/>
        <w:rPr>
          <w:rFonts w:asciiTheme="majorBidi" w:hAnsiTheme="majorBidi" w:cstheme="majorBidi"/>
          <w:lang w:val="en-GB"/>
        </w:rPr>
      </w:pPr>
      <w:r w:rsidRPr="000073ED">
        <w:rPr>
          <w:rFonts w:asciiTheme="majorBidi" w:hAnsiTheme="majorBidi" w:cstheme="majorBidi"/>
          <w:sz w:val="20"/>
          <w:szCs w:val="20"/>
          <w:lang w:val="en-GB"/>
        </w:rPr>
        <w:t xml:space="preserve">Wengelin, Å., &amp; Johansson, V. (2023). Investigating writing processes with keystroke logging. In O. Kruse et al. (Eds.), </w:t>
      </w:r>
      <w:r w:rsidRPr="000073ED">
        <w:rPr>
          <w:rFonts w:asciiTheme="majorBidi" w:hAnsiTheme="majorBidi" w:cstheme="majorBidi"/>
          <w:i/>
          <w:iCs/>
          <w:sz w:val="20"/>
          <w:szCs w:val="20"/>
          <w:lang w:val="en-GB"/>
        </w:rPr>
        <w:t>Digital writing technologies in higher education</w:t>
      </w:r>
      <w:r w:rsidRPr="000073ED">
        <w:rPr>
          <w:rFonts w:asciiTheme="majorBidi" w:hAnsiTheme="majorBidi" w:cstheme="majorBidi"/>
          <w:sz w:val="20"/>
          <w:szCs w:val="20"/>
          <w:lang w:val="en-GB"/>
        </w:rPr>
        <w:t xml:space="preserve"> (pp. 405–420). Springer. https://doi.org/10.1007/978-3-031-36033-6_25</w:t>
      </w:r>
    </w:p>
    <w:sectPr w:rsidR="00B066E8" w:rsidRPr="000073ED">
      <w:footerReference w:type="default" r:id="rId13"/>
      <w:pgSz w:w="11906" w:h="16838"/>
      <w:pgMar w:top="1150" w:right="1100" w:bottom="115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09BBD" w14:textId="77777777" w:rsidR="008E7635" w:rsidRDefault="008E7635">
      <w:r>
        <w:separator/>
      </w:r>
    </w:p>
  </w:endnote>
  <w:endnote w:type="continuationSeparator" w:id="0">
    <w:p w14:paraId="44296CD8" w14:textId="77777777" w:rsidR="008E7635" w:rsidRDefault="008E7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C34C" w14:textId="77777777" w:rsidR="00B066E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A85CD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FB99B" w14:textId="77777777" w:rsidR="008E7635" w:rsidRDefault="008E7635">
      <w:r>
        <w:separator/>
      </w:r>
    </w:p>
  </w:footnote>
  <w:footnote w:type="continuationSeparator" w:id="0">
    <w:p w14:paraId="10AF5B5C" w14:textId="77777777" w:rsidR="008E7635" w:rsidRDefault="008E76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50AFB"/>
    <w:multiLevelType w:val="hybridMultilevel"/>
    <w:tmpl w:val="B3566F82"/>
    <w:lvl w:ilvl="0" w:tplc="418C0F2E">
      <w:start w:val="1"/>
      <w:numFmt w:val="bullet"/>
      <w:lvlText w:val="●"/>
      <w:lvlJc w:val="left"/>
      <w:pPr>
        <w:ind w:left="720" w:hanging="360"/>
      </w:pPr>
    </w:lvl>
    <w:lvl w:ilvl="1" w:tplc="B3E4B65A">
      <w:start w:val="1"/>
      <w:numFmt w:val="bullet"/>
      <w:lvlText w:val="○"/>
      <w:lvlJc w:val="left"/>
      <w:pPr>
        <w:ind w:left="1440" w:hanging="360"/>
      </w:pPr>
    </w:lvl>
    <w:lvl w:ilvl="2" w:tplc="382C4294">
      <w:start w:val="1"/>
      <w:numFmt w:val="bullet"/>
      <w:lvlText w:val="■"/>
      <w:lvlJc w:val="left"/>
      <w:pPr>
        <w:ind w:left="2160" w:hanging="360"/>
      </w:pPr>
    </w:lvl>
    <w:lvl w:ilvl="3" w:tplc="78DCF9DA">
      <w:start w:val="1"/>
      <w:numFmt w:val="bullet"/>
      <w:lvlText w:val="●"/>
      <w:lvlJc w:val="left"/>
      <w:pPr>
        <w:ind w:left="2880" w:hanging="360"/>
      </w:pPr>
    </w:lvl>
    <w:lvl w:ilvl="4" w:tplc="D3923E02">
      <w:start w:val="1"/>
      <w:numFmt w:val="bullet"/>
      <w:lvlText w:val="○"/>
      <w:lvlJc w:val="left"/>
      <w:pPr>
        <w:ind w:left="3600" w:hanging="360"/>
      </w:pPr>
    </w:lvl>
    <w:lvl w:ilvl="5" w:tplc="3AD45010">
      <w:start w:val="1"/>
      <w:numFmt w:val="bullet"/>
      <w:lvlText w:val="■"/>
      <w:lvlJc w:val="left"/>
      <w:pPr>
        <w:ind w:left="4320" w:hanging="360"/>
      </w:pPr>
    </w:lvl>
    <w:lvl w:ilvl="6" w:tplc="0136B578">
      <w:start w:val="1"/>
      <w:numFmt w:val="bullet"/>
      <w:lvlText w:val="●"/>
      <w:lvlJc w:val="left"/>
      <w:pPr>
        <w:ind w:left="5040" w:hanging="360"/>
      </w:pPr>
    </w:lvl>
    <w:lvl w:ilvl="7" w:tplc="457ADE84">
      <w:start w:val="1"/>
      <w:numFmt w:val="bullet"/>
      <w:lvlText w:val="●"/>
      <w:lvlJc w:val="left"/>
      <w:pPr>
        <w:ind w:left="5760" w:hanging="360"/>
      </w:pPr>
    </w:lvl>
    <w:lvl w:ilvl="8" w:tplc="F8F8F304">
      <w:start w:val="1"/>
      <w:numFmt w:val="bullet"/>
      <w:lvlText w:val="●"/>
      <w:lvlJc w:val="left"/>
      <w:pPr>
        <w:ind w:left="6480" w:hanging="360"/>
      </w:pPr>
    </w:lvl>
  </w:abstractNum>
  <w:abstractNum w:abstractNumId="1" w15:restartNumberingAfterBreak="0">
    <w:nsid w:val="6176494A"/>
    <w:multiLevelType w:val="hybridMultilevel"/>
    <w:tmpl w:val="DA5461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3055631">
    <w:abstractNumId w:val="0"/>
    <w:lvlOverride w:ilvl="0">
      <w:startOverride w:val="1"/>
    </w:lvlOverride>
  </w:num>
  <w:num w:numId="2" w16cid:durableId="340014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6E8"/>
    <w:rsid w:val="000073ED"/>
    <w:rsid w:val="00025F02"/>
    <w:rsid w:val="000E66B8"/>
    <w:rsid w:val="0011221D"/>
    <w:rsid w:val="001155BE"/>
    <w:rsid w:val="00136B1E"/>
    <w:rsid w:val="00140807"/>
    <w:rsid w:val="001E7BFB"/>
    <w:rsid w:val="00200CDF"/>
    <w:rsid w:val="002256DF"/>
    <w:rsid w:val="00241C0C"/>
    <w:rsid w:val="003C783D"/>
    <w:rsid w:val="0046215F"/>
    <w:rsid w:val="00471771"/>
    <w:rsid w:val="00473330"/>
    <w:rsid w:val="004E7934"/>
    <w:rsid w:val="004F69F2"/>
    <w:rsid w:val="00574F45"/>
    <w:rsid w:val="005A5F69"/>
    <w:rsid w:val="006B49C0"/>
    <w:rsid w:val="006F4D7C"/>
    <w:rsid w:val="00793819"/>
    <w:rsid w:val="00804B60"/>
    <w:rsid w:val="008905D4"/>
    <w:rsid w:val="008E7635"/>
    <w:rsid w:val="008F275B"/>
    <w:rsid w:val="00930D18"/>
    <w:rsid w:val="0094559F"/>
    <w:rsid w:val="009769EE"/>
    <w:rsid w:val="0099157D"/>
    <w:rsid w:val="009D282A"/>
    <w:rsid w:val="009F0309"/>
    <w:rsid w:val="00A81483"/>
    <w:rsid w:val="00A85CD2"/>
    <w:rsid w:val="00AA5123"/>
    <w:rsid w:val="00AC66D7"/>
    <w:rsid w:val="00B0018A"/>
    <w:rsid w:val="00B044D5"/>
    <w:rsid w:val="00B066E8"/>
    <w:rsid w:val="00CD0312"/>
    <w:rsid w:val="00CE3A1D"/>
    <w:rsid w:val="00DB601D"/>
    <w:rsid w:val="00E34E03"/>
    <w:rsid w:val="00E603EF"/>
    <w:rsid w:val="00EB345A"/>
    <w:rsid w:val="00EC1164"/>
    <w:rsid w:val="00EC17B6"/>
    <w:rsid w:val="00F020F6"/>
    <w:rsid w:val="00F113F6"/>
    <w:rsid w:val="00F65FD8"/>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1D6C"/>
  <w15:docId w15:val="{BEB42DB1-1DEA-40E2-96C4-4F9E6B6E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9BAEB09-7173-4FB7-AF26-ADE19C28A3E8}" type="doc">
      <dgm:prSet loTypeId="urn:microsoft.com/office/officeart/2005/8/layout/hProcess6" loCatId="process" qsTypeId="urn:microsoft.com/office/officeart/2005/8/quickstyle/simple1#1" qsCatId="simple" csTypeId="urn:microsoft.com/office/officeart/2005/8/colors/accent1_2#1" csCatId="accent1" phldr="1"/>
      <dgm:spPr/>
      <dgm:t>
        <a:bodyPr/>
        <a:lstStyle/>
        <a:p>
          <a:endParaRPr lang="sv-SE"/>
        </a:p>
      </dgm:t>
    </dgm:pt>
    <dgm:pt modelId="{B237AD1C-CC37-4417-88EC-853608D71A7D}">
      <dgm:prSet phldrT="[Text]"/>
      <dgm:spPr/>
      <dgm:t>
        <a:bodyPr/>
        <a:lstStyle/>
        <a:p>
          <a:r>
            <a:rPr lang="sv-SE"/>
            <a:t>Pause A</a:t>
          </a:r>
        </a:p>
      </dgm:t>
    </dgm:pt>
    <dgm:pt modelId="{25A842F2-048C-4C61-8E54-3B182D920746}" type="parTrans" cxnId="{44B7CCB2-3852-42A7-8D51-2CAC3393FEA9}">
      <dgm:prSet/>
      <dgm:spPr/>
      <dgm:t>
        <a:bodyPr/>
        <a:lstStyle/>
        <a:p>
          <a:endParaRPr lang="sv-SE"/>
        </a:p>
      </dgm:t>
    </dgm:pt>
    <dgm:pt modelId="{C7432001-79D7-4F9B-A275-3F1877CE97FF}" type="sibTrans" cxnId="{44B7CCB2-3852-42A7-8D51-2CAC3393FEA9}">
      <dgm:prSet/>
      <dgm:spPr/>
      <dgm:t>
        <a:bodyPr/>
        <a:lstStyle/>
        <a:p>
          <a:endParaRPr lang="sv-SE"/>
        </a:p>
      </dgm:t>
    </dgm:pt>
    <dgm:pt modelId="{B7F132A5-B217-40CB-A81C-C5B59FBAB68B}">
      <dgm:prSet phldrT="[Text]"/>
      <dgm:spPr/>
      <dgm:t>
        <a:bodyPr/>
        <a:lstStyle/>
        <a:p>
          <a:r>
            <a:rPr lang="sv-SE"/>
            <a:t>Burst A</a:t>
          </a:r>
        </a:p>
      </dgm:t>
    </dgm:pt>
    <dgm:pt modelId="{0C160230-3A35-4C28-A876-67C5A7D58A13}" type="parTrans" cxnId="{54C782DD-EE94-4F92-B565-E707A073EAFE}">
      <dgm:prSet/>
      <dgm:spPr/>
      <dgm:t>
        <a:bodyPr/>
        <a:lstStyle/>
        <a:p>
          <a:endParaRPr lang="sv-SE"/>
        </a:p>
      </dgm:t>
    </dgm:pt>
    <dgm:pt modelId="{0D6C1691-5112-4BA4-8672-F25409103F1A}" type="sibTrans" cxnId="{54C782DD-EE94-4F92-B565-E707A073EAFE}">
      <dgm:prSet/>
      <dgm:spPr/>
      <dgm:t>
        <a:bodyPr/>
        <a:lstStyle/>
        <a:p>
          <a:endParaRPr lang="sv-SE"/>
        </a:p>
      </dgm:t>
    </dgm:pt>
    <dgm:pt modelId="{293997EB-FE57-44C8-9181-813B0845BECA}">
      <dgm:prSet phldrT="[Text]"/>
      <dgm:spPr/>
      <dgm:t>
        <a:bodyPr/>
        <a:lstStyle/>
        <a:p>
          <a:r>
            <a:rPr lang="sv-SE"/>
            <a:t>Pause B</a:t>
          </a:r>
        </a:p>
      </dgm:t>
    </dgm:pt>
    <dgm:pt modelId="{68E31EEA-7CBF-4FB6-A602-D299493B9AD5}" type="parTrans" cxnId="{B7D217D4-F396-40A5-B69D-0F6C13E75E2E}">
      <dgm:prSet/>
      <dgm:spPr/>
      <dgm:t>
        <a:bodyPr/>
        <a:lstStyle/>
        <a:p>
          <a:endParaRPr lang="sv-SE"/>
        </a:p>
      </dgm:t>
    </dgm:pt>
    <dgm:pt modelId="{9B373821-44FC-4696-9612-D50495C4542B}" type="sibTrans" cxnId="{B7D217D4-F396-40A5-B69D-0F6C13E75E2E}">
      <dgm:prSet/>
      <dgm:spPr/>
      <dgm:t>
        <a:bodyPr/>
        <a:lstStyle/>
        <a:p>
          <a:endParaRPr lang="sv-SE"/>
        </a:p>
      </dgm:t>
    </dgm:pt>
    <dgm:pt modelId="{DFC6CBE8-E158-4665-9A9E-C8C1FA6A45EF}">
      <dgm:prSet phldrT="[Text]"/>
      <dgm:spPr/>
      <dgm:t>
        <a:bodyPr/>
        <a:lstStyle/>
        <a:p>
          <a:r>
            <a:rPr lang="sv-SE"/>
            <a:t>Burst B</a:t>
          </a:r>
        </a:p>
      </dgm:t>
    </dgm:pt>
    <dgm:pt modelId="{CFFCD4F2-8B98-49CE-86EA-6379A4F78CC8}" type="parTrans" cxnId="{BBA69869-D611-4A4E-93FD-DAA3731FC044}">
      <dgm:prSet/>
      <dgm:spPr/>
      <dgm:t>
        <a:bodyPr/>
        <a:lstStyle/>
        <a:p>
          <a:endParaRPr lang="sv-SE"/>
        </a:p>
      </dgm:t>
    </dgm:pt>
    <dgm:pt modelId="{47E7E37A-474B-450C-9017-26B5D45178DA}" type="sibTrans" cxnId="{BBA69869-D611-4A4E-93FD-DAA3731FC044}">
      <dgm:prSet/>
      <dgm:spPr/>
      <dgm:t>
        <a:bodyPr/>
        <a:lstStyle/>
        <a:p>
          <a:endParaRPr lang="sv-SE"/>
        </a:p>
      </dgm:t>
    </dgm:pt>
    <dgm:pt modelId="{DBDAA05A-0F1C-4D5F-A222-8300FBBAA3F4}">
      <dgm:prSet phldrT="[Text]"/>
      <dgm:spPr/>
      <dgm:t>
        <a:bodyPr/>
        <a:lstStyle/>
        <a:p>
          <a:r>
            <a:rPr lang="sv-SE"/>
            <a:t>Pause C</a:t>
          </a:r>
        </a:p>
      </dgm:t>
    </dgm:pt>
    <dgm:pt modelId="{E829812A-7E39-437C-BC5A-32AD39BAE7CC}" type="parTrans" cxnId="{188F397D-EF62-470E-B635-A27891068EE3}">
      <dgm:prSet/>
      <dgm:spPr/>
      <dgm:t>
        <a:bodyPr/>
        <a:lstStyle/>
        <a:p>
          <a:endParaRPr lang="sv-SE"/>
        </a:p>
      </dgm:t>
    </dgm:pt>
    <dgm:pt modelId="{50206DB8-AD71-4002-AEF0-679B0289D33C}" type="sibTrans" cxnId="{188F397D-EF62-470E-B635-A27891068EE3}">
      <dgm:prSet/>
      <dgm:spPr/>
      <dgm:t>
        <a:bodyPr/>
        <a:lstStyle/>
        <a:p>
          <a:endParaRPr lang="sv-SE"/>
        </a:p>
      </dgm:t>
    </dgm:pt>
    <dgm:pt modelId="{D8455FA2-3F99-42AA-B733-6E6E21C885CD}">
      <dgm:prSet phldrT="[Text]"/>
      <dgm:spPr/>
      <dgm:t>
        <a:bodyPr/>
        <a:lstStyle/>
        <a:p>
          <a:r>
            <a:rPr lang="sv-SE"/>
            <a:t>Burst C</a:t>
          </a:r>
        </a:p>
      </dgm:t>
    </dgm:pt>
    <dgm:pt modelId="{097C8E01-A98E-426B-8584-5DB1BD0A9EB1}" type="parTrans" cxnId="{E7660DCA-C094-450A-B34E-BBCE2D22D04A}">
      <dgm:prSet/>
      <dgm:spPr/>
      <dgm:t>
        <a:bodyPr/>
        <a:lstStyle/>
        <a:p>
          <a:endParaRPr lang="sv-SE"/>
        </a:p>
      </dgm:t>
    </dgm:pt>
    <dgm:pt modelId="{8D4DBFB8-A049-44EA-B402-5CACF83EC65D}" type="sibTrans" cxnId="{E7660DCA-C094-450A-B34E-BBCE2D22D04A}">
      <dgm:prSet/>
      <dgm:spPr/>
      <dgm:t>
        <a:bodyPr/>
        <a:lstStyle/>
        <a:p>
          <a:endParaRPr lang="sv-SE"/>
        </a:p>
      </dgm:t>
    </dgm:pt>
    <dgm:pt modelId="{B1727668-4480-4D36-9D20-10A1C81F711D}" type="pres">
      <dgm:prSet presAssocID="{B9BAEB09-7173-4FB7-AF26-ADE19C28A3E8}" presName="theList" presStyleCnt="0">
        <dgm:presLayoutVars>
          <dgm:dir/>
          <dgm:animLvl val="lvl"/>
          <dgm:resizeHandles val="exact"/>
        </dgm:presLayoutVars>
      </dgm:prSet>
      <dgm:spPr/>
    </dgm:pt>
    <dgm:pt modelId="{267566E2-827D-498B-8717-CA134AB8C346}" type="pres">
      <dgm:prSet presAssocID="{B237AD1C-CC37-4417-88EC-853608D71A7D}" presName="compNode" presStyleCnt="0"/>
      <dgm:spPr/>
    </dgm:pt>
    <dgm:pt modelId="{F8B0BD02-68F7-4E0D-8E21-1AA50CA533C9}" type="pres">
      <dgm:prSet presAssocID="{B237AD1C-CC37-4417-88EC-853608D71A7D}" presName="noGeometry" presStyleCnt="0"/>
      <dgm:spPr/>
    </dgm:pt>
    <dgm:pt modelId="{75D6DA28-786B-4165-8977-04B24BFF98E7}" type="pres">
      <dgm:prSet presAssocID="{B237AD1C-CC37-4417-88EC-853608D71A7D}" presName="childTextVisible" presStyleLbl="bgAccFollowNode1" presStyleIdx="0" presStyleCnt="3">
        <dgm:presLayoutVars>
          <dgm:bulletEnabled val="1"/>
        </dgm:presLayoutVars>
      </dgm:prSet>
      <dgm:spPr/>
    </dgm:pt>
    <dgm:pt modelId="{C43A18D7-6BA9-486B-8098-1BDF2480E565}" type="pres">
      <dgm:prSet presAssocID="{B237AD1C-CC37-4417-88EC-853608D71A7D}" presName="childTextHidden" presStyleLbl="bgAccFollowNode1" presStyleIdx="0" presStyleCnt="3"/>
      <dgm:spPr/>
    </dgm:pt>
    <dgm:pt modelId="{285AA4B7-B2E7-4B06-8EC2-FA64234C1156}" type="pres">
      <dgm:prSet presAssocID="{B237AD1C-CC37-4417-88EC-853608D71A7D}" presName="parentText" presStyleLbl="node1" presStyleIdx="0" presStyleCnt="3">
        <dgm:presLayoutVars>
          <dgm:chMax val="1"/>
          <dgm:bulletEnabled val="1"/>
        </dgm:presLayoutVars>
      </dgm:prSet>
      <dgm:spPr/>
    </dgm:pt>
    <dgm:pt modelId="{20C5CDF5-53A2-4C8D-B3F7-77D7F1767995}" type="pres">
      <dgm:prSet presAssocID="{B237AD1C-CC37-4417-88EC-853608D71A7D}" presName="aSpace" presStyleCnt="0"/>
      <dgm:spPr/>
    </dgm:pt>
    <dgm:pt modelId="{FBB68C7B-3D75-4873-BB69-0887281AC5B9}" type="pres">
      <dgm:prSet presAssocID="{293997EB-FE57-44C8-9181-813B0845BECA}" presName="compNode" presStyleCnt="0"/>
      <dgm:spPr/>
    </dgm:pt>
    <dgm:pt modelId="{E63D78ED-C435-4663-B7D8-3FB5210BCECF}" type="pres">
      <dgm:prSet presAssocID="{293997EB-FE57-44C8-9181-813B0845BECA}" presName="noGeometry" presStyleCnt="0"/>
      <dgm:spPr/>
    </dgm:pt>
    <dgm:pt modelId="{F60003EF-29A8-4931-8660-CFCCD69E0B0E}" type="pres">
      <dgm:prSet presAssocID="{293997EB-FE57-44C8-9181-813B0845BECA}" presName="childTextVisible" presStyleLbl="bgAccFollowNode1" presStyleIdx="1" presStyleCnt="3">
        <dgm:presLayoutVars>
          <dgm:bulletEnabled val="1"/>
        </dgm:presLayoutVars>
      </dgm:prSet>
      <dgm:spPr/>
    </dgm:pt>
    <dgm:pt modelId="{41488AA6-0A48-4CB3-96DF-748FE569F0BB}" type="pres">
      <dgm:prSet presAssocID="{293997EB-FE57-44C8-9181-813B0845BECA}" presName="childTextHidden" presStyleLbl="bgAccFollowNode1" presStyleIdx="1" presStyleCnt="3"/>
      <dgm:spPr/>
    </dgm:pt>
    <dgm:pt modelId="{087B8984-6C2C-4BFE-8C33-ED151CD558F7}" type="pres">
      <dgm:prSet presAssocID="{293997EB-FE57-44C8-9181-813B0845BECA}" presName="parentText" presStyleLbl="node1" presStyleIdx="1" presStyleCnt="3">
        <dgm:presLayoutVars>
          <dgm:chMax val="1"/>
          <dgm:bulletEnabled val="1"/>
        </dgm:presLayoutVars>
      </dgm:prSet>
      <dgm:spPr/>
    </dgm:pt>
    <dgm:pt modelId="{19D8C5A6-0508-4F61-844A-FE307962E0CA}" type="pres">
      <dgm:prSet presAssocID="{293997EB-FE57-44C8-9181-813B0845BECA}" presName="aSpace" presStyleCnt="0"/>
      <dgm:spPr/>
    </dgm:pt>
    <dgm:pt modelId="{03DBF236-4385-4334-9B47-9D47788136BF}" type="pres">
      <dgm:prSet presAssocID="{DBDAA05A-0F1C-4D5F-A222-8300FBBAA3F4}" presName="compNode" presStyleCnt="0"/>
      <dgm:spPr/>
    </dgm:pt>
    <dgm:pt modelId="{279CD35D-4967-4D87-B8BB-CD6AEA8D8CE7}" type="pres">
      <dgm:prSet presAssocID="{DBDAA05A-0F1C-4D5F-A222-8300FBBAA3F4}" presName="noGeometry" presStyleCnt="0"/>
      <dgm:spPr/>
    </dgm:pt>
    <dgm:pt modelId="{5329ECC2-03A2-4B21-B48D-F527AD76E6A4}" type="pres">
      <dgm:prSet presAssocID="{DBDAA05A-0F1C-4D5F-A222-8300FBBAA3F4}" presName="childTextVisible" presStyleLbl="bgAccFollowNode1" presStyleIdx="2" presStyleCnt="3">
        <dgm:presLayoutVars>
          <dgm:bulletEnabled val="1"/>
        </dgm:presLayoutVars>
      </dgm:prSet>
      <dgm:spPr/>
    </dgm:pt>
    <dgm:pt modelId="{3611C08F-E684-4132-928B-38E0DD012CCB}" type="pres">
      <dgm:prSet presAssocID="{DBDAA05A-0F1C-4D5F-A222-8300FBBAA3F4}" presName="childTextHidden" presStyleLbl="bgAccFollowNode1" presStyleIdx="2" presStyleCnt="3"/>
      <dgm:spPr/>
    </dgm:pt>
    <dgm:pt modelId="{8E38E609-B7B1-4435-B87C-275884909E8C}" type="pres">
      <dgm:prSet presAssocID="{DBDAA05A-0F1C-4D5F-A222-8300FBBAA3F4}" presName="parentText" presStyleLbl="node1" presStyleIdx="2" presStyleCnt="3">
        <dgm:presLayoutVars>
          <dgm:chMax val="1"/>
          <dgm:bulletEnabled val="1"/>
        </dgm:presLayoutVars>
      </dgm:prSet>
      <dgm:spPr/>
    </dgm:pt>
  </dgm:ptLst>
  <dgm:cxnLst>
    <dgm:cxn modelId="{F40FE535-8FE7-4AFF-AD84-F73869D92759}" type="presOf" srcId="{D8455FA2-3F99-42AA-B733-6E6E21C885CD}" destId="{3611C08F-E684-4132-928B-38E0DD012CCB}" srcOrd="1" destOrd="0" presId="urn:microsoft.com/office/officeart/2005/8/layout/hProcess6"/>
    <dgm:cxn modelId="{D5BABE40-4B73-42F3-B899-93E1D693D6A9}" type="presOf" srcId="{293997EB-FE57-44C8-9181-813B0845BECA}" destId="{087B8984-6C2C-4BFE-8C33-ED151CD558F7}" srcOrd="0" destOrd="0" presId="urn:microsoft.com/office/officeart/2005/8/layout/hProcess6"/>
    <dgm:cxn modelId="{18551D45-FEB6-4F2F-865B-2A3D815DE70A}" type="presOf" srcId="{B237AD1C-CC37-4417-88EC-853608D71A7D}" destId="{285AA4B7-B2E7-4B06-8EC2-FA64234C1156}" srcOrd="0" destOrd="0" presId="urn:microsoft.com/office/officeart/2005/8/layout/hProcess6"/>
    <dgm:cxn modelId="{BBA69869-D611-4A4E-93FD-DAA3731FC044}" srcId="{293997EB-FE57-44C8-9181-813B0845BECA}" destId="{DFC6CBE8-E158-4665-9A9E-C8C1FA6A45EF}" srcOrd="0" destOrd="0" parTransId="{CFFCD4F2-8B98-49CE-86EA-6379A4F78CC8}" sibTransId="{47E7E37A-474B-450C-9017-26B5D45178DA}"/>
    <dgm:cxn modelId="{188F397D-EF62-470E-B635-A27891068EE3}" srcId="{B9BAEB09-7173-4FB7-AF26-ADE19C28A3E8}" destId="{DBDAA05A-0F1C-4D5F-A222-8300FBBAA3F4}" srcOrd="2" destOrd="0" parTransId="{E829812A-7E39-437C-BC5A-32AD39BAE7CC}" sibTransId="{50206DB8-AD71-4002-AEF0-679B0289D33C}"/>
    <dgm:cxn modelId="{62814487-AD46-40FD-B074-5BFA8AE551AF}" type="presOf" srcId="{DFC6CBE8-E158-4665-9A9E-C8C1FA6A45EF}" destId="{41488AA6-0A48-4CB3-96DF-748FE569F0BB}" srcOrd="1" destOrd="0" presId="urn:microsoft.com/office/officeart/2005/8/layout/hProcess6"/>
    <dgm:cxn modelId="{E9DD0F8D-E904-4449-9154-66D7EFA7AE88}" type="presOf" srcId="{DBDAA05A-0F1C-4D5F-A222-8300FBBAA3F4}" destId="{8E38E609-B7B1-4435-B87C-275884909E8C}" srcOrd="0" destOrd="0" presId="urn:microsoft.com/office/officeart/2005/8/layout/hProcess6"/>
    <dgm:cxn modelId="{44B7CCB2-3852-42A7-8D51-2CAC3393FEA9}" srcId="{B9BAEB09-7173-4FB7-AF26-ADE19C28A3E8}" destId="{B237AD1C-CC37-4417-88EC-853608D71A7D}" srcOrd="0" destOrd="0" parTransId="{25A842F2-048C-4C61-8E54-3B182D920746}" sibTransId="{C7432001-79D7-4F9B-A275-3F1877CE97FF}"/>
    <dgm:cxn modelId="{8D5B74C2-BB7F-4763-B1AE-E0B71ADD1B52}" type="presOf" srcId="{B9BAEB09-7173-4FB7-AF26-ADE19C28A3E8}" destId="{B1727668-4480-4D36-9D20-10A1C81F711D}" srcOrd="0" destOrd="0" presId="urn:microsoft.com/office/officeart/2005/8/layout/hProcess6"/>
    <dgm:cxn modelId="{B3FCFCC6-0410-41D4-87D3-25445B7B684C}" type="presOf" srcId="{B7F132A5-B217-40CB-A81C-C5B59FBAB68B}" destId="{C43A18D7-6BA9-486B-8098-1BDF2480E565}" srcOrd="1" destOrd="0" presId="urn:microsoft.com/office/officeart/2005/8/layout/hProcess6"/>
    <dgm:cxn modelId="{E7660DCA-C094-450A-B34E-BBCE2D22D04A}" srcId="{DBDAA05A-0F1C-4D5F-A222-8300FBBAA3F4}" destId="{D8455FA2-3F99-42AA-B733-6E6E21C885CD}" srcOrd="0" destOrd="0" parTransId="{097C8E01-A98E-426B-8584-5DB1BD0A9EB1}" sibTransId="{8D4DBFB8-A049-44EA-B402-5CACF83EC65D}"/>
    <dgm:cxn modelId="{ED8785D1-1CD8-4664-BDB1-9CC8BCAFBF92}" type="presOf" srcId="{D8455FA2-3F99-42AA-B733-6E6E21C885CD}" destId="{5329ECC2-03A2-4B21-B48D-F527AD76E6A4}" srcOrd="0" destOrd="0" presId="urn:microsoft.com/office/officeart/2005/8/layout/hProcess6"/>
    <dgm:cxn modelId="{B7D217D4-F396-40A5-B69D-0F6C13E75E2E}" srcId="{B9BAEB09-7173-4FB7-AF26-ADE19C28A3E8}" destId="{293997EB-FE57-44C8-9181-813B0845BECA}" srcOrd="1" destOrd="0" parTransId="{68E31EEA-7CBF-4FB6-A602-D299493B9AD5}" sibTransId="{9B373821-44FC-4696-9612-D50495C4542B}"/>
    <dgm:cxn modelId="{54C782DD-EE94-4F92-B565-E707A073EAFE}" srcId="{B237AD1C-CC37-4417-88EC-853608D71A7D}" destId="{B7F132A5-B217-40CB-A81C-C5B59FBAB68B}" srcOrd="0" destOrd="0" parTransId="{0C160230-3A35-4C28-A876-67C5A7D58A13}" sibTransId="{0D6C1691-5112-4BA4-8672-F25409103F1A}"/>
    <dgm:cxn modelId="{0086C5EE-90A7-4F96-838D-8B3F46644ABD}" type="presOf" srcId="{DFC6CBE8-E158-4665-9A9E-C8C1FA6A45EF}" destId="{F60003EF-29A8-4931-8660-CFCCD69E0B0E}" srcOrd="0" destOrd="0" presId="urn:microsoft.com/office/officeart/2005/8/layout/hProcess6"/>
    <dgm:cxn modelId="{54ED93EF-0BA8-493B-B63B-7EB36B0E1883}" type="presOf" srcId="{B7F132A5-B217-40CB-A81C-C5B59FBAB68B}" destId="{75D6DA28-786B-4165-8977-04B24BFF98E7}" srcOrd="0" destOrd="0" presId="urn:microsoft.com/office/officeart/2005/8/layout/hProcess6"/>
    <dgm:cxn modelId="{1BBDA917-4B0F-4DF1-8E58-0659894ED774}" type="presParOf" srcId="{B1727668-4480-4D36-9D20-10A1C81F711D}" destId="{267566E2-827D-498B-8717-CA134AB8C346}" srcOrd="0" destOrd="0" presId="urn:microsoft.com/office/officeart/2005/8/layout/hProcess6"/>
    <dgm:cxn modelId="{BBE78B24-7735-41DF-947A-9980A54F6B0A}" type="presParOf" srcId="{267566E2-827D-498B-8717-CA134AB8C346}" destId="{F8B0BD02-68F7-4E0D-8E21-1AA50CA533C9}" srcOrd="0" destOrd="0" presId="urn:microsoft.com/office/officeart/2005/8/layout/hProcess6"/>
    <dgm:cxn modelId="{D287D7C9-C132-463D-97BB-8BF3F6735E52}" type="presParOf" srcId="{267566E2-827D-498B-8717-CA134AB8C346}" destId="{75D6DA28-786B-4165-8977-04B24BFF98E7}" srcOrd="1" destOrd="0" presId="urn:microsoft.com/office/officeart/2005/8/layout/hProcess6"/>
    <dgm:cxn modelId="{41FC1061-EE3A-4128-8262-526EBA157E74}" type="presParOf" srcId="{267566E2-827D-498B-8717-CA134AB8C346}" destId="{C43A18D7-6BA9-486B-8098-1BDF2480E565}" srcOrd="2" destOrd="0" presId="urn:microsoft.com/office/officeart/2005/8/layout/hProcess6"/>
    <dgm:cxn modelId="{00FB102E-DF6E-4668-88D1-2B71A0B7064B}" type="presParOf" srcId="{267566E2-827D-498B-8717-CA134AB8C346}" destId="{285AA4B7-B2E7-4B06-8EC2-FA64234C1156}" srcOrd="3" destOrd="0" presId="urn:microsoft.com/office/officeart/2005/8/layout/hProcess6"/>
    <dgm:cxn modelId="{64BA97C0-7CB2-4A76-83A0-6B00A1FBE83D}" type="presParOf" srcId="{B1727668-4480-4D36-9D20-10A1C81F711D}" destId="{20C5CDF5-53A2-4C8D-B3F7-77D7F1767995}" srcOrd="1" destOrd="0" presId="urn:microsoft.com/office/officeart/2005/8/layout/hProcess6"/>
    <dgm:cxn modelId="{6112449C-ECDF-4F6D-88ED-A6FFBAE987A2}" type="presParOf" srcId="{B1727668-4480-4D36-9D20-10A1C81F711D}" destId="{FBB68C7B-3D75-4873-BB69-0887281AC5B9}" srcOrd="2" destOrd="0" presId="urn:microsoft.com/office/officeart/2005/8/layout/hProcess6"/>
    <dgm:cxn modelId="{C8573472-BBD6-467F-A8A6-621C827B8C35}" type="presParOf" srcId="{FBB68C7B-3D75-4873-BB69-0887281AC5B9}" destId="{E63D78ED-C435-4663-B7D8-3FB5210BCECF}" srcOrd="0" destOrd="0" presId="urn:microsoft.com/office/officeart/2005/8/layout/hProcess6"/>
    <dgm:cxn modelId="{BA42FB3E-8449-4D2F-90AD-EC1DAD550E4E}" type="presParOf" srcId="{FBB68C7B-3D75-4873-BB69-0887281AC5B9}" destId="{F60003EF-29A8-4931-8660-CFCCD69E0B0E}" srcOrd="1" destOrd="0" presId="urn:microsoft.com/office/officeart/2005/8/layout/hProcess6"/>
    <dgm:cxn modelId="{C429DBD4-6A11-4E56-AAE8-75092A137DB1}" type="presParOf" srcId="{FBB68C7B-3D75-4873-BB69-0887281AC5B9}" destId="{41488AA6-0A48-4CB3-96DF-748FE569F0BB}" srcOrd="2" destOrd="0" presId="urn:microsoft.com/office/officeart/2005/8/layout/hProcess6"/>
    <dgm:cxn modelId="{B72685C2-B2CD-4F41-A1C5-D8AE5C2712FF}" type="presParOf" srcId="{FBB68C7B-3D75-4873-BB69-0887281AC5B9}" destId="{087B8984-6C2C-4BFE-8C33-ED151CD558F7}" srcOrd="3" destOrd="0" presId="urn:microsoft.com/office/officeart/2005/8/layout/hProcess6"/>
    <dgm:cxn modelId="{BD17F0A1-FE19-416D-9873-1A374FDABB96}" type="presParOf" srcId="{B1727668-4480-4D36-9D20-10A1C81F711D}" destId="{19D8C5A6-0508-4F61-844A-FE307962E0CA}" srcOrd="3" destOrd="0" presId="urn:microsoft.com/office/officeart/2005/8/layout/hProcess6"/>
    <dgm:cxn modelId="{3E83AD9B-A5E2-4217-85A2-767B69247780}" type="presParOf" srcId="{B1727668-4480-4D36-9D20-10A1C81F711D}" destId="{03DBF236-4385-4334-9B47-9D47788136BF}" srcOrd="4" destOrd="0" presId="urn:microsoft.com/office/officeart/2005/8/layout/hProcess6"/>
    <dgm:cxn modelId="{09D3ADA4-F062-49C6-9118-184A13702E81}" type="presParOf" srcId="{03DBF236-4385-4334-9B47-9D47788136BF}" destId="{279CD35D-4967-4D87-B8BB-CD6AEA8D8CE7}" srcOrd="0" destOrd="0" presId="urn:microsoft.com/office/officeart/2005/8/layout/hProcess6"/>
    <dgm:cxn modelId="{0E442B5E-ADCC-4148-BBFD-F71EFDA4AD78}" type="presParOf" srcId="{03DBF236-4385-4334-9B47-9D47788136BF}" destId="{5329ECC2-03A2-4B21-B48D-F527AD76E6A4}" srcOrd="1" destOrd="0" presId="urn:microsoft.com/office/officeart/2005/8/layout/hProcess6"/>
    <dgm:cxn modelId="{F5C66049-D0A5-4CF4-B417-3E6DD2E1D9A9}" type="presParOf" srcId="{03DBF236-4385-4334-9B47-9D47788136BF}" destId="{3611C08F-E684-4132-928B-38E0DD012CCB}" srcOrd="2" destOrd="0" presId="urn:microsoft.com/office/officeart/2005/8/layout/hProcess6"/>
    <dgm:cxn modelId="{BB315F32-A625-43B0-BA03-C176FDC81C89}" type="presParOf" srcId="{03DBF236-4385-4334-9B47-9D47788136BF}" destId="{8E38E609-B7B1-4435-B87C-275884909E8C}" srcOrd="3" destOrd="0" presId="urn:microsoft.com/office/officeart/2005/8/layout/hProcess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D6DA28-786B-4165-8977-04B24BFF98E7}">
      <dsp:nvSpPr>
        <dsp:cNvPr id="0" name=""/>
        <dsp:cNvSpPr/>
      </dsp:nvSpPr>
      <dsp:spPr>
        <a:xfrm>
          <a:off x="1131996" y="0"/>
          <a:ext cx="937107" cy="819150"/>
        </a:xfrm>
        <a:prstGeom prst="rightArrow">
          <a:avLst>
            <a:gd name="adj1" fmla="val 70000"/>
            <a:gd name="adj2" fmla="val 50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3020" tIns="8255" rIns="16510" bIns="8255" numCol="1" spcCol="1270" anchor="ctr" anchorCtr="0">
          <a:noAutofit/>
        </a:bodyPr>
        <a:lstStyle/>
        <a:p>
          <a:pPr marL="0" lvl="0" indent="0" algn="ctr" defTabSz="577850">
            <a:lnSpc>
              <a:spcPct val="90000"/>
            </a:lnSpc>
            <a:spcBef>
              <a:spcPct val="0"/>
            </a:spcBef>
            <a:spcAft>
              <a:spcPct val="35000"/>
            </a:spcAft>
            <a:buNone/>
          </a:pPr>
          <a:r>
            <a:rPr lang="sv-SE" sz="1300" kern="1200"/>
            <a:t>Burst A</a:t>
          </a:r>
        </a:p>
      </dsp:txBody>
      <dsp:txXfrm>
        <a:off x="1366273" y="122873"/>
        <a:ext cx="456840" cy="573405"/>
      </dsp:txXfrm>
    </dsp:sp>
    <dsp:sp modelId="{285AA4B7-B2E7-4B06-8EC2-FA64234C1156}">
      <dsp:nvSpPr>
        <dsp:cNvPr id="0" name=""/>
        <dsp:cNvSpPr/>
      </dsp:nvSpPr>
      <dsp:spPr>
        <a:xfrm>
          <a:off x="897719" y="175298"/>
          <a:ext cx="468553" cy="46855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sv-SE" sz="900" kern="1200"/>
            <a:t>Pause A</a:t>
          </a:r>
        </a:p>
      </dsp:txBody>
      <dsp:txXfrm>
        <a:off x="966337" y="243916"/>
        <a:ext cx="331317" cy="331317"/>
      </dsp:txXfrm>
    </dsp:sp>
    <dsp:sp modelId="{F60003EF-29A8-4931-8660-CFCCD69E0B0E}">
      <dsp:nvSpPr>
        <dsp:cNvPr id="0" name=""/>
        <dsp:cNvSpPr/>
      </dsp:nvSpPr>
      <dsp:spPr>
        <a:xfrm>
          <a:off x="2391784" y="0"/>
          <a:ext cx="937107" cy="819150"/>
        </a:xfrm>
        <a:prstGeom prst="rightArrow">
          <a:avLst>
            <a:gd name="adj1" fmla="val 70000"/>
            <a:gd name="adj2" fmla="val 50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3020" tIns="8255" rIns="16510" bIns="8255" numCol="1" spcCol="1270" anchor="ctr" anchorCtr="0">
          <a:noAutofit/>
        </a:bodyPr>
        <a:lstStyle/>
        <a:p>
          <a:pPr marL="0" lvl="0" indent="0" algn="ctr" defTabSz="577850">
            <a:lnSpc>
              <a:spcPct val="90000"/>
            </a:lnSpc>
            <a:spcBef>
              <a:spcPct val="0"/>
            </a:spcBef>
            <a:spcAft>
              <a:spcPct val="35000"/>
            </a:spcAft>
            <a:buNone/>
          </a:pPr>
          <a:r>
            <a:rPr lang="sv-SE" sz="1300" kern="1200"/>
            <a:t>Burst B</a:t>
          </a:r>
        </a:p>
      </dsp:txBody>
      <dsp:txXfrm>
        <a:off x="2626061" y="122873"/>
        <a:ext cx="456840" cy="573405"/>
      </dsp:txXfrm>
    </dsp:sp>
    <dsp:sp modelId="{087B8984-6C2C-4BFE-8C33-ED151CD558F7}">
      <dsp:nvSpPr>
        <dsp:cNvPr id="0" name=""/>
        <dsp:cNvSpPr/>
      </dsp:nvSpPr>
      <dsp:spPr>
        <a:xfrm>
          <a:off x="2157507" y="175298"/>
          <a:ext cx="468553" cy="46855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sv-SE" sz="900" kern="1200"/>
            <a:t>Pause B</a:t>
          </a:r>
        </a:p>
      </dsp:txBody>
      <dsp:txXfrm>
        <a:off x="2226125" y="243916"/>
        <a:ext cx="331317" cy="331317"/>
      </dsp:txXfrm>
    </dsp:sp>
    <dsp:sp modelId="{5329ECC2-03A2-4B21-B48D-F527AD76E6A4}">
      <dsp:nvSpPr>
        <dsp:cNvPr id="0" name=""/>
        <dsp:cNvSpPr/>
      </dsp:nvSpPr>
      <dsp:spPr>
        <a:xfrm>
          <a:off x="3651573" y="0"/>
          <a:ext cx="937107" cy="819150"/>
        </a:xfrm>
        <a:prstGeom prst="rightArrow">
          <a:avLst>
            <a:gd name="adj1" fmla="val 70000"/>
            <a:gd name="adj2" fmla="val 50000"/>
          </a:avLst>
        </a:prstGeom>
        <a:solidFill>
          <a:schemeClr val="accent1">
            <a:alpha val="90000"/>
            <a:tint val="40000"/>
            <a:hueOff val="0"/>
            <a:satOff val="0"/>
            <a:lumOff val="0"/>
            <a:alphaOff val="0"/>
          </a:schemeClr>
        </a:solidFill>
        <a:ln w="1905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3020" tIns="8255" rIns="16510" bIns="8255" numCol="1" spcCol="1270" anchor="ctr" anchorCtr="0">
          <a:noAutofit/>
        </a:bodyPr>
        <a:lstStyle/>
        <a:p>
          <a:pPr marL="0" lvl="0" indent="0" algn="ctr" defTabSz="577850">
            <a:lnSpc>
              <a:spcPct val="90000"/>
            </a:lnSpc>
            <a:spcBef>
              <a:spcPct val="0"/>
            </a:spcBef>
            <a:spcAft>
              <a:spcPct val="35000"/>
            </a:spcAft>
            <a:buNone/>
          </a:pPr>
          <a:r>
            <a:rPr lang="sv-SE" sz="1300" kern="1200"/>
            <a:t>Burst C</a:t>
          </a:r>
        </a:p>
      </dsp:txBody>
      <dsp:txXfrm>
        <a:off x="3885849" y="122873"/>
        <a:ext cx="456840" cy="573405"/>
      </dsp:txXfrm>
    </dsp:sp>
    <dsp:sp modelId="{8E38E609-B7B1-4435-B87C-275884909E8C}">
      <dsp:nvSpPr>
        <dsp:cNvPr id="0" name=""/>
        <dsp:cNvSpPr/>
      </dsp:nvSpPr>
      <dsp:spPr>
        <a:xfrm>
          <a:off x="3417296" y="175298"/>
          <a:ext cx="468553" cy="46855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sv-SE" sz="900" kern="1200"/>
            <a:t>Pause C</a:t>
          </a:r>
        </a:p>
      </dsp:txBody>
      <dsp:txXfrm>
        <a:off x="3485914" y="243916"/>
        <a:ext cx="331317" cy="331317"/>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B2FA0-2601-446E-AB92-BF71B560F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18</Pages>
  <Words>8926</Words>
  <Characters>47312</Characters>
  <Application>Microsoft Office Word</Application>
  <DocSecurity>0</DocSecurity>
  <Lines>394</Lines>
  <Paragraphs>112</Paragraphs>
  <ScaleCrop>false</ScaleCrop>
  <Company>Lunds universitet</Company>
  <LinksUpToDate>false</LinksUpToDate>
  <CharactersWithSpaces>56126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Mojtaba Sayyad Mahernia</cp:lastModifiedBy>
  <cp:revision>66</cp:revision>
  <dcterms:created xsi:type="dcterms:W3CDTF">2026-09-22T07:37:00Z</dcterms:created>
  <dcterms:modified xsi:type="dcterms:W3CDTF">2026-10-12T13:03:00Z</dcterms:modified>
</cp:coreProperties>
</file>