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Pan4086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9"/>
        <w:gridCol w:w="3725"/>
        <w:gridCol w:w="2936"/>
      </w:tblGrid>
      <w:tr>
        <w:trPr/>
        <w:tc>
          <w:tcPr>
            <w:tcW w:w="1969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96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BRCA_full_SNV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-10/+10. CHEK2 only C</w:t>
            </w:r>
            <w:bookmarkStart w:id="1" w:name="__DdeLink__743_2785356287"/>
            <w:r>
              <w:rPr>
                <w:sz w:val="16"/>
                <w:szCs w:val="16"/>
              </w:rPr>
              <w:t xml:space="preserve">hr22:29091857 </w:t>
            </w:r>
            <w:bookmarkEnd w:id="1"/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BRCA_full_SNV -10/+10. CHEK2 only Chr22:29091857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 xml:space="preserve">Specific transcripts - see Moka 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BRCA1 – NM_007294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BRCA2 – NM_000059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PALB2 - NM_024675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  <w:bookmarkStart w:id="2" w:name="_GoBack"/>
      <w:bookmarkEnd w:id="2"/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N/A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Yes</w:t>
      </w:r>
    </w:p>
    <w:p>
      <w:pPr>
        <w:pStyle w:val="Normal"/>
        <w:spacing w:lineRule="auto" w:line="240" w:before="240" w:after="240"/>
        <w:ind w:left="1080" w:hanging="0"/>
        <w:rPr/>
      </w:pPr>
      <w:r>
        <w:rPr>
          <w:sz w:val="16"/>
          <w:szCs w:val="16"/>
        </w:rPr>
        <w:t>Chr22:29091857 Only variant in CHEK2 (other variants may be incidental findings)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by: Michael Yau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date: 15</w:t>
      </w:r>
      <w:r>
        <w:rPr>
          <w:sz w:val="24"/>
          <w:szCs w:val="24"/>
        </w:rPr>
        <w:t>/12/2020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b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b/>
      <w:u w:val="none"/>
    </w:rPr>
  </w:style>
  <w:style w:type="character" w:styleId="ListLabel65">
    <w:name w:val="ListLabel 65"/>
    <w:qFormat/>
    <w:rPr>
      <w:b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3</Pages>
  <Words>261</Words>
  <Characters>1329</Characters>
  <CharactersWithSpaces>1548</CharactersWithSpaces>
  <Paragraphs>47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2020-04-21T13:37:00Z</dcterms:created>
  <dc:creator>Yau Michael</dc:creator>
  <dc:description/>
  <dc:language>en-GB</dc:language>
  <cp:lastModifiedBy/>
  <dcterms:modified xsi:type="dcterms:W3CDTF">2020-12-15T17:06:16Z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