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separate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/>
      </w:pPr>
      <w:r>
        <w:rPr>
          <w:sz w:val="24"/>
          <w:szCs w:val="24"/>
        </w:rPr>
        <w:t>Pan4768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1"/>
        <w:gridCol w:w="3615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5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IKBKG</w:t>
            </w:r>
          </w:p>
        </w:tc>
        <w:tc>
          <w:tcPr>
            <w:tcW w:w="361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-/+30</w:t>
            </w:r>
          </w:p>
        </w:tc>
        <w:tc>
          <w:tcPr>
            <w:tcW w:w="3615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IKBKG -/+30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No, coverage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 - NM_003639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by: Michael Yau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18/11/2021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2</Pages>
  <Words>244</Words>
  <Characters>1183</Characters>
  <CharactersWithSpaces>1374</CharactersWithSpaces>
  <Paragraphs>43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2021-03-29T13:52:00Z</dcterms:created>
  <dc:creator>Yau Michael</dc:creator>
  <dc:description/>
  <dc:language>en-GB</dc:language>
  <cp:lastModifiedBy>Yau Michael</cp:lastModifiedBy>
  <dcterms:modified xsi:type="dcterms:W3CDTF">2021-11-19T15:34:00Z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