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rPr>
          <w:b/>
          <w:sz w:val="26"/>
          <w:szCs w:val="26"/>
        </w:rPr>
        <w:t xml:space="preserve">ДОГОВОР № {{Номер}}</w:t>
      </w:r>
    </w:p>
    <w:p>
      <w:pPr>
        <w:spacing w:before="0" w:after="0"/>
        <w:jc w:val="center"/>
      </w:pPr>
      <w:r>
        <w:rPr>
          <w:b/>
        </w:rPr>
        <w:t xml:space="preserve">уступки права требования (цессии)</w:t>
      </w:r>
    </w:p>
    <w:p>
      <w:pPr>
        <w:tabs>
          <w:tab w:val="right" w:pos="9638"/>
        </w:tabs>
        <w:spacing w:before="200" w:after="200"/>
        <w:jc w:val="left"/>
      </w:pPr>
      <w:r>
        <w:t xml:space="preserve">г. {{Город}}</w:t>
      </w:r>
      <w:r>
        <w:tab/>
      </w:r>
      <w:r>
        <w:t xml:space="preserve">{{Дата.Прописью}}</w:t>
      </w:r>
    </w:p>
    <w:p>
      <w:pPr>
        <w:spacing w:before="0" w:after="60"/>
        <w:ind w:firstLine="567"/>
        <w:jc w:val="both"/>
      </w:pPr>
      <w:r>
        <w:t xml:space="preserve">{{Цедент.Вводная}}, с одной стороны, и {{Цессионарий.Вводная}}, с другой стороны, совместно именуемые «Стороны», заключили настоящий договор о нижеследующем:</w:t>
      </w:r>
    </w:p>
    <w:p>
      <w:pPr>
        <w:spacing w:before="120" w:after="60"/>
        <w:jc w:val="center"/>
      </w:pPr>
      <w:r>
        <w:rPr>
          <w:b/>
        </w:rPr>
        <w:t xml:space="preserve">1. Предмет договора</w:t>
      </w:r>
    </w:p>
    <w:p>
      <w:pPr>
        <w:spacing w:before="0" w:after="60"/>
        <w:ind w:firstLine="567"/>
        <w:jc w:val="both"/>
      </w:pPr>
      <w:r>
        <w:t xml:space="preserve">1.1. Цедент уступает, а Цессионарий принимает права требования Цедента к {{Должник.Дательный}} (ИНН {{Должник.ИНН}}), далее — «Должник», по обязательствам, указанным в пункте 1.2 настоящего договора, в общей сумме {{Сумма.Прописью}}.</w:t>
      </w:r>
    </w:p>
    <w:p>
      <w:pPr>
        <w:spacing w:before="0" w:after="60"/>
        <w:ind w:firstLine="567"/>
        <w:jc w:val="both"/>
      </w:pPr>
      <w:r>
        <w:t xml:space="preserve">1.2. Перечень уступаемых требований: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57" w:type="dxa"/>
          <w:right w:w="57" w:type="dxa"/>
        </w:tblCellMar>
      </w:tblPr>
      <w:tblGrid>
        <w:gridCol w:w="500"/>
        <w:gridCol w:w="2800"/>
        <w:gridCol w:w="4338"/>
        <w:gridCol w:w="2000"/>
      </w:tblGrid>
      <w:t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800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Основание (договор)</w:t>
            </w:r>
          </w:p>
        </w:tc>
        <w:tc>
          <w:tcPr>
            <w:tcW w:w="4338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Содержание требования</w:t>
            </w:r>
          </w:p>
        </w:tc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Сумма, руб.</w:t>
            </w:r>
          </w:p>
        </w:tc>
      </w:tr>
      <w:t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{{п.№}}</w:t>
            </w:r>
          </w:p>
        </w:tc>
        <w:tc>
          <w:tcPr>
            <w:tcW w:w="28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{{п.Основание}}</w:t>
            </w:r>
          </w:p>
        </w:tc>
        <w:tc>
          <w:tcPr>
            <w:tcW w:w="4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{{п.Содержание}}</w:t>
            </w:r>
          </w:p>
        </w:tc>
        <w:tc>
          <w:tcPr>
            <w:tcW w:w="2000" w:type="dxa"/>
          </w:tcPr>
          <w:p>
            <w:pPr>
              <w:spacing w:before="0" w:after="0"/>
              <w:jc w:val="right"/>
            </w:pPr>
            <w:r>
              <w:rPr>
                <w:sz w:val="20"/>
                <w:szCs w:val="20"/>
              </w:rPr>
              <w:t xml:space="preserve">{{п.Сумма}}</w:t>
            </w:r>
          </w:p>
        </w:tc>
      </w:tr>
      <w:tr>
        <w:tc>
          <w:tcPr>
            <w:tcW w:w="500" w:type="dxa"/>
          </w:tcPr>
          <w:p>
            <w:pPr>
              <w:spacing w:before="0" w:after="0"/>
              <w:jc w:val="center"/>
            </w:pPr>
          </w:p>
        </w:tc>
        <w:tc>
          <w:tcPr>
            <w:tcW w:w="2800" w:type="dxa"/>
          </w:tcPr>
          <w:p>
            <w:pPr>
              <w:spacing w:before="0" w:after="0"/>
              <w:jc w:val="center"/>
            </w:pPr>
          </w:p>
        </w:tc>
        <w:tc>
          <w:tcPr>
            <w:tcW w:w="4338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Итого</w:t>
            </w:r>
          </w:p>
        </w:tc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{{Итого}}</w:t>
            </w:r>
          </w:p>
        </w:tc>
      </w:tr>
    </w:tbl>
    <w:p>
      <w:pPr>
        <w:spacing w:before="0" w:after="60"/>
        <w:jc w:val="both"/>
      </w:pPr>
    </w:p>
    <w:p>
      <w:pPr>
        <w:spacing w:before="0" w:after="60"/>
        <w:ind w:firstLine="567"/>
        <w:jc w:val="both"/>
      </w:pPr>
      <w:r>
        <w:t xml:space="preserve">{{если АВАНС}}1.3. В части требований, возникших из предварительной оплаты, к Цессионарию переходит право требовать от Должника передачи предварительно оплаченного товара (выполнения работ, оказания услуг) либо возврата суммы предварительной оплаты в соответствии со статьей 487 Гражданского кодекса Российской Федерации.{{/если}}</w:t>
      </w:r>
    </w:p>
    <w:p>
      <w:pPr>
        <w:spacing w:before="0" w:after="60"/>
        <w:ind w:firstLine="567"/>
        <w:jc w:val="both"/>
      </w:pPr>
      <w:r>
        <w:t xml:space="preserve">{{если ЗАЙМ}}1.4. В части требований по договорам займа к Цессионарию переходят права требования возврата суммы займа и уплаты процентов за пользование займом, начисленных и не уплаченных на дату перехода права, в пределах суммы, указанной в пункте 1.2.{{/если}}</w:t>
      </w:r>
    </w:p>
    <w:p>
      <w:pPr>
        <w:spacing w:before="0" w:after="60"/>
        <w:ind w:firstLine="567"/>
        <w:jc w:val="both"/>
      </w:pPr>
      <w:r>
        <w:t xml:space="preserve">1.5. Размер уступаемых требований определен по данным бухгалтерского учета Сторон на {{Дата баланса}} и подтверждается актом сверки взаимных расчетов Цедента и Должника.</w:t>
      </w:r>
    </w:p>
    <w:p>
      <w:pPr>
        <w:spacing w:before="0" w:after="60"/>
        <w:ind w:firstLine="567"/>
        <w:jc w:val="both"/>
      </w:pPr>
      <w:r>
        <w:t xml:space="preserve">1.6. Права требования переходят к Цессионарию в том объеме и на тех условиях, которые существовали к моменту перехода права, в момент подписания настоящего договора.</w:t>
      </w:r>
    </w:p>
    <w:p>
      <w:pPr>
        <w:spacing w:before="0" w:after="60"/>
        <w:ind w:firstLine="567"/>
        <w:jc w:val="both"/>
      </w:pPr>
      <w:r>
        <w:t xml:space="preserve">1.7. Цедент гарантирует, что уступаемые права требования действительны, принадлежат Цеденту, ранее не уступались, не заложены, не прекращены зачетом или иным способом и не находятся под арестом.</w:t>
      </w:r>
    </w:p>
    <w:p>
      <w:pPr>
        <w:spacing w:before="120" w:after="60"/>
        <w:jc w:val="center"/>
      </w:pPr>
      <w:r>
        <w:rPr>
          <w:b/>
        </w:rPr>
        <w:t xml:space="preserve">2. Цена и порядок расчетов</w:t>
      </w:r>
    </w:p>
    <w:p>
      <w:pPr>
        <w:spacing w:before="0" w:after="60"/>
        <w:ind w:firstLine="567"/>
        <w:jc w:val="both"/>
      </w:pPr>
      <w:r>
        <w:t xml:space="preserve">2.1. За уступаемые права требования Цессионарий уплачивает Цеденту {{Цена.Прописью}}.</w:t>
      </w:r>
    </w:p>
    <w:p>
      <w:pPr>
        <w:spacing w:before="0" w:after="60"/>
        <w:ind w:firstLine="567"/>
        <w:jc w:val="both"/>
      </w:pPr>
      <w:r>
        <w:t xml:space="preserve">2.2. {{Порядок расчетов}}</w:t>
      </w:r>
    </w:p>
    <w:p>
      <w:pPr>
        <w:spacing w:before="120" w:after="60"/>
        <w:jc w:val="center"/>
      </w:pPr>
      <w:r>
        <w:rPr>
          <w:b/>
        </w:rPr>
        <w:t xml:space="preserve">3. Права и обязанности Сторон</w:t>
      </w:r>
    </w:p>
    <w:p>
      <w:pPr>
        <w:spacing w:before="0" w:after="60"/>
        <w:ind w:firstLine="567"/>
        <w:jc w:val="both"/>
      </w:pPr>
      <w:r>
        <w:t xml:space="preserve">3.1. Цедент в течение 3 (трех) рабочих дней с даты подписания настоящего договора передает Цессионарию по акту приема-передачи документы, удостоверяющие права требования: договоры, указанные в пункте 1.2, первичные документы (УПД, товарные накладные, акты, платежные поручения), акт сверки расчетов с Должником.</w:t>
      </w:r>
    </w:p>
    <w:p>
      <w:pPr>
        <w:spacing w:before="0" w:after="60"/>
        <w:ind w:firstLine="567"/>
        <w:jc w:val="both"/>
      </w:pPr>
      <w:r>
        <w:t xml:space="preserve">3.2. Цедент отвечает перед Цессионарием за действительность уступаемых требований и не отвечает за их исполнение Должником.</w:t>
      </w:r>
    </w:p>
    <w:p>
      <w:pPr>
        <w:spacing w:before="0" w:after="60"/>
        <w:ind w:firstLine="567"/>
        <w:jc w:val="both"/>
      </w:pPr>
      <w:r>
        <w:t xml:space="preserve">3.3. Цедент уведомляет Должника о состоявшейся уступке. Подписание Должником настоящего договора подтверждает получение им уведомления об уступке и размер задолженности, указанный в пункте 1.2. С даты подписания договора Должник исполняет обязательства Цессионарию по его реквизитам.</w:t>
      </w:r>
    </w:p>
    <w:p>
      <w:pPr>
        <w:spacing w:before="120" w:after="60"/>
        <w:jc w:val="center"/>
      </w:pPr>
      <w:r>
        <w:rPr>
          <w:b/>
        </w:rPr>
        <w:t xml:space="preserve">4. Заключительные положения</w:t>
      </w:r>
    </w:p>
    <w:p>
      <w:pPr>
        <w:spacing w:before="0" w:after="60"/>
        <w:ind w:firstLine="567"/>
        <w:jc w:val="both"/>
      </w:pPr>
      <w:r>
        <w:t xml:space="preserve">4.1. Договор вступает в силу с момента подписания Сторонами и действует до полного исполнения обязательств.</w:t>
      </w:r>
    </w:p>
    <w:p>
      <w:pPr>
        <w:spacing w:before="0" w:after="60"/>
        <w:ind w:firstLine="567"/>
        <w:jc w:val="both"/>
      </w:pPr>
      <w:r>
        <w:t xml:space="preserve">4.2. Споры разрешаются в Арбитражном суде по месту нахождения Цессионария.</w:t>
      </w:r>
    </w:p>
    <w:p>
      <w:pPr>
        <w:spacing w:before="0" w:after="60"/>
        <w:ind w:firstLine="567"/>
        <w:jc w:val="both"/>
      </w:pPr>
      <w:r>
        <w:t xml:space="preserve">4.3. Договор составлен в трех экземплярах, имеющих равную юридическую силу: для Цедента, Цессионария и Должника.</w:t>
      </w:r>
    </w:p>
    <w:p>
      <w:pPr>
        <w:spacing w:before="120" w:after="60"/>
        <w:jc w:val="center"/>
      </w:pPr>
      <w:r>
        <w:rPr>
          <w:b/>
        </w:rPr>
        <w:t xml:space="preserve">Реквизиты и подписи Сторон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pPr>
              <w:spacing w:before="0" w:after="40"/>
              <w:jc w:val="left"/>
            </w:pPr>
            <w:r>
              <w:rPr>
                <w:b/>
              </w:rPr>
              <w:t xml:space="preserve">Цедент</w:t>
            </w:r>
          </w:p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{{Цедент.Реквизиты}}</w:t>
            </w:r>
          </w:p>
        </w:tc>
        <w:tc>
          <w:tcPr>
            <w:tcW w:w="4819" w:type="dxa"/>
          </w:tcPr>
          <w:p>
            <w:pPr>
              <w:spacing w:before="0" w:after="40"/>
              <w:jc w:val="left"/>
            </w:pPr>
            <w:r>
              <w:rPr>
                <w:b/>
              </w:rPr>
              <w:t xml:space="preserve">Цессионарий</w:t>
            </w:r>
          </w:p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{{Цессионарий.Реквизиты}}</w:t>
            </w:r>
          </w:p>
        </w:tc>
      </w:tr>
      <w:tr>
        <w:tc>
          <w:tcPr>
            <w:tcW w:w="4819" w:type="dxa"/>
          </w:tcPr>
          <w:p>
            <w:pPr>
              <w:spacing w:before="0" w:after="0"/>
              <w:jc w:val="both"/>
            </w:pPr>
          </w:p>
          <w:p>
            <w:pPr>
              <w:spacing w:before="0" w:after="0"/>
              <w:jc w:val="left"/>
            </w:pPr>
            <w:r>
              <w:t xml:space="preserve">{{Цедент.Должность}}</w:t>
            </w:r>
          </w:p>
          <w:p>
            <w:pPr>
              <w:spacing w:before="0" w:after="0"/>
              <w:jc w:val="both"/>
            </w:pPr>
          </w:p>
          <w:p>
            <w:pPr>
              <w:spacing w:before="0" w:after="0"/>
              <w:jc w:val="left"/>
            </w:pPr>
            <w:r>
              <w:t xml:space="preserve">_______________ / {{Цедент.Подпись}} /</w:t>
            </w:r>
          </w:p>
          <w:p>
            <w:pPr>
              <w:spacing w:before="0" w:after="0"/>
              <w:jc w:val="left"/>
            </w:pPr>
            <w:r>
              <w:t xml:space="preserve">{{Цедент.МП}}</w:t>
            </w:r>
          </w:p>
        </w:tc>
        <w:tc>
          <w:tcPr>
            <w:tcW w:w="4819" w:type="dxa"/>
          </w:tcPr>
          <w:p>
            <w:pPr>
              <w:spacing w:before="0" w:after="0"/>
              <w:jc w:val="both"/>
            </w:pPr>
          </w:p>
          <w:p>
            <w:pPr>
              <w:spacing w:before="0" w:after="0"/>
              <w:jc w:val="left"/>
            </w:pPr>
            <w:r>
              <w:t xml:space="preserve">{{Цессионарий.Должность}}</w:t>
            </w:r>
          </w:p>
          <w:p>
            <w:pPr>
              <w:spacing w:before="0" w:after="0"/>
              <w:jc w:val="both"/>
            </w:pPr>
          </w:p>
          <w:p>
            <w:pPr>
              <w:spacing w:before="0" w:after="0"/>
              <w:jc w:val="left"/>
            </w:pPr>
            <w:r>
              <w:t xml:space="preserve">_______________ / {{Цессионарий.Подпись}} /</w:t>
            </w:r>
          </w:p>
          <w:p>
            <w:pPr>
              <w:spacing w:before="0" w:after="0"/>
              <w:jc w:val="left"/>
            </w:pPr>
            <w:r>
              <w:t xml:space="preserve">{{Цессионарий.МП}}</w:t>
            </w:r>
          </w:p>
        </w:tc>
      </w:tr>
    </w:tbl>
    <w:p>
      <w:pPr>
        <w:spacing w:before="0" w:after="60"/>
        <w:jc w:val="left"/>
      </w:pPr>
      <w:r>
        <w:rPr>
          <w:b/>
        </w:rPr>
        <w:t xml:space="preserve">Уведомлен об уступке. Задолженность в сумме {{Сумма}} руб. подтверждаю.</w:t>
      </w:r>
    </w:p>
    <w:p>
      <w:pPr>
        <w:spacing w:before="0" w:after="60"/>
        <w:jc w:val="left"/>
      </w:pPr>
      <w:r>
        <w:t xml:space="preserve">Должник: {{Должник.Наименование}}</w:t>
      </w:r>
    </w:p>
    <w:p>
      <w:pPr>
        <w:spacing w:before="0" w:after="60"/>
        <w:jc w:val="left"/>
      </w:pPr>
      <w:r>
        <w:t xml:space="preserve">{{Должник.Должность}}  _______________ / {{Должник.Подпись}} /       М.П.</w:t>
      </w:r>
    </w:p>
    <w:sectPr>
      <w:pgSz w:w="11906" w:h="16838"/>
      <w:pgMar w:top="1020" w:right="850" w:bottom="1020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3"/>
        <w:szCs w:val="23"/>
        <w:lang w:val="ru-RU"/>
      </w:rPr>
    </w:rPrDefault>
    <w:pPrDefault>
      <w:pPr>
        <w:spacing w:after="60" w:line="252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