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 w:before="400"/>
      </w:pPr>
      <w:r>
        <w:rPr>
          <w:rFonts w:ascii="Calibri" w:cs="Arial" w:eastAsia="Calibri" w:hAnsi="Calibri"/>
          <w:b/>
          <w:bCs/>
          <w:color w:val="1F4D2B"/>
          <w:sz w:val="46"/>
          <w:szCs w:val="46"/>
          <w:rtl/>
        </w:rPr>
        <w:t xml:space="preserve">التكامل بين pretix و Umbraco و Angular</w:t>
      </w:r>
    </w:p>
    <w:p>
      <w:pPr>
        <w:pBdr>
          <w:bottom w:val="single" w:color="F2B705" w:sz="12" w:space="8"/>
        </w:pBdr>
        <w:bidi/>
        <w:spacing w:after="300"/>
      </w:pPr>
      <w:r>
        <w:rPr>
          <w:rFonts w:ascii="Calibri" w:cs="Arial" w:eastAsia="Calibri" w:hAnsi="Calibri"/>
          <w:color w:val="5D6B5A"/>
          <w:sz w:val="25"/>
          <w:szCs w:val="25"/>
          <w:rtl/>
        </w:rPr>
        <w:t xml:space="preserve">شرح طرق التواصل بين نظام التذاكر pretix ونظام إدارة المحتوى Umbraco والواجهة Angular في مشروع حديقة الحيوان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tblHeader/>
        </w:trPr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البند</w:t>
            </w:r>
          </w:p>
        </w:tc>
        <w:tc>
          <w:tcPr>
            <w:tcW w:type="dxa" w:w="7228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إعداد</w:t>
            </w:r>
          </w:p>
        </w:tc>
        <w:tc>
          <w:tcPr>
            <w:tcW w:type="dxa" w:w="7228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عبدالله حمدو، Lumin Soft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التاريخ</w:t>
            </w:r>
          </w:p>
        </w:tc>
        <w:tc>
          <w:tcPr>
            <w:tcW w:type="dxa" w:w="7228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28 سبتمبر 2026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المشروع</w:t>
            </w:r>
          </w:p>
        </w:tc>
        <w:tc>
          <w:tcPr>
            <w:tcW w:type="dxa" w:w="7228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‎C:\modularMonolith‎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(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‎ModularDemo.slnx‎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الوحدة</w:t>
            </w:r>
          </w:p>
        </w:tc>
        <w:tc>
          <w:tcPr>
            <w:tcW w:type="dxa" w:w="7228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‎ModularDemo.Modules.Ticketing‎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و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‎ModularDemo.Web/src/app/ticketing‎</w:t>
            </w:r>
          </w:p>
        </w:tc>
      </w:tr>
      <w:tr>
        <w:trPr>
          <w:cantSplit/>
        </w:trPr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pretix</w:t>
            </w:r>
          </w:p>
        </w:tc>
        <w:tc>
          <w:tcPr>
            <w:tcW w:type="dxa" w:w="7228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‎http://localhost:8345‎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· المنظّم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‎lumin‎</w:t>
            </w:r>
          </w:p>
        </w:tc>
      </w:tr>
    </w:tbl>
    <w:p>
      <w:pPr>
        <w:bidi/>
        <w:spacing w:after="60"/>
      </w:pPr>
    </w:p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1. الملخص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يوجد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ثلاثة طرق للتواصل</w:t>
      </w:r>
      <w:r>
        <w:rPr>
          <w:rFonts w:ascii="Calibri" w:cs="Arial" w:eastAsia="Calibri" w:hAnsi="Calibri"/>
          <w:sz w:val="22"/>
          <w:szCs w:val="22"/>
          <w:rtl/>
        </w:rPr>
        <w:t xml:space="preserve"> بين الأنظمة الثلاثة، ولكل طريق وظيفة مختلفة: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(1) عرض البيانات:</w:t>
      </w:r>
      <w:r>
        <w:rPr>
          <w:rFonts w:ascii="Calibri" w:cs="Arial" w:eastAsia="Calibri" w:hAnsi="Calibri"/>
          <w:sz w:val="22"/>
          <w:szCs w:val="22"/>
          <w:rtl/>
        </w:rPr>
        <w:t xml:space="preserve"> Angular يطلب من Umbraco، وUmbraco يطلب من pretix. التوكن السري يبقى على السيرفر فقط.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(2) الشراء:</w:t>
      </w:r>
      <w:r>
        <w:rPr>
          <w:rFonts w:ascii="Calibri" w:cs="Arial" w:eastAsia="Calibri" w:hAnsi="Calibri"/>
          <w:sz w:val="22"/>
          <w:szCs w:val="22"/>
          <w:rtl/>
        </w:rPr>
        <w:t xml:space="preserve"> المتصفح يتواصل مع pretix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مباشرةً</w:t>
      </w:r>
      <w:r>
        <w:rPr>
          <w:rFonts w:ascii="Calibri" w:cs="Arial" w:eastAsia="Calibri" w:hAnsi="Calibri"/>
          <w:sz w:val="22"/>
          <w:szCs w:val="22"/>
          <w:rtl/>
        </w:rPr>
        <w:t xml:space="preserve"> عبر الـ widget، والدفع يتم داخل pretix.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(3) الإشعارات (Webhook):</w:t>
      </w:r>
      <w:r>
        <w:rPr>
          <w:rFonts w:ascii="Calibri" w:cs="Arial" w:eastAsia="Calibri" w:hAnsi="Calibri"/>
          <w:sz w:val="22"/>
          <w:szCs w:val="22"/>
          <w:rtl/>
        </w:rPr>
        <w:t xml:space="preserve"> pretix هو من يتصل بـ Umbraco عندما يُدفع طلب أو يُلغى.</w:t>
      </w:r>
    </w:p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2. نظرة عامة</w:t>
      </w:r>
    </w:p>
    <w:p>
      <w:pPr>
        <w:spacing w:after="120"/>
        <w:jc w:val="center"/>
      </w:pPr>
      <w:r>
        <w:drawing>
          <wp:inline distT="0" distB="0" distL="0" distR="0">
            <wp:extent cx="6096000" cy="3305175"/>
            <wp:effectExtent t="0" r="0" b="0" l="0"/>
            <wp:docPr id="1" name="diagram" descr="ثلاثة مسارات بين Angular و Umbraco و pretix" title="مخطط التواص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/>
        <w:spacing w:after="120" w:line="300"/>
      </w:pPr>
      <w:r>
        <w:rPr>
          <w:rFonts w:ascii="Calibri" w:cs="Arial" w:eastAsia="Calibri" w:hAnsi="Calibri"/>
          <w:color w:val="5D6B5A"/>
          <w:sz w:val="19"/>
          <w:szCs w:val="19"/>
          <w:rtl/>
        </w:rPr>
        <w:t xml:space="preserve">الشكل 1: المسارات الثلاثة. الخط الأخضر للبيانات، والبنفسجي للشراء، والأحمر للإشعارات.</w:t>
      </w:r>
    </w:p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3. المسار (1): عرض البيانات عبر Umbraco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Angular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لا يتصل بـ pretix مباشرةً</w:t>
      </w:r>
      <w:r>
        <w:rPr>
          <w:rFonts w:ascii="Calibri" w:cs="Arial" w:eastAsia="Calibri" w:hAnsi="Calibri"/>
          <w:sz w:val="22"/>
          <w:szCs w:val="22"/>
          <w:rtl/>
        </w:rPr>
        <w:t xml:space="preserve"> لقراءة البيانات. يطلب من Umbraco، وUmbraco يطلب من pretix، ثم يعيد الرد بعد تنظيفه.</w:t>
      </w:r>
    </w:p>
    <w:p>
      <w:pPr>
        <w:pStyle w:val="Heading2"/>
        <w:bidi/>
        <w:spacing w:after="100" w:before="240"/>
      </w:pPr>
      <w:r>
        <w:rPr>
          <w:rFonts w:ascii="Calibri" w:cs="Arial" w:eastAsia="Calibri" w:hAnsi="Calibri"/>
          <w:b/>
          <w:bCs/>
          <w:color w:val="2E6B3C"/>
          <w:sz w:val="26"/>
          <w:szCs w:val="26"/>
          <w:rtl/>
        </w:rPr>
        <w:t xml:space="preserve">3.1 خطوات الطلب</w:t>
      </w:r>
    </w:p>
    <w:p>
      <w:pPr>
        <w:pStyle w:val="ListParagraph"/>
        <w:numPr>
          <w:ilvl w:val="0"/>
          <w:numId w:val="3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يطلب Angular مثلاً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‎GET /api/pretix/events?culture=ar‎</w:t>
      </w:r>
      <w:r>
        <w:rPr>
          <w:rFonts w:ascii="Calibri" w:cs="Arial" w:eastAsia="Calibri" w:hAnsi="Calibri"/>
          <w:sz w:val="22"/>
          <w:szCs w:val="22"/>
          <w:rtl/>
        </w:rPr>
        <w:t xml:space="preserve">، وذلك من خلال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‎PretixService‎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يستقبل الطلب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‎PretixController‎</w:t>
      </w:r>
      <w:r>
        <w:rPr>
          <w:rFonts w:ascii="Calibri" w:cs="Arial" w:eastAsia="Calibri" w:hAnsi="Calibri"/>
          <w:sz w:val="22"/>
          <w:szCs w:val="22"/>
          <w:rtl/>
        </w:rPr>
        <w:t xml:space="preserve"> في وحدة Ticketing داخل Umbraco.</w:t>
      </w:r>
    </w:p>
    <w:p>
      <w:pPr>
        <w:pStyle w:val="ListParagraph"/>
        <w:numPr>
          <w:ilvl w:val="0"/>
          <w:numId w:val="3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يتحقق أولاً من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الكاش</w:t>
      </w:r>
      <w:r>
        <w:rPr>
          <w:rFonts w:ascii="Calibri" w:cs="Arial" w:eastAsia="Calibri" w:hAnsi="Calibri"/>
          <w:sz w:val="22"/>
          <w:szCs w:val="22"/>
          <w:rtl/>
        </w:rPr>
        <w:t xml:space="preserve"> (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‎IMemoryCache‎</w:t>
      </w:r>
      <w:r>
        <w:rPr>
          <w:rFonts w:ascii="Calibri" w:cs="Arial" w:eastAsia="Calibri" w:hAnsi="Calibri"/>
          <w:sz w:val="22"/>
          <w:szCs w:val="22"/>
          <w:rtl/>
        </w:rPr>
        <w:t xml:space="preserve">). إن وُجدت نتيجة عمرها أقل من 5 دقائق يُرجعها فوراً دون الاتصال بـ pretix.</w:t>
      </w:r>
    </w:p>
    <w:p>
      <w:pPr>
        <w:pStyle w:val="ListParagraph"/>
        <w:numPr>
          <w:ilvl w:val="0"/>
          <w:numId w:val="3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إن لم توجد، يرسل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‎PretixClient‎</w:t>
      </w:r>
      <w:r>
        <w:rPr>
          <w:rFonts w:ascii="Calibri" w:cs="Arial" w:eastAsia="Calibri" w:hAnsi="Calibri"/>
          <w:sz w:val="22"/>
          <w:szCs w:val="22"/>
          <w:rtl/>
        </w:rPr>
        <w:t xml:space="preserve"> الطلب إلى pretix ومعه التوكن في الترويسة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‎Authorization‎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3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يحوّل Umbraco رد pretix الخام إلى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DTO نظيف</w:t>
      </w:r>
      <w:r>
        <w:rPr>
          <w:rFonts w:ascii="Calibri" w:cs="Arial" w:eastAsia="Calibri" w:hAnsi="Calibri"/>
          <w:sz w:val="22"/>
          <w:szCs w:val="22"/>
          <w:rtl/>
        </w:rPr>
        <w:t xml:space="preserve">: يختار النص باللغة المطلوبة، ويحوّل الأسعار من نص إلى رقم، ويحذف الحقول غير المطلوبة.</w:t>
      </w:r>
    </w:p>
    <w:p>
      <w:pPr>
        <w:pStyle w:val="ListParagraph"/>
        <w:numPr>
          <w:ilvl w:val="0"/>
          <w:numId w:val="3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يُرجع JSON إلى Angular، وAngular يعرضه.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مثال على الطلب الذي يرسله Umbraco إلى pretix: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C3" w:sz="4"/>
              <w:left w:val="single" w:color="1F4D2B" w:sz="18"/>
              <w:bottom w:val="single" w:color="C9D6C3" w:sz="4"/>
              <w:right w:val="single" w:color="C9D6C3" w:sz="4"/>
            </w:tcBorders>
            <w:shd w:fill="F2F5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GET http://localhost:8345/api/v1/organizers/lumin/events/?is_future=true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Authorization: Token xxxxx</w:t>
            </w:r>
          </w:p>
        </w:tc>
      </w:tr>
    </w:tbl>
    <w:p>
      <w:pPr>
        <w:bidi/>
        <w:spacing w:after="60"/>
      </w:pPr>
    </w:p>
    <w:p>
      <w:pPr>
        <w:pStyle w:val="Heading2"/>
        <w:bidi/>
        <w:spacing w:after="100" w:before="240"/>
      </w:pPr>
      <w:r>
        <w:rPr>
          <w:rFonts w:ascii="Calibri" w:cs="Arial" w:eastAsia="Calibri" w:hAnsi="Calibri"/>
          <w:b/>
          <w:bCs/>
          <w:color w:val="2E6B3C"/>
          <w:sz w:val="26"/>
          <w:szCs w:val="26"/>
          <w:rtl/>
        </w:rPr>
        <w:t xml:space="preserve">3.2 لماذا نمرّ عبر Umbraco؟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الأمان:</w:t>
      </w:r>
      <w:r>
        <w:rPr>
          <w:rFonts w:ascii="Calibri" w:cs="Arial" w:eastAsia="Calibri" w:hAnsi="Calibri"/>
          <w:sz w:val="22"/>
          <w:szCs w:val="22"/>
          <w:rtl/>
        </w:rPr>
        <w:t xml:space="preserve"> التوكن (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‎ApiToken‎</w:t>
      </w:r>
      <w:r>
        <w:rPr>
          <w:rFonts w:ascii="Calibri" w:cs="Arial" w:eastAsia="Calibri" w:hAnsi="Calibri"/>
          <w:sz w:val="22"/>
          <w:szCs w:val="22"/>
          <w:rtl/>
        </w:rPr>
        <w:t xml:space="preserve">) موجود في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‎appsettings.json‎</w:t>
      </w:r>
      <w:r>
        <w:rPr>
          <w:rFonts w:ascii="Calibri" w:cs="Arial" w:eastAsia="Calibri" w:hAnsi="Calibri"/>
          <w:sz w:val="22"/>
          <w:szCs w:val="22"/>
          <w:rtl/>
        </w:rPr>
        <w:t xml:space="preserve"> على السيرفر فقط، ولا يصل إلى المتصفح أبداً.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السرعة:</w:t>
      </w:r>
      <w:r>
        <w:rPr>
          <w:rFonts w:ascii="Calibri" w:cs="Arial" w:eastAsia="Calibri" w:hAnsi="Calibri"/>
          <w:sz w:val="22"/>
          <w:szCs w:val="22"/>
          <w:rtl/>
        </w:rPr>
        <w:t xml:space="preserve"> الكاش يخفف الضغط على pretix. النتائج تُحفظ 5 دقائق، والقوائم الفارغة 30 ثانية فقط.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البساطة:</w:t>
      </w:r>
      <w:r>
        <w:rPr>
          <w:rFonts w:ascii="Calibri" w:cs="Arial" w:eastAsia="Calibri" w:hAnsi="Calibri"/>
          <w:sz w:val="22"/>
          <w:szCs w:val="22"/>
          <w:rtl/>
        </w:rPr>
        <w:t xml:space="preserve"> Angular يستقبل بيانات جاهزة باللغة الصحيحة.</w:t>
      </w:r>
    </w:p>
    <w:p>
      <w:pPr>
        <w:pStyle w:val="Heading2"/>
        <w:bidi/>
        <w:spacing w:after="100" w:before="240"/>
      </w:pPr>
      <w:r>
        <w:rPr>
          <w:rFonts w:ascii="Calibri" w:cs="Arial" w:eastAsia="Calibri" w:hAnsi="Calibri"/>
          <w:b/>
          <w:bCs/>
          <w:color w:val="2E6B3C"/>
          <w:sz w:val="26"/>
          <w:szCs w:val="26"/>
          <w:rtl/>
        </w:rPr>
        <w:t xml:space="preserve">3.3 الطلبات المتاحة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77"/>
        <w:gridCol w:w="3277"/>
        <w:gridCol w:w="3084"/>
      </w:tblGrid>
      <w:tr>
        <w:trPr>
          <w:tblHeader/>
        </w:trPr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طلب Angular</w:t>
            </w:r>
          </w:p>
        </w:tc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ما يطلبه Umbraco من pretix</w:t>
            </w:r>
          </w:p>
        </w:tc>
        <w:tc>
          <w:tcPr>
            <w:tcW w:type="dxa" w:w="3084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الاستخدام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‎/api/pretix/settings‎</w:t>
            </w:r>
          </w:p>
        </w:tc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لا شيء (من الإعدادات فقط)</w:t>
            </w:r>
          </w:p>
        </w:tc>
        <w:tc>
          <w:tcPr>
            <w:tcW w:type="dxa" w:w="3084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رابط pretix والمنظّم لتحميل الـ widget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‎/api/pretix/events‎</w:t>
            </w:r>
          </w:p>
        </w:tc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‎organizers/lumin/events/‎</w:t>
            </w:r>
          </w:p>
        </w:tc>
        <w:tc>
          <w:tcPr>
            <w:tcW w:type="dxa" w:w="3084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قائمة الفعاليات القادمة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‎/api/pretix/events/eelxc‎</w:t>
            </w:r>
          </w:p>
        </w:tc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‎…/events/eelxc/‎</w:t>
            </w:r>
          </w:p>
        </w:tc>
        <w:tc>
          <w:tcPr>
            <w:tcW w:type="dxa" w:w="3084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تفاصيل فعالية (التاريخ والمكان)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‎/api/pretix/events/eelxc/items‎</w:t>
            </w:r>
          </w:p>
        </w:tc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‎…/items/‎</w:t>
            </w:r>
          </w:p>
        </w:tc>
        <w:tc>
          <w:tcPr>
            <w:tcW w:type="dxa" w:w="3084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أنواع التذاكر والأسعار</w:t>
            </w:r>
          </w:p>
        </w:tc>
      </w:tr>
      <w:tr>
        <w:trPr>
          <w:cantSplit/>
        </w:trPr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‎/api/pretix/events/eelxc/quotas‎</w:t>
            </w:r>
          </w:p>
        </w:tc>
        <w:tc>
          <w:tcPr>
            <w:tcW w:type="dxa" w:w="327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‎…/quotas/?with_availability=true‎</w:t>
            </w:r>
          </w:p>
        </w:tc>
        <w:tc>
          <w:tcPr>
            <w:tcW w:type="dxa" w:w="3084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المتبقي: "نفدت"، "متبقي 4 فقط"</w:t>
            </w:r>
          </w:p>
        </w:tc>
      </w:tr>
    </w:tbl>
    <w:p>
      <w:pPr>
        <w:bidi/>
        <w:spacing w:after="60"/>
      </w:pPr>
    </w:p>
    <w:p>
      <w:pPr>
        <w:pStyle w:val="Heading2"/>
        <w:bidi/>
        <w:spacing w:after="100" w:before="240"/>
      </w:pPr>
      <w:r>
        <w:rPr>
          <w:rFonts w:ascii="Calibri" w:cs="Arial" w:eastAsia="Calibri" w:hAnsi="Calibri"/>
          <w:b/>
          <w:bCs/>
          <w:color w:val="2E6B3C"/>
          <w:sz w:val="26"/>
          <w:szCs w:val="26"/>
          <w:rtl/>
        </w:rPr>
        <w:t xml:space="preserve">3.4 رموز الأخطاء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6"/>
        <w:gridCol w:w="8192"/>
      </w:tblGrid>
      <w:tr>
        <w:trPr>
          <w:tblHeader/>
        </w:trPr>
        <w:tc>
          <w:tcPr>
            <w:tcW w:type="dxa" w:w="144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الرمز</w:t>
            </w:r>
          </w:p>
        </w:tc>
        <w:tc>
          <w:tcPr>
            <w:tcW w:type="dxa" w:w="819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المعنى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‎503‎</w:t>
            </w:r>
          </w:p>
        </w:tc>
        <w:tc>
          <w:tcPr>
            <w:tcW w:type="dxa" w:w="819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الإعدادات ناقصة، مثل التوكن أو المنظّم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‎502‎</w:t>
            </w:r>
          </w:p>
        </w:tc>
        <w:tc>
          <w:tcPr>
            <w:tcW w:type="dxa" w:w="819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pretix معطّل أو لا يمكن الوصول إليه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‎504‎</w:t>
            </w:r>
          </w:p>
        </w:tc>
        <w:tc>
          <w:tcPr>
            <w:tcW w:type="dxa" w:w="819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pretix تأخر في الرد (أكثر من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‎TimeoutSeconds‎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44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‎404‎</w:t>
            </w:r>
          </w:p>
        </w:tc>
        <w:tc>
          <w:tcPr>
            <w:tcW w:type="dxa" w:w="819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الفعالية غير موجودة في pretix</w:t>
            </w:r>
          </w:p>
        </w:tc>
      </w:tr>
    </w:tbl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4. المسار (2): الشراء مباشرةً من pretix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عملية الشراء نفسها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لا تمر عبر Umbraco</w:t>
      </w:r>
      <w:r>
        <w:rPr>
          <w:rFonts w:ascii="Calibri" w:cs="Arial" w:eastAsia="Calibri" w:hAnsi="Calibri"/>
          <w:sz w:val="22"/>
          <w:szCs w:val="22"/>
          <w:rtl/>
        </w:rPr>
        <w:t xml:space="preserve">:</w:t>
      </w:r>
    </w:p>
    <w:p>
      <w:pPr>
        <w:pStyle w:val="ListParagraph"/>
        <w:numPr>
          <w:ilvl w:val="0"/>
          <w:numId w:val="4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في صفحة الفعالية يحمّل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‎PretixWidgetLoader‎</w:t>
      </w:r>
      <w:r>
        <w:rPr>
          <w:rFonts w:ascii="Calibri" w:cs="Arial" w:eastAsia="Calibri" w:hAnsi="Calibri"/>
          <w:sz w:val="22"/>
          <w:szCs w:val="22"/>
          <w:rtl/>
        </w:rPr>
        <w:t xml:space="preserve"> ملفين من pretix مباشرةً،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مرة واحدة فقط</w:t>
      </w:r>
      <w:r>
        <w:rPr>
          <w:rFonts w:ascii="Calibri" w:cs="Arial" w:eastAsia="Calibri" w:hAnsi="Calibri"/>
          <w:sz w:val="22"/>
          <w:szCs w:val="22"/>
          <w:rtl/>
        </w:rPr>
        <w:t xml:space="preserve"> في الزيارة: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‎widget/v1.ar.js‎</w:t>
      </w:r>
      <w:r>
        <w:rPr>
          <w:rFonts w:ascii="Calibri" w:cs="Arial" w:eastAsia="Calibri" w:hAnsi="Calibri"/>
          <w:sz w:val="22"/>
          <w:szCs w:val="22"/>
          <w:rtl/>
        </w:rPr>
        <w:t xml:space="preserve"> و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‎lumin/eelxc/widget/v1.css‎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4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يرسم Angular العنصر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‎&lt;pretix-widget event="http://localhost:8345/lumin/eelxc/"&gt;‎</w:t>
      </w:r>
      <w:r>
        <w:rPr>
          <w:rFonts w:ascii="Calibri" w:cs="Arial" w:eastAsia="Calibri" w:hAnsi="Calibri"/>
          <w:sz w:val="22"/>
          <w:szCs w:val="22"/>
          <w:rtl/>
        </w:rPr>
        <w:t xml:space="preserve">، ثم يستدعي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‎PretixWidget.buildWidgets()‎</w:t>
      </w:r>
      <w:r>
        <w:rPr>
          <w:rFonts w:ascii="Calibri" w:cs="Arial" w:eastAsia="Calibri" w:hAnsi="Calibri"/>
          <w:sz w:val="22"/>
          <w:szCs w:val="22"/>
          <w:rtl/>
        </w:rPr>
        <w:t xml:space="preserve">. هذا الاستدعاء يتكرر بعد كل تنقّل بين الصفحات، لأن التطبيق SPA.</w:t>
      </w:r>
    </w:p>
    <w:p>
      <w:pPr>
        <w:pStyle w:val="ListParagraph"/>
        <w:numPr>
          <w:ilvl w:val="0"/>
          <w:numId w:val="4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الزائر يختار التذاكر ويدفع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داخل pretix</w:t>
      </w:r>
      <w:r>
        <w:rPr>
          <w:rFonts w:ascii="Calibri" w:cs="Arial" w:eastAsia="Calibri" w:hAnsi="Calibri"/>
          <w:sz w:val="22"/>
          <w:szCs w:val="22"/>
          <w:rtl/>
        </w:rPr>
        <w:t xml:space="preserve"> (الـ widget يفتح نافذة pretix). بيانات الدفع لا تمر على موقعنا إطلاقاً.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single" w:color="F2B705" w:sz="24"/>
            </w:tcBorders>
            <w:shd w:fill="FDF3CF" w:color="auto" w:val="clear"/>
            <w:tcMar>
              <w:top w:type="dxa" w:w="100"/>
              <w:left w:type="dxa" w:w="160"/>
              <w:bottom w:type="dxa" w:w="100"/>
              <w:right w:type="dxa" w:w="180"/>
            </w:tcMar>
          </w:tcPr>
          <w:p>
            <w:pPr>
              <w:bidi/>
              <w:spacing w:after="0" w:line="290"/>
            </w:pPr>
            <w:r>
              <w:rPr>
                <w:rFonts w:ascii="Calibri" w:cs="Arial" w:eastAsia="Calibri" w:hAnsi="Calibri"/>
                <w:b/>
                <w:bCs/>
                <w:sz w:val="22"/>
                <w:szCs w:val="22"/>
                <w:rtl/>
              </w:rPr>
              <w:t xml:space="preserve">ملاحظة: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الزوار لا يستطيعون الشراء إلا بعد تشغيل المتجر في pretix (</w:t>
            </w:r>
            <w:r>
              <w:rPr>
                <w:rFonts w:ascii="Calibri" w:cs="Arial" w:eastAsia="Calibri" w:hAnsi="Calibri"/>
                <w:b/>
                <w:bCs/>
                <w:sz w:val="22"/>
                <w:szCs w:val="22"/>
                <w:rtl/>
              </w:rPr>
              <w:t xml:space="preserve">Shop live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). وضع الاختبار (</w:t>
            </w:r>
            <w:r>
              <w:rPr>
                <w:rFonts w:ascii="Calibri" w:cs="Arial" w:eastAsia="Calibri" w:hAnsi="Calibri"/>
                <w:b/>
                <w:bCs/>
                <w:sz w:val="22"/>
                <w:szCs w:val="22"/>
                <w:rtl/>
              </w:rPr>
              <w:t xml:space="preserve">Test mode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) منفصل ويمكن تركه أثناء التجربة.</w:t>
            </w:r>
          </w:p>
        </w:tc>
      </w:tr>
    </w:tbl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5. المسار (3): الإشعارات من pretix إلى Umbraco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عندما يدفع زائر أو يُلغى طلب،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pretix هو من يتصل بنا</w:t>
      </w:r>
      <w:r>
        <w:rPr>
          <w:rFonts w:ascii="Calibri" w:cs="Arial" w:eastAsia="Calibri" w:hAnsi="Calibri"/>
          <w:sz w:val="22"/>
          <w:szCs w:val="22"/>
          <w:rtl/>
        </w:rPr>
        <w:t xml:space="preserve">:</w:t>
      </w:r>
    </w:p>
    <w:p>
      <w:pPr>
        <w:pStyle w:val="ListParagraph"/>
        <w:numPr>
          <w:ilvl w:val="0"/>
          <w:numId w:val="5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يرسل pretix طلب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‎POST‎</w:t>
      </w:r>
      <w:r>
        <w:rPr>
          <w:rFonts w:ascii="Calibri" w:cs="Arial" w:eastAsia="Calibri" w:hAnsi="Calibri"/>
          <w:sz w:val="22"/>
          <w:szCs w:val="22"/>
          <w:rtl/>
        </w:rPr>
        <w:t xml:space="preserve"> إلى الرابط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‎/api/pretix/webhook?secret=xxxxx‎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يتحقق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‎PretixWebhookController‎</w:t>
      </w:r>
      <w:r>
        <w:rPr>
          <w:rFonts w:ascii="Calibri" w:cs="Arial" w:eastAsia="Calibri" w:hAnsi="Calibri"/>
          <w:sz w:val="22"/>
          <w:szCs w:val="22"/>
          <w:rtl/>
        </w:rPr>
        <w:t xml:space="preserve"> من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‎secret‎</w:t>
      </w:r>
      <w:r>
        <w:rPr>
          <w:rFonts w:ascii="Calibri" w:cs="Arial" w:eastAsia="Calibri" w:hAnsi="Calibri"/>
          <w:sz w:val="22"/>
          <w:szCs w:val="22"/>
          <w:rtl/>
        </w:rPr>
        <w:t xml:space="preserve">. إن كان خاطئاً يرد بـ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‎401‎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5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يضع الإشعار في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طابور</w:t>
      </w:r>
      <w:r>
        <w:rPr>
          <w:rFonts w:ascii="Calibri" w:cs="Arial" w:eastAsia="Calibri" w:hAnsi="Calibri"/>
          <w:sz w:val="22"/>
          <w:szCs w:val="22"/>
          <w:rtl/>
        </w:rPr>
        <w:t xml:space="preserve"> ويرد فوراً بـ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‎200‎</w:t>
      </w:r>
      <w:r>
        <w:rPr>
          <w:rFonts w:ascii="Calibri" w:cs="Arial" w:eastAsia="Calibri" w:hAnsi="Calibri"/>
          <w:sz w:val="22"/>
          <w:szCs w:val="22"/>
          <w:rtl/>
        </w:rPr>
        <w:t xml:space="preserve">، حتى لا ينتظر pretix.</w:t>
      </w:r>
    </w:p>
    <w:p>
      <w:pPr>
        <w:pStyle w:val="ListParagraph"/>
        <w:numPr>
          <w:ilvl w:val="0"/>
          <w:numId w:val="5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في الخلفية يتجاهل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‎PretixWebhookProcessor‎</w:t>
      </w:r>
      <w:r>
        <w:rPr>
          <w:rFonts w:ascii="Calibri" w:cs="Arial" w:eastAsia="Calibri" w:hAnsi="Calibri"/>
          <w:sz w:val="22"/>
          <w:szCs w:val="22"/>
          <w:rtl/>
        </w:rPr>
        <w:t xml:space="preserve"> الإشعار إن كان مكرراً، ثم يطلب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الطلب كاملاً</w:t>
      </w:r>
      <w:r>
        <w:rPr>
          <w:rFonts w:ascii="Calibri" w:cs="Arial" w:eastAsia="Calibri" w:hAnsi="Calibri"/>
          <w:sz w:val="22"/>
          <w:szCs w:val="22"/>
          <w:rtl/>
        </w:rPr>
        <w:t xml:space="preserve"> من pretix (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‎orders/ABC12/‎</w:t>
      </w:r>
      <w:r>
        <w:rPr>
          <w:rFonts w:ascii="Calibri" w:cs="Arial" w:eastAsia="Calibri" w:hAnsi="Calibri"/>
          <w:sz w:val="22"/>
          <w:szCs w:val="22"/>
          <w:rtl/>
        </w:rPr>
        <w:t xml:space="preserve">) ويسجّله في الـ log.</w:t>
      </w:r>
    </w:p>
    <w:p>
      <w:pPr>
        <w:pStyle w:val="ListParagraph"/>
        <w:numPr>
          <w:ilvl w:val="0"/>
          <w:numId w:val="5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يستدعي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‎IPretixOrderHandler‎</w:t>
      </w:r>
      <w:r>
        <w:rPr>
          <w:rFonts w:ascii="Calibri" w:cs="Arial" w:eastAsia="Calibri" w:hAnsi="Calibri"/>
          <w:sz w:val="22"/>
          <w:szCs w:val="22"/>
          <w:rtl/>
        </w:rPr>
        <w:t xml:space="preserve">، وهو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المكان المخصص</w:t>
      </w:r>
      <w:r>
        <w:rPr>
          <w:rFonts w:ascii="Calibri" w:cs="Arial" w:eastAsia="Calibri" w:hAnsi="Calibri"/>
          <w:sz w:val="22"/>
          <w:szCs w:val="22"/>
          <w:rtl/>
        </w:rPr>
        <w:t xml:space="preserve"> لإضافة منطقك لاحقاً، مثل إنشاء عضو في Umbraco.</w:t>
      </w:r>
    </w:p>
    <w:p>
      <w:pPr>
        <w:pStyle w:val="ListParagraph"/>
        <w:numPr>
          <w:ilvl w:val="0"/>
          <w:numId w:val="5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ينشر حدث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‎TicketOrderPaid‎</w:t>
      </w:r>
      <w:r>
        <w:rPr>
          <w:rFonts w:ascii="Calibri" w:cs="Arial" w:eastAsia="Calibri" w:hAnsi="Calibri"/>
          <w:sz w:val="22"/>
          <w:szCs w:val="22"/>
          <w:rtl/>
        </w:rPr>
        <w:t xml:space="preserve"> أو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‎TicketOrderCanceled‎</w:t>
      </w:r>
      <w:r>
        <w:rPr>
          <w:rFonts w:ascii="Calibri" w:cs="Arial" w:eastAsia="Calibri" w:hAnsi="Calibri"/>
          <w:sz w:val="22"/>
          <w:szCs w:val="22"/>
          <w:rtl/>
        </w:rPr>
        <w:t xml:space="preserve"> على الـ Event Bus، حتى تتفاعل معه وحدات أخرى.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مثال على ما يرسله pretix: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C3" w:sz="4"/>
              <w:left w:val="single" w:color="1F4D2B" w:sz="18"/>
              <w:bottom w:val="single" w:color="C9D6C3" w:sz="4"/>
              <w:right w:val="single" w:color="C9D6C3" w:sz="4"/>
            </w:tcBorders>
            <w:shd w:fill="F2F5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POST /api/pretix/webhook?secret=xxxxx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{ "notification_id": 123, "organizer": "lumin", "event": "eelxc",</w:t>
            </w:r>
          </w:p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  "code": "ABC12", "action": "pretix.event.order.paid" }</w:t>
            </w:r>
          </w:p>
        </w:tc>
      </w:tr>
    </w:tbl>
    <w:p>
      <w:pPr>
        <w:bidi/>
        <w:spacing w:after="60"/>
      </w:pP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لإضافة منطقك الخاص، سجّل تطبيقك للواجهة بعد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‎AddTicketingModule()‎</w:t>
      </w:r>
      <w:r>
        <w:rPr>
          <w:rFonts w:ascii="Calibri" w:cs="Arial" w:eastAsia="Calibri" w:hAnsi="Calibri"/>
          <w:sz w:val="22"/>
          <w:szCs w:val="22"/>
          <w:rtl/>
        </w:rPr>
        <w:t xml:space="preserve"> في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‎Program.cs‎</w:t>
      </w:r>
      <w:r>
        <w:rPr>
          <w:rFonts w:ascii="Calibri" w:cs="Arial" w:eastAsia="Calibri" w:hAnsi="Calibri"/>
          <w:sz w:val="22"/>
          <w:szCs w:val="22"/>
          <w:rtl/>
        </w:rPr>
        <w:t xml:space="preserve">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C9D6C3" w:sz="4"/>
              <w:left w:val="single" w:color="1F4D2B" w:sz="18"/>
              <w:bottom w:val="single" w:color="C9D6C3" w:sz="4"/>
              <w:right w:val="single" w:color="C9D6C3" w:sz="4"/>
            </w:tcBorders>
            <w:shd w:fill="F2F5F0" w:color="auto" w:val="clear"/>
            <w:tcMar>
              <w:top w:type="dxa" w:w="90"/>
              <w:left w:type="dxa" w:w="160"/>
              <w:bottom w:type="dxa" w:w="90"/>
              <w:right w:type="dxa" w:w="120"/>
            </w:tcMar>
          </w:tcPr>
          <w:p>
            <w:pPr>
              <w:bidi w:val="false"/>
              <w:spacing w:after="0" w:line="25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builder.Services.AddScoped&lt;IPretixOrderHandler, MemberTicketHandler&gt;();</w:t>
            </w:r>
          </w:p>
        </w:tc>
      </w:tr>
    </w:tbl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6. دور محتوى Umbraco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صفحات الموقع العادية (الرئيسية، عن الحديقة، صفحة "مناسبة") تأتي من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‎/api/content‎</w:t>
      </w:r>
      <w:r>
        <w:rPr>
          <w:rFonts w:ascii="Calibri" w:cs="Arial" w:eastAsia="Calibri" w:hAnsi="Calibri"/>
          <w:sz w:val="22"/>
          <w:szCs w:val="22"/>
          <w:rtl/>
        </w:rPr>
        <w:t xml:space="preserve">، وهو مسار منفصل تماماً عن pretix. الربط بين الاثنين يحدث في Angular: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37"/>
        <w:gridCol w:w="5301"/>
      </w:tblGrid>
      <w:tr>
        <w:trPr>
          <w:tblHeader/>
        </w:trPr>
        <w:tc>
          <w:tcPr>
            <w:tcW w:type="dxa" w:w="433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الحالة</w:t>
            </w:r>
          </w:p>
        </w:tc>
        <w:tc>
          <w:tcPr>
            <w:tcW w:type="dxa" w:w="5301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ماذا يعرض Angular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صفحة من نوع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‎events‎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(مثل "مناسبة")</w:t>
            </w:r>
          </w:p>
        </w:tc>
        <w:tc>
          <w:tcPr>
            <w:tcW w:type="dxa" w:w="5301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قائمة الفعاليات القادمة من pretix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الرابط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‎/مناسبة/eelxc‎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وليس له عنصر في Umbraco</w:t>
            </w:r>
          </w:p>
        </w:tc>
        <w:tc>
          <w:tcPr>
            <w:tcW w:type="dxa" w:w="5301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صفحة تلقائية من بيانات pretix: التاريخ والمكان وأنواع التذاكر والـ widget</w:t>
            </w:r>
          </w:p>
        </w:tc>
      </w:tr>
      <w:tr>
        <w:trPr>
          <w:cantSplit/>
        </w:trPr>
        <w:tc>
          <w:tcPr>
            <w:tcW w:type="dxa" w:w="4337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عنصر </w:t>
            </w:r>
            <w:r>
              <w:rPr>
                <w:rFonts w:ascii="Calibri" w:cs="Arial" w:eastAsia="Calibri" w:hAnsi="Calibri"/>
                <w:b/>
                <w:bCs/>
                <w:sz w:val="22"/>
                <w:szCs w:val="22"/>
                <w:rtl/>
              </w:rPr>
              <w:t xml:space="preserve">Event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في Umbraco حقله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‎pretixEvent = eelxc‎</w:t>
            </w:r>
          </w:p>
        </w:tc>
        <w:tc>
          <w:tcPr>
            <w:tcW w:type="dxa" w:w="5301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صفحة Umbraco بدل الصفحة التلقائية، مع إضافة التذاكر إذا كان </w:t>
            </w:r>
            <w:r>
              <w:rPr>
                <w:rFonts w:ascii="Calibri" w:cs="Arial" w:eastAsia="Calibri" w:hAnsi="Calibri"/>
                <w:b/>
                <w:bCs/>
                <w:sz w:val="22"/>
                <w:szCs w:val="22"/>
                <w:rtl/>
              </w:rPr>
              <w:t xml:space="preserve">Show ticket shop</w:t>
            </w: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 مفعّلاً</w:t>
            </w:r>
          </w:p>
        </w:tc>
      </w:tr>
    </w:tbl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7. مثال كامل: زائر يفتح صفحة الفعاليات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يحمّل Angular شجرة الموقع من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‎/api/content‎</w:t>
      </w:r>
      <w:r>
        <w:rPr>
          <w:rFonts w:ascii="Calibri" w:cs="Arial" w:eastAsia="Calibri" w:hAnsi="Calibri"/>
          <w:sz w:val="22"/>
          <w:szCs w:val="22"/>
          <w:rtl/>
        </w:rPr>
        <w:t xml:space="preserve"> (Umbraco).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يجد أن صفحة "مناسبة" من نوع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‎events‎</w:t>
      </w:r>
      <w:r>
        <w:rPr>
          <w:rFonts w:ascii="Calibri" w:cs="Arial" w:eastAsia="Calibri" w:hAnsi="Calibri"/>
          <w:sz w:val="22"/>
          <w:szCs w:val="22"/>
          <w:rtl/>
        </w:rPr>
        <w:t xml:space="preserve">، فيطلب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‎/api/pretix/events?culture=ar‎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يطلب Umbraco الفعاليات من pretix بالتوكن، ثم يحفظ النتيجة في الكاش ويعيدها.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يضغط الزائر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احجز تذكرتك</w:t>
      </w:r>
      <w:r>
        <w:rPr>
          <w:rFonts w:ascii="Calibri" w:cs="Arial" w:eastAsia="Calibri" w:hAnsi="Calibri"/>
          <w:sz w:val="22"/>
          <w:szCs w:val="22"/>
          <w:rtl/>
        </w:rPr>
        <w:t xml:space="preserve">، فيفتح Angular الرابط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‎/مناسبة/eelxc‎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يطلب Angular تفاصيل الفعالية وأنواع التذاكر والمتبقي، وكلها عبر Umbraco.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يُحمَّل الـ widget من pretix مباشرةً، ويدفع الزائر داخل pretix.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يرسل pretix إشعار webhook إلى Umbraco: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تم الدفع</w:t>
      </w:r>
      <w:r>
        <w:rPr>
          <w:rFonts w:ascii="Calibri" w:cs="Arial" w:eastAsia="Calibri" w:hAnsi="Calibri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6"/>
        </w:numPr>
        <w:bidi/>
        <w:spacing w:after="9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يجلب Umbraco الطلب كاملاً ويسجّله، ويشغّل منطقك إن أضفته.</w:t>
      </w:r>
    </w:p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8. الإعدادات</w:t>
      </w:r>
    </w:p>
    <w:p>
      <w:pPr>
        <w:bidi/>
        <w:spacing w:after="120" w:line="300"/>
      </w:pPr>
      <w:r>
        <w:rPr>
          <w:rFonts w:ascii="Calibri" w:cs="Arial" w:eastAsia="Calibri" w:hAnsi="Calibri"/>
          <w:sz w:val="22"/>
          <w:szCs w:val="22"/>
          <w:rtl/>
        </w:rPr>
        <w:t xml:space="preserve">في الملف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‎ModularDemo.Api/appsettings.json‎</w:t>
      </w:r>
      <w:r>
        <w:rPr>
          <w:rFonts w:ascii="Calibri" w:cs="Arial" w:eastAsia="Calibri" w:hAnsi="Calibri"/>
          <w:sz w:val="22"/>
          <w:szCs w:val="22"/>
          <w:rtl/>
        </w:rPr>
        <w:t xml:space="preserve"> داخل القسم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‎"Pretix"‎</w:t>
      </w:r>
      <w:r>
        <w:rPr>
          <w:rFonts w:ascii="Calibri" w:cs="Arial" w:eastAsia="Calibri" w:hAnsi="Calibri"/>
          <w:sz w:val="22"/>
          <w:szCs w:val="22"/>
          <w:rtl/>
        </w:rPr>
        <w:t xml:space="preserve">:</w:t>
      </w:r>
    </w:p>
    <w:tbl>
      <w:tblPr>
        <w:bidiVisual/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2"/>
        <w:gridCol w:w="2410"/>
        <w:gridCol w:w="4626"/>
      </w:tblGrid>
      <w:tr>
        <w:trPr>
          <w:tblHeader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المفتاح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القيمة الحالية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shd w:fill="1F4D2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b/>
                <w:bCs/>
                <w:color w:val="FFFFFF"/>
                <w:sz w:val="22"/>
                <w:szCs w:val="22"/>
                <w:rtl/>
              </w:rPr>
              <w:t xml:space="preserve">الوصف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‎BaseUrl‎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‎http://localhost:8345/‎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رابط pretix كما يصل إليه السيرفر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‎PublicUrl‎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فارغ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رابط pretix للمتصفح؛ فارغ يعني نفس </w:t>
            </w: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‎BaseUrl‎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‎ApiToken‎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سري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توكن pretix (من Teams ← API tokens). لا يُرفع إلى git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‎Organizer‎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‎lumin‎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اسم المنظّم كما يظهر في الرابط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‎WebhookSecret‎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فارغ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نص سري للـ webhook؛ فارغ يعني أن الـ webhook معطّل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‎IncludeNonLiveEvents‎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‎true‎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عرض الفعاليات غير المنشورة أيضاً أثناء الاختبار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‎CacheMinutes‎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‎5‎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مدة الكاش</w:t>
            </w:r>
          </w:p>
        </w:tc>
      </w:tr>
      <w:tr>
        <w:trPr>
          <w:cantSplit/>
        </w:trPr>
        <w:tc>
          <w:tcPr>
            <w:tcW w:type="dxa" w:w="2602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‎TimeoutSeconds‎</w:t>
            </w:r>
          </w:p>
        </w:tc>
        <w:tc>
          <w:tcPr>
            <w:tcW w:type="dxa" w:w="2410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onsolas" w:cs="Consolas" w:eastAsia="Consolas" w:hAnsi="Consolas"/>
                <w:color w:val="2B4A2F"/>
                <w:sz w:val="19"/>
                <w:szCs w:val="19"/>
                <w:rtl w:val="false"/>
              </w:rPr>
              <w:t xml:space="preserve">‎10‎</w:t>
            </w:r>
          </w:p>
        </w:tc>
        <w:tc>
          <w:tcPr>
            <w:tcW w:type="dxa" w:w="4626"/>
            <w:tcBorders>
              <w:top w:val="single" w:color="C9D6C3" w:sz="4"/>
              <w:left w:val="single" w:color="C9D6C3" w:sz="4"/>
              <w:bottom w:val="single" w:color="C9D6C3" w:sz="4"/>
              <w:right w:val="single" w:color="C9D6C3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bidi/>
              <w:spacing w:after="0" w:line="276"/>
            </w:pPr>
            <w:r>
              <w:rPr>
                <w:rFonts w:ascii="Calibri" w:cs="Arial" w:eastAsia="Calibri" w:hAnsi="Calibri"/>
                <w:sz w:val="22"/>
                <w:szCs w:val="22"/>
                <w:rtl/>
              </w:rPr>
              <w:t xml:space="preserve">أقصى وقت انتظار لرد pretix</w:t>
            </w:r>
          </w:p>
        </w:tc>
      </w:tr>
    </w:tbl>
    <w:p>
      <w:pPr>
        <w:pStyle w:val="Heading1"/>
        <w:bidi/>
        <w:spacing w:after="140" w:before="360"/>
      </w:pPr>
      <w:r>
        <w:rPr>
          <w:rFonts w:ascii="Calibri" w:cs="Arial" w:eastAsia="Calibri" w:hAnsi="Calibri"/>
          <w:b/>
          <w:bCs/>
          <w:color w:val="1F4D2B"/>
          <w:sz w:val="32"/>
          <w:szCs w:val="32"/>
          <w:rtl/>
        </w:rPr>
        <w:t xml:space="preserve">9. ملاحظات مهمة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التوكن يُكتب في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‎ApiToken‎</w:t>
      </w:r>
      <w:r>
        <w:rPr>
          <w:rFonts w:ascii="Calibri" w:cs="Arial" w:eastAsia="Calibri" w:hAnsi="Calibri"/>
          <w:sz w:val="22"/>
          <w:szCs w:val="22"/>
          <w:rtl/>
        </w:rPr>
        <w:t xml:space="preserve"> </w:t>
      </w:r>
      <w:r>
        <w:rPr>
          <w:rFonts w:ascii="Calibri" w:cs="Arial" w:eastAsia="Calibri" w:hAnsi="Calibri"/>
          <w:b/>
          <w:bCs/>
          <w:sz w:val="22"/>
          <w:szCs w:val="22"/>
          <w:rtl/>
        </w:rPr>
        <w:t xml:space="preserve">بدون</w:t>
      </w:r>
      <w:r>
        <w:rPr>
          <w:rFonts w:ascii="Calibri" w:cs="Arial" w:eastAsia="Calibri" w:hAnsi="Calibri"/>
          <w:sz w:val="22"/>
          <w:szCs w:val="22"/>
          <w:rtl/>
        </w:rPr>
        <w:t xml:space="preserve"> كلمة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‎Token‎</w:t>
      </w:r>
      <w:r>
        <w:rPr>
          <w:rFonts w:ascii="Calibri" w:cs="Arial" w:eastAsia="Calibri" w:hAnsi="Calibri"/>
          <w:sz w:val="22"/>
          <w:szCs w:val="22"/>
          <w:rtl/>
        </w:rPr>
        <w:t xml:space="preserve">؛ الكود يضيفها تلقائياً.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بعد تغيير الإعدادات يجب إعادة تشغيل IIS Express.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عند نشر الموقع للعامة اجعل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‎IncludeNonLiveEvents‎</w:t>
      </w:r>
      <w:r>
        <w:rPr>
          <w:rFonts w:ascii="Calibri" w:cs="Arial" w:eastAsia="Calibri" w:hAnsi="Calibri"/>
          <w:sz w:val="22"/>
          <w:szCs w:val="22"/>
          <w:rtl/>
        </w:rPr>
        <w:t xml:space="preserve"> =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‎false‎</w:t>
      </w:r>
      <w:r>
        <w:rPr>
          <w:rFonts w:ascii="Calibri" w:cs="Arial" w:eastAsia="Calibri" w:hAnsi="Calibri"/>
          <w:sz w:val="22"/>
          <w:szCs w:val="22"/>
          <w:rtl/>
        </w:rPr>
        <w:t xml:space="preserve"> حتى تظهر الفعاليات المنشورة فقط.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النصوص الثابتة (مثل "احجز تذكرتك" و"أنواع التذاكر") تأتي من قاموس Umbraco. استورد ملفات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‎Zoo.Tickets*.Dictionary.udt‎</w:t>
      </w:r>
      <w:r>
        <w:rPr>
          <w:rFonts w:ascii="Calibri" w:cs="Arial" w:eastAsia="Calibri" w:hAnsi="Calibri"/>
          <w:sz w:val="22"/>
          <w:szCs w:val="22"/>
          <w:rtl/>
        </w:rPr>
        <w:t xml:space="preserve"> من قسم Translation.</w:t>
      </w:r>
    </w:p>
    <w:p>
      <w:pPr>
        <w:pStyle w:val="ListParagraph"/>
        <w:numPr>
          <w:ilvl w:val="0"/>
          <w:numId w:val="2"/>
        </w:numPr>
        <w:bidi/>
        <w:spacing w:after="70" w:line="290"/>
      </w:pPr>
      <w:r>
        <w:rPr>
          <w:rFonts w:ascii="Calibri" w:cs="Arial" w:eastAsia="Calibri" w:hAnsi="Calibri"/>
          <w:sz w:val="22"/>
          <w:szCs w:val="22"/>
          <w:rtl/>
        </w:rPr>
        <w:t xml:space="preserve">إن كان pretix يعمل داخل Docker فلن يصل إلى IIS Express؛ شغّل الموقع بـ Kestrel حتى تصل الإشعارات (التفاصيل في </w:t>
      </w:r>
      <w:r>
        <w:rPr>
          <w:rFonts w:ascii="Consolas" w:cs="Consolas" w:eastAsia="Consolas" w:hAnsi="Consolas"/>
          <w:color w:val="2B4A2F"/>
          <w:sz w:val="19"/>
          <w:szCs w:val="19"/>
          <w:rtl w:val="false"/>
        </w:rPr>
        <w:t xml:space="preserve">‎README.md‎</w:t>
      </w:r>
      <w:r>
        <w:rPr>
          <w:rFonts w:ascii="Calibri" w:cs="Arial" w:eastAsia="Calibri" w:hAnsi="Calibri"/>
          <w:sz w:val="22"/>
          <w:szCs w:val="22"/>
          <w:rtl/>
        </w:rPr>
        <w:t xml:space="preserve"> للوحدة).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Calibri" w:cs="Arial" w:eastAsia="Calibri" w:hAnsi="Calibri"/>
        <w:color w:val="8A9A86"/>
        <w:sz w:val="16"/>
        <w:szCs w:val="16"/>
        <w:rtl/>
      </w:rPr>
      <w:t xml:space="preserve">صفحة </w:t>
    </w:r>
    <w:r>
      <w:rPr>
        <w:rFonts w:ascii="Calibri" w:cs="Arial" w:eastAsia="Calibri" w:hAnsi="Calibri"/>
        <w:color w:val="8A9A86"/>
        <w:sz w:val="16"/>
        <w:szCs w:val="16"/>
        <w:rtl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</w:pPr>
    <w:r>
      <w:rPr>
        <w:rFonts w:ascii="Calibri" w:cs="Arial" w:eastAsia="Calibri" w:hAnsi="Calibri"/>
        <w:color w:val="8A9A86"/>
        <w:sz w:val="16"/>
        <w:szCs w:val="16"/>
        <w:rtl/>
      </w:rPr>
      <w:t xml:space="preserve">ModularDemo · التكامل مع pretix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Arial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15c8ad2fb7fa054f41999dd7ce4b4e142c2f735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التكامل بين pretix و Umbraco و Angular</dc:title>
  <dc:creator>Abdullah Hamdo</dc:creator>
  <cp:lastModifiedBy>Un-named</cp:lastModifiedBy>
  <cp:revision>1</cp:revision>
  <dcterms:created xsi:type="dcterms:W3CDTF">2026-09-28T15:37:07.132Z</dcterms:created>
  <dcterms:modified xsi:type="dcterms:W3CDTF">2026-09-28T15:37:07.132Z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