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0DAE" w14:textId="77777777" w:rsidR="005E3346" w:rsidRPr="005E3346" w:rsidRDefault="005E3346" w:rsidP="00036C0C">
      <w:pPr>
        <w:pStyle w:val="Titolo2"/>
      </w:pPr>
      <w:bookmarkStart w:id="0" w:name="_Toc123550837"/>
      <w:bookmarkStart w:id="1" w:name="_Toc129771959"/>
      <w:bookmarkStart w:id="2" w:name="_Toc224643981"/>
      <w:r w:rsidRPr="005E3346">
        <w:t>Architettura Software del sistema</w:t>
      </w:r>
      <w:bookmarkEnd w:id="0"/>
      <w:bookmarkEnd w:id="1"/>
      <w:bookmarkEnd w:id="2"/>
    </w:p>
    <w:p w14:paraId="51ED812F" w14:textId="77777777" w:rsidR="005E3346" w:rsidRPr="005E3346" w:rsidRDefault="005E3346" w:rsidP="005E3346">
      <w:r w:rsidRPr="005E3346">
        <w:t>L’architettura software scelta si divide nei seguenti componenti:</w:t>
      </w:r>
    </w:p>
    <w:p w14:paraId="1F81D206" w14:textId="77777777" w:rsidR="005E3346" w:rsidRPr="005E3346" w:rsidRDefault="005E3346" w:rsidP="00386F1C">
      <w:pPr>
        <w:numPr>
          <w:ilvl w:val="0"/>
          <w:numId w:val="4"/>
        </w:numPr>
      </w:pPr>
      <w:r w:rsidRPr="005E3346">
        <w:t>Client;</w:t>
      </w:r>
    </w:p>
    <w:p w14:paraId="526303E0" w14:textId="77777777" w:rsidR="005E3346" w:rsidRPr="005E3346" w:rsidRDefault="005E3346" w:rsidP="00386F1C">
      <w:pPr>
        <w:numPr>
          <w:ilvl w:val="0"/>
          <w:numId w:val="4"/>
        </w:numPr>
      </w:pPr>
      <w:r w:rsidRPr="005E3346">
        <w:t>Web Server;</w:t>
      </w:r>
    </w:p>
    <w:p w14:paraId="3B987E18" w14:textId="77777777" w:rsidR="005E3346" w:rsidRPr="005E3346" w:rsidRDefault="005E3346" w:rsidP="00386F1C">
      <w:pPr>
        <w:numPr>
          <w:ilvl w:val="0"/>
          <w:numId w:val="4"/>
        </w:numPr>
      </w:pPr>
      <w:proofErr w:type="spellStart"/>
      <w:r w:rsidRPr="005E3346">
        <w:t>Authorization</w:t>
      </w:r>
      <w:proofErr w:type="spellEnd"/>
      <w:r w:rsidRPr="005E3346">
        <w:t>;</w:t>
      </w:r>
    </w:p>
    <w:p w14:paraId="642A30C3" w14:textId="59747A5B" w:rsidR="005E3346" w:rsidRPr="005E3346" w:rsidRDefault="005E3346" w:rsidP="00386F1C">
      <w:pPr>
        <w:numPr>
          <w:ilvl w:val="0"/>
          <w:numId w:val="4"/>
        </w:numPr>
      </w:pPr>
      <w:r w:rsidRPr="005E3346">
        <w:t>Write/</w:t>
      </w:r>
      <w:r w:rsidR="00036C0C">
        <w:t>Re</w:t>
      </w:r>
      <w:r w:rsidRPr="005E3346">
        <w:t>ad API;</w:t>
      </w:r>
    </w:p>
    <w:p w14:paraId="419DA512" w14:textId="77777777" w:rsidR="005E3346" w:rsidRPr="005E3346" w:rsidRDefault="005E3346" w:rsidP="00386F1C">
      <w:pPr>
        <w:numPr>
          <w:ilvl w:val="0"/>
          <w:numId w:val="4"/>
        </w:numPr>
      </w:pPr>
      <w:r w:rsidRPr="005E3346">
        <w:t xml:space="preserve">Database </w:t>
      </w:r>
      <w:proofErr w:type="spellStart"/>
      <w:r w:rsidRPr="005E3346">
        <w:t>Postgres</w:t>
      </w:r>
      <w:proofErr w:type="spellEnd"/>
      <w:r w:rsidRPr="005E3346">
        <w:t>;</w:t>
      </w:r>
    </w:p>
    <w:p w14:paraId="57D28385" w14:textId="77777777" w:rsidR="005E3346" w:rsidRPr="005E3346" w:rsidRDefault="005E3346" w:rsidP="00386F1C">
      <w:pPr>
        <w:numPr>
          <w:ilvl w:val="0"/>
          <w:numId w:val="4"/>
        </w:numPr>
      </w:pPr>
      <w:r w:rsidRPr="005E3346">
        <w:t>BI.</w:t>
      </w:r>
    </w:p>
    <w:p w14:paraId="3DA65ECA" w14:textId="77BEF177" w:rsidR="00623F63" w:rsidRPr="0006674A" w:rsidRDefault="00623F63" w:rsidP="00623F63">
      <w:pPr>
        <w:rPr>
          <w:color w:val="EE0000"/>
        </w:rPr>
      </w:pPr>
      <w:r w:rsidRPr="0006674A">
        <w:rPr>
          <w:color w:val="EE0000"/>
        </w:rPr>
        <w:t xml:space="preserve">Di seguito viene riportata l’architettura del software con maggiore livello di dettaglio. </w:t>
      </w:r>
    </w:p>
    <w:p w14:paraId="22CD5843" w14:textId="5D9C5FF8" w:rsidR="00623F63" w:rsidRPr="0006674A" w:rsidRDefault="00623F63" w:rsidP="005E3346">
      <w:pPr>
        <w:rPr>
          <w:color w:val="EE0000"/>
        </w:rPr>
      </w:pPr>
      <w:r w:rsidRPr="0006674A">
        <w:rPr>
          <w:noProof/>
          <w:color w:val="EE0000"/>
        </w:rPr>
        <w:drawing>
          <wp:inline distT="0" distB="0" distL="0" distR="0" wp14:anchorId="705405FA" wp14:editId="3F019C95">
            <wp:extent cx="6120130" cy="3672205"/>
            <wp:effectExtent l="0" t="0" r="0" b="4445"/>
            <wp:docPr id="281093659" name="Immagine 2"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3659" name="Immagine 2" descr="Immagine che contiene testo, schermata, diagramma, numero&#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672205"/>
                    </a:xfrm>
                    <a:prstGeom prst="rect">
                      <a:avLst/>
                    </a:prstGeom>
                    <a:noFill/>
                    <a:ln>
                      <a:noFill/>
                    </a:ln>
                  </pic:spPr>
                </pic:pic>
              </a:graphicData>
            </a:graphic>
          </wp:inline>
        </w:drawing>
      </w:r>
    </w:p>
    <w:p w14:paraId="4325DD5B" w14:textId="773D8A14" w:rsidR="009E7527" w:rsidRPr="0006674A" w:rsidRDefault="009E7527" w:rsidP="009E7527">
      <w:pPr>
        <w:jc w:val="center"/>
        <w:rPr>
          <w:i/>
          <w:iCs/>
          <w:color w:val="EE0000"/>
        </w:rPr>
      </w:pPr>
      <w:r w:rsidRPr="0006674A">
        <w:rPr>
          <w:i/>
          <w:iCs/>
          <w:color w:val="EE0000"/>
        </w:rPr>
        <w:t>Figura- Architettura dettagliata del software</w:t>
      </w:r>
    </w:p>
    <w:p w14:paraId="1C9D1563" w14:textId="77777777" w:rsidR="00623F63" w:rsidRPr="0006674A" w:rsidRDefault="00623F63" w:rsidP="00623F63">
      <w:pPr>
        <w:rPr>
          <w:color w:val="EE0000"/>
        </w:rPr>
      </w:pPr>
      <w:r w:rsidRPr="00623F63">
        <w:rPr>
          <w:color w:val="EE0000"/>
        </w:rPr>
        <w:t xml:space="preserve">L'architettura mostrata non </w:t>
      </w:r>
      <w:r w:rsidRPr="0006674A">
        <w:rPr>
          <w:color w:val="EE0000"/>
        </w:rPr>
        <w:t>è stata pensata come</w:t>
      </w:r>
      <w:r w:rsidRPr="00623F63">
        <w:rPr>
          <w:color w:val="EE0000"/>
        </w:rPr>
        <w:t xml:space="preserve"> un semplice monolito, ma evolve verso un modello ibrido che gestisce diverse velocità di dato (</w:t>
      </w:r>
      <w:proofErr w:type="spellStart"/>
      <w:r w:rsidRPr="00623F63">
        <w:rPr>
          <w:i/>
          <w:iCs/>
          <w:color w:val="EE0000"/>
        </w:rPr>
        <w:t>velocity</w:t>
      </w:r>
      <w:proofErr w:type="spellEnd"/>
      <w:r w:rsidRPr="00623F63">
        <w:rPr>
          <w:color w:val="EE0000"/>
        </w:rPr>
        <w:t>) e diverse strutture (</w:t>
      </w:r>
      <w:proofErr w:type="spellStart"/>
      <w:r w:rsidRPr="00623F63">
        <w:rPr>
          <w:i/>
          <w:iCs/>
          <w:color w:val="EE0000"/>
        </w:rPr>
        <w:t>variety</w:t>
      </w:r>
      <w:proofErr w:type="spellEnd"/>
      <w:r w:rsidRPr="00623F63">
        <w:rPr>
          <w:color w:val="EE0000"/>
        </w:rPr>
        <w:t>)</w:t>
      </w:r>
      <w:r w:rsidRPr="0006674A">
        <w:rPr>
          <w:color w:val="EE0000"/>
        </w:rPr>
        <w:t xml:space="preserve"> grazie alla presenza dei seguenti elementi tecnici:</w:t>
      </w:r>
    </w:p>
    <w:p w14:paraId="06109AB5" w14:textId="77777777" w:rsidR="00E9738E" w:rsidRPr="0006674A" w:rsidRDefault="00623F63" w:rsidP="00E9738E">
      <w:pPr>
        <w:pStyle w:val="Paragrafoelenco"/>
        <w:numPr>
          <w:ilvl w:val="0"/>
          <w:numId w:val="43"/>
        </w:numPr>
        <w:rPr>
          <w:color w:val="EE0000"/>
        </w:rPr>
      </w:pPr>
      <w:r w:rsidRPr="0006674A">
        <w:rPr>
          <w:b/>
          <w:bCs/>
          <w:color w:val="EE0000"/>
        </w:rPr>
        <w:t xml:space="preserve">Kafka Layer. </w:t>
      </w:r>
      <w:r w:rsidRPr="0006674A">
        <w:rPr>
          <w:color w:val="EE0000"/>
        </w:rPr>
        <w:t xml:space="preserve">Questo elemento tecnico permette una ingestione multimodale ed il disaccoppiamento con il data </w:t>
      </w:r>
      <w:proofErr w:type="spellStart"/>
      <w:r w:rsidRPr="0006674A">
        <w:rPr>
          <w:color w:val="EE0000"/>
        </w:rPr>
        <w:t>layer</w:t>
      </w:r>
      <w:proofErr w:type="spellEnd"/>
      <w:r w:rsidRPr="0006674A">
        <w:rPr>
          <w:color w:val="EE0000"/>
        </w:rPr>
        <w:t xml:space="preserve"> di immagazzinamento. Questo </w:t>
      </w:r>
      <w:proofErr w:type="spellStart"/>
      <w:r w:rsidRPr="0006674A">
        <w:rPr>
          <w:color w:val="EE0000"/>
        </w:rPr>
        <w:t>layer</w:t>
      </w:r>
      <w:proofErr w:type="spellEnd"/>
      <w:r w:rsidRPr="0006674A">
        <w:rPr>
          <w:color w:val="EE0000"/>
        </w:rPr>
        <w:t xml:space="preserve"> è dedicato alla gestione della pipeline dei dati ambientali </w:t>
      </w:r>
      <w:proofErr w:type="gramStart"/>
      <w:r w:rsidRPr="0006674A">
        <w:rPr>
          <w:color w:val="EE0000"/>
        </w:rPr>
        <w:t>ed</w:t>
      </w:r>
      <w:proofErr w:type="gramEnd"/>
      <w:r w:rsidRPr="0006674A">
        <w:rPr>
          <w:color w:val="EE0000"/>
        </w:rPr>
        <w:t xml:space="preserve"> adotta un approccio event-</w:t>
      </w:r>
      <w:proofErr w:type="spellStart"/>
      <w:r w:rsidRPr="0006674A">
        <w:rPr>
          <w:color w:val="EE0000"/>
        </w:rPr>
        <w:t>driven</w:t>
      </w:r>
      <w:proofErr w:type="spellEnd"/>
      <w:r w:rsidRPr="0006674A">
        <w:rPr>
          <w:color w:val="EE0000"/>
        </w:rPr>
        <w:t xml:space="preserve">. L'integrazione di Apache Kafka funge da buffer </w:t>
      </w:r>
      <w:r w:rsidRPr="0006674A">
        <w:rPr>
          <w:color w:val="EE0000"/>
        </w:rPr>
        <w:lastRenderedPageBreak/>
        <w:t xml:space="preserve">critico per l'ingestione di dati provenienti dall’esterno ovvero "Environnement Data Sources". L'architettura prevede la separazione in differenti tipi di </w:t>
      </w:r>
      <w:proofErr w:type="spellStart"/>
      <w:r w:rsidRPr="0006674A">
        <w:rPr>
          <w:color w:val="EE0000"/>
        </w:rPr>
        <w:t>topics</w:t>
      </w:r>
      <w:proofErr w:type="spellEnd"/>
      <w:r w:rsidRPr="0006674A">
        <w:rPr>
          <w:color w:val="EE0000"/>
        </w:rPr>
        <w:t xml:space="preserve"> ottimizzando le performance di serializzazione/</w:t>
      </w:r>
      <w:proofErr w:type="spellStart"/>
      <w:r w:rsidRPr="0006674A">
        <w:rPr>
          <w:color w:val="EE0000"/>
        </w:rPr>
        <w:t>deserializzazione</w:t>
      </w:r>
      <w:proofErr w:type="spellEnd"/>
      <w:r w:rsidRPr="0006674A">
        <w:rPr>
          <w:color w:val="EE0000"/>
        </w:rPr>
        <w:t>.</w:t>
      </w:r>
      <w:r w:rsidR="00E9738E" w:rsidRPr="0006674A">
        <w:rPr>
          <w:color w:val="EE0000"/>
        </w:rPr>
        <w:t xml:space="preserve"> </w:t>
      </w:r>
      <w:r w:rsidRPr="0006674A">
        <w:rPr>
          <w:color w:val="EE0000"/>
        </w:rPr>
        <w:t xml:space="preserve">I messaggi sono distribuiti su diverse </w:t>
      </w:r>
      <w:proofErr w:type="spellStart"/>
      <w:r w:rsidRPr="0006674A">
        <w:rPr>
          <w:b/>
          <w:bCs/>
          <w:color w:val="EE0000"/>
        </w:rPr>
        <w:t>Partition</w:t>
      </w:r>
      <w:proofErr w:type="spellEnd"/>
      <w:r w:rsidRPr="0006674A">
        <w:rPr>
          <w:b/>
          <w:bCs/>
          <w:color w:val="EE0000"/>
        </w:rPr>
        <w:t xml:space="preserve"> (0...N)</w:t>
      </w:r>
      <w:r w:rsidRPr="0006674A">
        <w:rPr>
          <w:color w:val="EE0000"/>
        </w:rPr>
        <w:t>, permettendo al sistema di scalare orizzontalmente</w:t>
      </w:r>
      <w:r w:rsidR="00E9738E" w:rsidRPr="0006674A">
        <w:rPr>
          <w:color w:val="EE0000"/>
        </w:rPr>
        <w:t xml:space="preserve">, questo implica che </w:t>
      </w:r>
      <w:r w:rsidRPr="0006674A">
        <w:rPr>
          <w:color w:val="EE0000"/>
        </w:rPr>
        <w:t>più consumatori possono leggere in parallelo diverse partizioni senza colli di bottiglia.</w:t>
      </w:r>
    </w:p>
    <w:p w14:paraId="2D340C5C" w14:textId="4EEFF5AB" w:rsidR="00623F63" w:rsidRPr="0006674A" w:rsidRDefault="00623F63" w:rsidP="00E9738E">
      <w:pPr>
        <w:pStyle w:val="Paragrafoelenco"/>
        <w:numPr>
          <w:ilvl w:val="0"/>
          <w:numId w:val="43"/>
        </w:numPr>
        <w:rPr>
          <w:color w:val="EE0000"/>
        </w:rPr>
      </w:pPr>
      <w:r w:rsidRPr="0006674A">
        <w:rPr>
          <w:b/>
          <w:bCs/>
          <w:color w:val="EE0000"/>
        </w:rPr>
        <w:t>ETL &amp; DWH</w:t>
      </w:r>
      <w:r w:rsidR="00E9738E" w:rsidRPr="0006674A">
        <w:rPr>
          <w:b/>
          <w:bCs/>
          <w:color w:val="EE0000"/>
        </w:rPr>
        <w:t xml:space="preserve">. </w:t>
      </w:r>
      <w:r w:rsidR="00E9738E" w:rsidRPr="0006674A">
        <w:rPr>
          <w:color w:val="EE0000"/>
        </w:rPr>
        <w:t xml:space="preserve">Questo strato dell’architettura proposta afferisce al Data Engineering per quanto riguarda l’organizzazione dei dati per renderli disponibili per l’analisi. </w:t>
      </w:r>
      <w:r w:rsidRPr="0006674A">
        <w:rPr>
          <w:color w:val="EE0000"/>
        </w:rPr>
        <w:t xml:space="preserve">Il passaggio dal database operativo al Data </w:t>
      </w:r>
      <w:proofErr w:type="spellStart"/>
      <w:r w:rsidRPr="0006674A">
        <w:rPr>
          <w:color w:val="EE0000"/>
        </w:rPr>
        <w:t>Warehouse</w:t>
      </w:r>
      <w:proofErr w:type="spellEnd"/>
      <w:r w:rsidRPr="0006674A">
        <w:rPr>
          <w:color w:val="EE0000"/>
        </w:rPr>
        <w:t xml:space="preserve"> (DWH) rappresenta il cuore della trasformazione del dato.</w:t>
      </w:r>
      <w:r w:rsidR="00E9738E" w:rsidRPr="0006674A">
        <w:rPr>
          <w:color w:val="EE0000"/>
        </w:rPr>
        <w:t xml:space="preserve"> </w:t>
      </w:r>
      <w:r w:rsidRPr="0006674A">
        <w:rPr>
          <w:color w:val="EE0000"/>
        </w:rPr>
        <w:t xml:space="preserve">I processi ETL estraggono dati sia dallo storage relazionale </w:t>
      </w:r>
      <w:r w:rsidR="00E9738E" w:rsidRPr="0006674A">
        <w:rPr>
          <w:color w:val="EE0000"/>
        </w:rPr>
        <w:t xml:space="preserve">afferente ai dati sanitari </w:t>
      </w:r>
      <w:r w:rsidRPr="0006674A">
        <w:rPr>
          <w:color w:val="EE0000"/>
        </w:rPr>
        <w:t xml:space="preserve">che dai flussi streaming di Kafka, eseguendo operazioni di Data </w:t>
      </w:r>
      <w:proofErr w:type="spellStart"/>
      <w:r w:rsidRPr="0006674A">
        <w:rPr>
          <w:color w:val="EE0000"/>
        </w:rPr>
        <w:t>Cleaning</w:t>
      </w:r>
      <w:proofErr w:type="spellEnd"/>
      <w:r w:rsidRPr="0006674A">
        <w:rPr>
          <w:color w:val="EE0000"/>
        </w:rPr>
        <w:t xml:space="preserve"> e </w:t>
      </w:r>
      <w:proofErr w:type="spellStart"/>
      <w:r w:rsidRPr="0006674A">
        <w:rPr>
          <w:color w:val="EE0000"/>
        </w:rPr>
        <w:t>Normalization</w:t>
      </w:r>
      <w:proofErr w:type="spellEnd"/>
      <w:r w:rsidRPr="0006674A">
        <w:rPr>
          <w:color w:val="EE0000"/>
        </w:rPr>
        <w:t>.</w:t>
      </w:r>
      <w:r w:rsidR="00E9738E" w:rsidRPr="0006674A">
        <w:rPr>
          <w:color w:val="EE0000"/>
        </w:rPr>
        <w:t xml:space="preserve"> </w:t>
      </w:r>
      <w:r w:rsidRPr="0006674A">
        <w:rPr>
          <w:color w:val="EE0000"/>
        </w:rPr>
        <w:t>Il DWH agisce come un'unica fonte di verità (Single Source of Truth), strutturato probabilmente secondo schemi Star per ottimizzare le query di Business Intelligence.</w:t>
      </w:r>
    </w:p>
    <w:p w14:paraId="737EE1E6" w14:textId="65EB5939" w:rsidR="00070A71" w:rsidRPr="0006674A" w:rsidRDefault="00070A71" w:rsidP="00070A71">
      <w:pPr>
        <w:numPr>
          <w:ilvl w:val="0"/>
          <w:numId w:val="43"/>
        </w:numPr>
        <w:rPr>
          <w:color w:val="EE0000"/>
        </w:rPr>
      </w:pPr>
      <w:r w:rsidRPr="00623F63">
        <w:rPr>
          <w:b/>
          <w:bCs/>
          <w:color w:val="EE0000"/>
        </w:rPr>
        <w:t>BI Connector</w:t>
      </w:r>
      <w:r w:rsidRPr="0006674A">
        <w:rPr>
          <w:b/>
          <w:bCs/>
          <w:color w:val="EE0000"/>
        </w:rPr>
        <w:t>.</w:t>
      </w:r>
      <w:r w:rsidRPr="00623F63">
        <w:rPr>
          <w:color w:val="EE0000"/>
        </w:rPr>
        <w:t xml:space="preserve"> Lo strato di BI non interroga dati grezzi; utilizza un motore di trasformazione che applica modelli matematici e statistici (Analytics) per generare le dashboard epidemiologiche finali.</w:t>
      </w:r>
    </w:p>
    <w:p w14:paraId="44C3E8CF" w14:textId="60D877CB" w:rsidR="00720A91" w:rsidRPr="0006674A" w:rsidRDefault="00070A71" w:rsidP="00720A91">
      <w:pPr>
        <w:pStyle w:val="Paragrafoelenco"/>
        <w:numPr>
          <w:ilvl w:val="0"/>
          <w:numId w:val="43"/>
        </w:numPr>
        <w:rPr>
          <w:color w:val="EE0000"/>
        </w:rPr>
      </w:pPr>
      <w:r w:rsidRPr="0006674A">
        <w:rPr>
          <w:b/>
          <w:bCs/>
          <w:color w:val="EE0000"/>
        </w:rPr>
        <w:t>Security Layer</w:t>
      </w:r>
      <w:r w:rsidRPr="0006674A">
        <w:rPr>
          <w:color w:val="EE0000"/>
        </w:rPr>
        <w:t xml:space="preserve">. La logica di autorizzazione è centralizzata nel package permessi.bo, che verifica le ACL (Access Control Lists) caricate dal package </w:t>
      </w:r>
      <w:proofErr w:type="spellStart"/>
      <w:r w:rsidRPr="0006674A">
        <w:rPr>
          <w:color w:val="EE0000"/>
        </w:rPr>
        <w:t>constants</w:t>
      </w:r>
      <w:proofErr w:type="spellEnd"/>
      <w:r w:rsidRPr="0006674A">
        <w:rPr>
          <w:color w:val="EE0000"/>
        </w:rPr>
        <w:t>. Il package security implementa filtri Java per la gestione del ciclo di vita dei token di sessione.</w:t>
      </w:r>
      <w:r w:rsidR="009E7527" w:rsidRPr="0006674A">
        <w:rPr>
          <w:color w:val="EE0000"/>
        </w:rPr>
        <w:t xml:space="preserve"> La gestione dei token garantisce la non-ripudiabilità delle attività (segnalazioni), un requisito legale richiesto per il trattamento di dati a maggior tutela come quelli per alcune malattie infettive.</w:t>
      </w:r>
    </w:p>
    <w:p w14:paraId="0AE110E9" w14:textId="77777777" w:rsidR="00E9738E" w:rsidRPr="0006674A" w:rsidRDefault="00E9738E" w:rsidP="00E9738E">
      <w:pPr>
        <w:pStyle w:val="Paragrafoelenco"/>
        <w:numPr>
          <w:ilvl w:val="0"/>
          <w:numId w:val="43"/>
        </w:numPr>
        <w:rPr>
          <w:color w:val="EE0000"/>
        </w:rPr>
      </w:pPr>
      <w:r w:rsidRPr="0006674A">
        <w:rPr>
          <w:b/>
          <w:bCs/>
          <w:color w:val="EE0000"/>
        </w:rPr>
        <w:t>Modulo Clinico.</w:t>
      </w:r>
      <w:r w:rsidRPr="0006674A">
        <w:rPr>
          <w:color w:val="EE0000"/>
        </w:rPr>
        <w:t xml:space="preserve"> Il modulo clinico permette agli operatori di accedere ad una web </w:t>
      </w:r>
      <w:proofErr w:type="spellStart"/>
      <w:r w:rsidRPr="0006674A">
        <w:rPr>
          <w:color w:val="EE0000"/>
        </w:rPr>
        <w:t>application</w:t>
      </w:r>
      <w:proofErr w:type="spellEnd"/>
      <w:r w:rsidRPr="0006674A">
        <w:rPr>
          <w:color w:val="EE0000"/>
        </w:rPr>
        <w:t xml:space="preserve"> per inserire i dati di segnalazioni e casi sospetti. La sua logica a tre livelli si basa su tecnologie </w:t>
      </w:r>
      <w:proofErr w:type="spellStart"/>
      <w:r w:rsidRPr="0006674A">
        <w:rPr>
          <w:color w:val="EE0000"/>
        </w:rPr>
        <w:t>enterprise</w:t>
      </w:r>
      <w:proofErr w:type="spellEnd"/>
      <w:r w:rsidRPr="0006674A">
        <w:rPr>
          <w:color w:val="EE0000"/>
        </w:rPr>
        <w:t xml:space="preserve"> Java e </w:t>
      </w:r>
      <w:proofErr w:type="spellStart"/>
      <w:r w:rsidRPr="0006674A">
        <w:rPr>
          <w:color w:val="EE0000"/>
        </w:rPr>
        <w:t>VueJS</w:t>
      </w:r>
      <w:proofErr w:type="spellEnd"/>
      <w:r w:rsidRPr="0006674A">
        <w:rPr>
          <w:color w:val="EE0000"/>
        </w:rPr>
        <w:t xml:space="preserve"> per il front end. </w:t>
      </w:r>
      <w:r w:rsidRPr="00623F63">
        <w:rPr>
          <w:color w:val="EE0000"/>
        </w:rPr>
        <w:t xml:space="preserve">La logica di business è segregata seguendo principi di </w:t>
      </w:r>
      <w:proofErr w:type="spellStart"/>
      <w:r w:rsidRPr="0006674A">
        <w:rPr>
          <w:color w:val="EE0000"/>
        </w:rPr>
        <w:t>c</w:t>
      </w:r>
      <w:r w:rsidRPr="00623F63">
        <w:rPr>
          <w:color w:val="EE0000"/>
        </w:rPr>
        <w:t>lean</w:t>
      </w:r>
      <w:proofErr w:type="spellEnd"/>
      <w:r w:rsidRPr="00623F63">
        <w:rPr>
          <w:color w:val="EE0000"/>
        </w:rPr>
        <w:t xml:space="preserve"> </w:t>
      </w:r>
      <w:proofErr w:type="spellStart"/>
      <w:r w:rsidRPr="0006674A">
        <w:rPr>
          <w:color w:val="EE0000"/>
        </w:rPr>
        <w:t>a</w:t>
      </w:r>
      <w:r w:rsidRPr="00623F63">
        <w:rPr>
          <w:color w:val="EE0000"/>
        </w:rPr>
        <w:t>rchitecture</w:t>
      </w:r>
      <w:proofErr w:type="spellEnd"/>
      <w:r w:rsidRPr="00623F63">
        <w:rPr>
          <w:color w:val="EE0000"/>
        </w:rPr>
        <w:t>, dove la dipendenza punta sempre verso l'interno (il dominio)</w:t>
      </w:r>
      <w:r w:rsidRPr="0006674A">
        <w:rPr>
          <w:color w:val="EE0000"/>
        </w:rPr>
        <w:t>:</w:t>
      </w:r>
    </w:p>
    <w:p w14:paraId="7C9C22EB" w14:textId="2462DFBC" w:rsidR="00E9738E" w:rsidRPr="0006674A" w:rsidRDefault="00E9738E" w:rsidP="00E9738E">
      <w:pPr>
        <w:pStyle w:val="Paragrafoelenco"/>
        <w:numPr>
          <w:ilvl w:val="1"/>
          <w:numId w:val="43"/>
        </w:numPr>
        <w:rPr>
          <w:color w:val="EE0000"/>
        </w:rPr>
      </w:pPr>
      <w:proofErr w:type="spellStart"/>
      <w:r w:rsidRPr="00623F63">
        <w:rPr>
          <w:b/>
          <w:bCs/>
          <w:color w:val="EE0000"/>
        </w:rPr>
        <w:t>Backend</w:t>
      </w:r>
      <w:proofErr w:type="spellEnd"/>
      <w:r w:rsidRPr="0006674A">
        <w:rPr>
          <w:b/>
          <w:bCs/>
          <w:color w:val="EE0000"/>
        </w:rPr>
        <w:t xml:space="preserve">. </w:t>
      </w:r>
      <w:r w:rsidRPr="0006674A">
        <w:rPr>
          <w:color w:val="EE0000"/>
        </w:rPr>
        <w:t>L'organizzazione interna è progettata per minimizzare l'accoppiamento tra i moduli, si riconoscono i seguenti moduli:</w:t>
      </w:r>
    </w:p>
    <w:p w14:paraId="11CF9AEC" w14:textId="4264CE7D" w:rsidR="00E9738E" w:rsidRPr="0006674A" w:rsidRDefault="00E9738E" w:rsidP="00E9738E">
      <w:pPr>
        <w:pStyle w:val="Paragrafoelenco"/>
        <w:numPr>
          <w:ilvl w:val="2"/>
          <w:numId w:val="43"/>
        </w:numPr>
        <w:rPr>
          <w:color w:val="EE0000"/>
        </w:rPr>
      </w:pPr>
      <w:r w:rsidRPr="0006674A">
        <w:rPr>
          <w:color w:val="EE0000"/>
        </w:rPr>
        <w:t>Layer di persistenza (</w:t>
      </w:r>
      <w:r w:rsidR="0006674A">
        <w:rPr>
          <w:color w:val="EE0000"/>
        </w:rPr>
        <w:t xml:space="preserve">nel seguito verranno descritti in maniera più puntuale tutti i </w:t>
      </w:r>
      <w:proofErr w:type="spellStart"/>
      <w:r w:rsidR="0006674A">
        <w:rPr>
          <w:color w:val="EE0000"/>
        </w:rPr>
        <w:t>layer</w:t>
      </w:r>
      <w:proofErr w:type="spellEnd"/>
      <w:r w:rsidR="0006674A">
        <w:rPr>
          <w:color w:val="EE0000"/>
        </w:rPr>
        <w:t xml:space="preserve"> di piattaforma</w:t>
      </w:r>
      <w:r w:rsidRPr="0006674A">
        <w:rPr>
          <w:color w:val="EE0000"/>
        </w:rPr>
        <w:t>). Viene implementato il pattern DTO (Data Transfer Object) attraverso classi astratte per i VO, garantendo che le modifiche allo schema del database non si propaghino direttamente ai controller REST.</w:t>
      </w:r>
    </w:p>
    <w:p w14:paraId="5CD3BE99" w14:textId="77777777" w:rsidR="00070A71" w:rsidRPr="0006674A" w:rsidRDefault="00E9738E" w:rsidP="00070A71">
      <w:pPr>
        <w:pStyle w:val="Paragrafoelenco"/>
        <w:numPr>
          <w:ilvl w:val="2"/>
          <w:numId w:val="43"/>
        </w:numPr>
        <w:rPr>
          <w:color w:val="EE0000"/>
        </w:rPr>
      </w:pPr>
      <w:proofErr w:type="spellStart"/>
      <w:r w:rsidRPr="0006674A">
        <w:rPr>
          <w:color w:val="EE0000"/>
        </w:rPr>
        <w:t>Interfaces</w:t>
      </w:r>
      <w:proofErr w:type="spellEnd"/>
      <w:r w:rsidRPr="0006674A">
        <w:rPr>
          <w:color w:val="EE0000"/>
        </w:rPr>
        <w:t xml:space="preserve"> il cui uso viene fatto per le operazioni di persistenza in modo da permettere l'inversione della dipendenza (</w:t>
      </w:r>
      <w:proofErr w:type="spellStart"/>
      <w:r w:rsidRPr="0006674A">
        <w:rPr>
          <w:color w:val="EE0000"/>
        </w:rPr>
        <w:t>Dependency</w:t>
      </w:r>
      <w:proofErr w:type="spellEnd"/>
      <w:r w:rsidRPr="0006674A">
        <w:rPr>
          <w:color w:val="EE0000"/>
        </w:rPr>
        <w:t xml:space="preserve"> </w:t>
      </w:r>
      <w:proofErr w:type="spellStart"/>
      <w:r w:rsidRPr="0006674A">
        <w:rPr>
          <w:color w:val="EE0000"/>
        </w:rPr>
        <w:t>Inversion</w:t>
      </w:r>
      <w:proofErr w:type="spellEnd"/>
      <w:r w:rsidRPr="0006674A">
        <w:rPr>
          <w:color w:val="EE0000"/>
        </w:rPr>
        <w:t>), facilitando il testing e l'intercambiabilità dei database.</w:t>
      </w:r>
    </w:p>
    <w:p w14:paraId="72CD036E" w14:textId="24935964" w:rsidR="00E9738E" w:rsidRPr="0006674A" w:rsidRDefault="00E9738E" w:rsidP="00070A71">
      <w:pPr>
        <w:pStyle w:val="Paragrafoelenco"/>
        <w:numPr>
          <w:ilvl w:val="1"/>
          <w:numId w:val="43"/>
        </w:numPr>
        <w:rPr>
          <w:color w:val="EE0000"/>
        </w:rPr>
      </w:pPr>
      <w:r w:rsidRPr="0006674A">
        <w:rPr>
          <w:b/>
          <w:bCs/>
          <w:color w:val="EE0000"/>
        </w:rPr>
        <w:t>Front-End (</w:t>
      </w:r>
      <w:proofErr w:type="spellStart"/>
      <w:r w:rsidRPr="0006674A">
        <w:rPr>
          <w:b/>
          <w:bCs/>
          <w:color w:val="EE0000"/>
        </w:rPr>
        <w:t>VueJS</w:t>
      </w:r>
      <w:proofErr w:type="spellEnd"/>
      <w:r w:rsidRPr="0006674A">
        <w:rPr>
          <w:b/>
          <w:bCs/>
          <w:color w:val="EE0000"/>
        </w:rPr>
        <w:t>)</w:t>
      </w:r>
      <w:r w:rsidR="00070A71" w:rsidRPr="0006674A">
        <w:rPr>
          <w:b/>
          <w:bCs/>
          <w:color w:val="EE0000"/>
        </w:rPr>
        <w:t xml:space="preserve">.  </w:t>
      </w:r>
      <w:r w:rsidRPr="0006674A">
        <w:rPr>
          <w:color w:val="EE0000"/>
        </w:rPr>
        <w:t xml:space="preserve">La logica di presentazione non è una semplice visualizzazione di </w:t>
      </w:r>
      <w:r w:rsidR="00070A71" w:rsidRPr="0006674A">
        <w:rPr>
          <w:color w:val="EE0000"/>
        </w:rPr>
        <w:t>pagine</w:t>
      </w:r>
      <w:r w:rsidRPr="0006674A">
        <w:rPr>
          <w:color w:val="EE0000"/>
        </w:rPr>
        <w:t xml:space="preserve">, ma gestisce uno </w:t>
      </w:r>
      <w:r w:rsidR="00070A71" w:rsidRPr="0006674A">
        <w:rPr>
          <w:color w:val="EE0000"/>
        </w:rPr>
        <w:t>s</w:t>
      </w:r>
      <w:r w:rsidRPr="0006674A">
        <w:rPr>
          <w:color w:val="EE0000"/>
        </w:rPr>
        <w:t xml:space="preserve">tato </w:t>
      </w:r>
      <w:r w:rsidR="00070A71" w:rsidRPr="0006674A">
        <w:rPr>
          <w:color w:val="EE0000"/>
        </w:rPr>
        <w:t>a</w:t>
      </w:r>
      <w:r w:rsidRPr="0006674A">
        <w:rPr>
          <w:color w:val="EE0000"/>
        </w:rPr>
        <w:t xml:space="preserve">pplicativo </w:t>
      </w:r>
      <w:r w:rsidR="00720A91" w:rsidRPr="0006674A">
        <w:rPr>
          <w:color w:val="EE0000"/>
        </w:rPr>
        <w:t>c</w:t>
      </w:r>
      <w:r w:rsidRPr="0006674A">
        <w:rPr>
          <w:color w:val="EE0000"/>
        </w:rPr>
        <w:t>omplesso</w:t>
      </w:r>
      <w:r w:rsidR="00720A91" w:rsidRPr="0006674A">
        <w:rPr>
          <w:color w:val="EE0000"/>
        </w:rPr>
        <w:t>.</w:t>
      </w:r>
    </w:p>
    <w:p w14:paraId="1096C70B" w14:textId="3C6F1036" w:rsidR="00720A91" w:rsidRPr="0006674A" w:rsidRDefault="00720A91" w:rsidP="00720A91">
      <w:pPr>
        <w:ind w:left="708"/>
        <w:rPr>
          <w:color w:val="EE0000"/>
        </w:rPr>
      </w:pPr>
      <w:r w:rsidRPr="0006674A">
        <w:rPr>
          <w:color w:val="EE0000"/>
        </w:rPr>
        <w:lastRenderedPageBreak/>
        <w:t xml:space="preserve">Come anticipato per la creazione degli applicativi lato medico, si è scelto di sviluppare le interfacce utente e single-page </w:t>
      </w:r>
      <w:proofErr w:type="spellStart"/>
      <w:r w:rsidRPr="0006674A">
        <w:rPr>
          <w:color w:val="EE0000"/>
        </w:rPr>
        <w:t>applications</w:t>
      </w:r>
      <w:proofErr w:type="spellEnd"/>
      <w:r w:rsidRPr="0006674A">
        <w:rPr>
          <w:color w:val="EE0000"/>
        </w:rPr>
        <w:t xml:space="preserve"> con Vue.JS che è un framework JavaScript open-source. Di seguito si riporta un livello di dettaglio superiore dell’architettura di front end ed il colloquio con le API di back-end basato </w:t>
      </w:r>
      <w:proofErr w:type="gramStart"/>
      <w:r w:rsidRPr="0006674A">
        <w:rPr>
          <w:color w:val="EE0000"/>
        </w:rPr>
        <w:t>una pattern</w:t>
      </w:r>
      <w:proofErr w:type="gramEnd"/>
      <w:r w:rsidRPr="0006674A">
        <w:rPr>
          <w:color w:val="EE0000"/>
        </w:rPr>
        <w:t xml:space="preserve"> </w:t>
      </w:r>
      <w:proofErr w:type="spellStart"/>
      <w:r w:rsidRPr="0006674A">
        <w:rPr>
          <w:color w:val="EE0000"/>
        </w:rPr>
        <w:t>RESTful</w:t>
      </w:r>
      <w:proofErr w:type="spellEnd"/>
      <w:r w:rsidRPr="0006674A">
        <w:rPr>
          <w:color w:val="EE0000"/>
        </w:rPr>
        <w:t>.</w:t>
      </w:r>
    </w:p>
    <w:p w14:paraId="035EA0CE" w14:textId="77777777" w:rsidR="00720A91" w:rsidRPr="0006674A" w:rsidRDefault="00720A91" w:rsidP="00720A91">
      <w:pPr>
        <w:jc w:val="center"/>
        <w:rPr>
          <w:color w:val="EE0000"/>
        </w:rPr>
      </w:pPr>
      <w:r w:rsidRPr="0006674A">
        <w:rPr>
          <w:noProof/>
          <w:color w:val="EE0000"/>
        </w:rPr>
        <w:drawing>
          <wp:inline distT="0" distB="0" distL="0" distR="0" wp14:anchorId="525DC03C" wp14:editId="71A4A006">
            <wp:extent cx="2906973" cy="3185990"/>
            <wp:effectExtent l="0" t="0" r="8255" b="0"/>
            <wp:docPr id="1084737915" name="Immagine 2" descr="Immagine che contiene testo,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7915" name="Immagine 2" descr="Immagine che contiene testo, schermata, diagramma, design&#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0422" cy="3200730"/>
                    </a:xfrm>
                    <a:prstGeom prst="rect">
                      <a:avLst/>
                    </a:prstGeom>
                    <a:noFill/>
                    <a:ln>
                      <a:noFill/>
                    </a:ln>
                  </pic:spPr>
                </pic:pic>
              </a:graphicData>
            </a:graphic>
          </wp:inline>
        </w:drawing>
      </w:r>
    </w:p>
    <w:p w14:paraId="7C79AC61" w14:textId="588868DC" w:rsidR="00720A91" w:rsidRPr="0006674A" w:rsidRDefault="00720A91" w:rsidP="00720A91">
      <w:pPr>
        <w:jc w:val="center"/>
        <w:rPr>
          <w:i/>
          <w:iCs/>
          <w:color w:val="EE0000"/>
        </w:rPr>
      </w:pPr>
      <w:r w:rsidRPr="0006674A">
        <w:rPr>
          <w:i/>
          <w:iCs/>
          <w:color w:val="EE0000"/>
        </w:rPr>
        <w:t>Figura- Architettura software</w:t>
      </w:r>
      <w:r w:rsidR="0006674A" w:rsidRPr="0006674A">
        <w:rPr>
          <w:i/>
          <w:iCs/>
          <w:color w:val="EE0000"/>
        </w:rPr>
        <w:t xml:space="preserve"> del modulo sanitario/segnalazioni</w:t>
      </w:r>
    </w:p>
    <w:p w14:paraId="6293E2AA" w14:textId="78D8391A" w:rsidR="00623F63" w:rsidRPr="00623F63" w:rsidRDefault="00623F63" w:rsidP="00E9738E">
      <w:pPr>
        <w:rPr>
          <w:color w:val="EE0000"/>
        </w:rPr>
      </w:pPr>
      <w:r w:rsidRPr="00623F63">
        <w:rPr>
          <w:color w:val="EE0000"/>
        </w:rPr>
        <w:t xml:space="preserve">Il vero salto di qualità tecnico </w:t>
      </w:r>
      <w:r w:rsidR="00E9738E" w:rsidRPr="0006674A">
        <w:rPr>
          <w:color w:val="EE0000"/>
        </w:rPr>
        <w:t>di questa architettura</w:t>
      </w:r>
      <w:r w:rsidR="00070A71" w:rsidRPr="0006674A">
        <w:rPr>
          <w:color w:val="EE0000"/>
        </w:rPr>
        <w:t>, come accennato,</w:t>
      </w:r>
      <w:r w:rsidR="00E9738E" w:rsidRPr="0006674A">
        <w:rPr>
          <w:color w:val="EE0000"/>
        </w:rPr>
        <w:t xml:space="preserve"> </w:t>
      </w:r>
      <w:r w:rsidRPr="00623F63">
        <w:rPr>
          <w:color w:val="EE0000"/>
        </w:rPr>
        <w:t>risiede nella</w:t>
      </w:r>
      <w:r w:rsidR="00E9738E" w:rsidRPr="0006674A">
        <w:rPr>
          <w:color w:val="EE0000"/>
        </w:rPr>
        <w:t xml:space="preserve"> possibilità d</w:t>
      </w:r>
      <w:r w:rsidR="00070A71" w:rsidRPr="0006674A">
        <w:rPr>
          <w:color w:val="EE0000"/>
        </w:rPr>
        <w:t xml:space="preserve">i </w:t>
      </w:r>
      <w:r w:rsidR="00E9738E" w:rsidRPr="0006674A">
        <w:rPr>
          <w:color w:val="EE0000"/>
        </w:rPr>
        <w:t>eseguire una</w:t>
      </w:r>
      <w:r w:rsidRPr="00623F63">
        <w:rPr>
          <w:color w:val="EE0000"/>
        </w:rPr>
        <w:t xml:space="preserve"> </w:t>
      </w:r>
      <w:r w:rsidR="00E9738E" w:rsidRPr="0006674A">
        <w:rPr>
          <w:color w:val="EE0000"/>
        </w:rPr>
        <w:t>c</w:t>
      </w:r>
      <w:r w:rsidRPr="00623F63">
        <w:rPr>
          <w:color w:val="EE0000"/>
        </w:rPr>
        <w:t xml:space="preserve">orrelazione </w:t>
      </w:r>
      <w:r w:rsidR="00E9738E" w:rsidRPr="0006674A">
        <w:rPr>
          <w:color w:val="EE0000"/>
        </w:rPr>
        <w:t>m</w:t>
      </w:r>
      <w:r w:rsidRPr="00623F63">
        <w:rPr>
          <w:color w:val="EE0000"/>
        </w:rPr>
        <w:t>ultidimensionale</w:t>
      </w:r>
      <w:r w:rsidR="00E9738E" w:rsidRPr="0006674A">
        <w:rPr>
          <w:color w:val="EE0000"/>
        </w:rPr>
        <w:t xml:space="preserve">. </w:t>
      </w:r>
      <w:r w:rsidRPr="00623F63">
        <w:rPr>
          <w:color w:val="EE0000"/>
        </w:rPr>
        <w:t xml:space="preserve">Il sistema è in grado di eseguire un </w:t>
      </w:r>
      <w:r w:rsidR="00E9738E" w:rsidRPr="0006674A">
        <w:rPr>
          <w:color w:val="EE0000"/>
        </w:rPr>
        <w:t>j</w:t>
      </w:r>
      <w:r w:rsidRPr="00623F63">
        <w:rPr>
          <w:color w:val="EE0000"/>
        </w:rPr>
        <w:t>oin logico tra i record del database clinico (</w:t>
      </w:r>
      <w:proofErr w:type="spellStart"/>
      <w:r w:rsidRPr="00623F63">
        <w:rPr>
          <w:color w:val="EE0000"/>
        </w:rPr>
        <w:t>PostgreSQL</w:t>
      </w:r>
      <w:proofErr w:type="spellEnd"/>
      <w:r w:rsidRPr="00623F63">
        <w:rPr>
          <w:color w:val="EE0000"/>
        </w:rPr>
        <w:t xml:space="preserve">) e i dati storicizzati </w:t>
      </w:r>
      <w:r w:rsidR="00E9738E" w:rsidRPr="0006674A">
        <w:rPr>
          <w:color w:val="EE0000"/>
        </w:rPr>
        <w:t xml:space="preserve">ambientali </w:t>
      </w:r>
      <w:r w:rsidRPr="00623F63">
        <w:rPr>
          <w:color w:val="EE0000"/>
        </w:rPr>
        <w:t>(Kafka/DWH). Quando un medico visualizza una Dashboard, la Business Logic non sta solo leggendo una tabella, ma sta orchestrando:</w:t>
      </w:r>
    </w:p>
    <w:p w14:paraId="5E6B6E1F" w14:textId="77777777" w:rsidR="00623F63" w:rsidRPr="00623F63" w:rsidRDefault="00623F63" w:rsidP="00623F63">
      <w:pPr>
        <w:numPr>
          <w:ilvl w:val="0"/>
          <w:numId w:val="42"/>
        </w:numPr>
        <w:rPr>
          <w:color w:val="EE0000"/>
        </w:rPr>
      </w:pPr>
      <w:r w:rsidRPr="00623F63">
        <w:rPr>
          <w:color w:val="EE0000"/>
        </w:rPr>
        <w:t>Il recupero delle coordinate spaziali del caso clinico.</w:t>
      </w:r>
    </w:p>
    <w:p w14:paraId="5A6C7759" w14:textId="77777777" w:rsidR="00623F63" w:rsidRPr="00623F63" w:rsidRDefault="00623F63" w:rsidP="00623F63">
      <w:pPr>
        <w:numPr>
          <w:ilvl w:val="0"/>
          <w:numId w:val="42"/>
        </w:numPr>
        <w:rPr>
          <w:color w:val="EE0000"/>
        </w:rPr>
      </w:pPr>
      <w:r w:rsidRPr="00623F63">
        <w:rPr>
          <w:color w:val="EE0000"/>
        </w:rPr>
        <w:t xml:space="preserve">L'interrogazione del DWH per i valori di inquinamento in quelle coordinate e in quel </w:t>
      </w:r>
      <w:proofErr w:type="spellStart"/>
      <w:r w:rsidRPr="00623F63">
        <w:rPr>
          <w:color w:val="EE0000"/>
        </w:rPr>
        <w:t>timestamp</w:t>
      </w:r>
      <w:proofErr w:type="spellEnd"/>
      <w:r w:rsidRPr="00623F63">
        <w:rPr>
          <w:color w:val="EE0000"/>
        </w:rPr>
        <w:t>.</w:t>
      </w:r>
    </w:p>
    <w:p w14:paraId="0E2B743E" w14:textId="77777777" w:rsidR="00623F63" w:rsidRPr="00623F63" w:rsidRDefault="00623F63" w:rsidP="00623F63">
      <w:pPr>
        <w:numPr>
          <w:ilvl w:val="0"/>
          <w:numId w:val="42"/>
        </w:numPr>
        <w:rPr>
          <w:color w:val="EE0000"/>
        </w:rPr>
      </w:pPr>
      <w:r w:rsidRPr="00623F63">
        <w:rPr>
          <w:color w:val="EE0000"/>
        </w:rPr>
        <w:t xml:space="preserve">L'applicazione di un algoritmo di </w:t>
      </w:r>
      <w:proofErr w:type="spellStart"/>
      <w:r w:rsidRPr="00623F63">
        <w:rPr>
          <w:color w:val="EE0000"/>
        </w:rPr>
        <w:t>analytics</w:t>
      </w:r>
      <w:proofErr w:type="spellEnd"/>
      <w:r w:rsidRPr="00623F63">
        <w:rPr>
          <w:color w:val="EE0000"/>
        </w:rPr>
        <w:t xml:space="preserve"> per determinare se esiste una deviazione statistica rilevante.</w:t>
      </w:r>
    </w:p>
    <w:p w14:paraId="56483CBE" w14:textId="0DE89547" w:rsidR="00623F63" w:rsidRPr="0006674A" w:rsidRDefault="00623F63" w:rsidP="005E3346">
      <w:pPr>
        <w:rPr>
          <w:color w:val="EE0000"/>
        </w:rPr>
      </w:pPr>
      <w:r w:rsidRPr="00623F63">
        <w:rPr>
          <w:color w:val="EE0000"/>
        </w:rPr>
        <w:t>Questa architettura permette di passare da una sorveglianza reattiva (registrazione del caso) a una sorveglianza predittiva/ambientale (analisi dei fattori scatenanti).</w:t>
      </w:r>
    </w:p>
    <w:p w14:paraId="1454370A" w14:textId="77777777" w:rsidR="008F0927" w:rsidRPr="0006674A" w:rsidRDefault="005E3346" w:rsidP="008F0927">
      <w:pPr>
        <w:rPr>
          <w:color w:val="EE0000"/>
        </w:rPr>
      </w:pPr>
      <w:r w:rsidRPr="0006674A">
        <w:rPr>
          <w:color w:val="EE0000"/>
        </w:rPr>
        <w:t>Di seguito, viene riportato uno schema che racchiude il percorso logico della</w:t>
      </w:r>
      <w:r w:rsidR="008F0927" w:rsidRPr="0006674A">
        <w:rPr>
          <w:color w:val="EE0000"/>
        </w:rPr>
        <w:t xml:space="preserve"> </w:t>
      </w:r>
      <w:r w:rsidRPr="0006674A">
        <w:rPr>
          <w:color w:val="EE0000"/>
        </w:rPr>
        <w:t xml:space="preserve">Analytics </w:t>
      </w:r>
      <w:proofErr w:type="spellStart"/>
      <w:r w:rsidRPr="0006674A">
        <w:rPr>
          <w:color w:val="EE0000"/>
        </w:rPr>
        <w:t>Dashbaord</w:t>
      </w:r>
      <w:proofErr w:type="spellEnd"/>
      <w:r w:rsidR="008F0927" w:rsidRPr="0006674A">
        <w:rPr>
          <w:color w:val="EE0000"/>
        </w:rPr>
        <w:t xml:space="preserve"> in cui emerge come l</w:t>
      </w:r>
      <w:r w:rsidR="00E9738E" w:rsidRPr="00623F63">
        <w:rPr>
          <w:color w:val="EE0000"/>
        </w:rPr>
        <w:t xml:space="preserve">a </w:t>
      </w:r>
      <w:r w:rsidR="008F0927" w:rsidRPr="0006674A">
        <w:rPr>
          <w:color w:val="EE0000"/>
        </w:rPr>
        <w:t>B</w:t>
      </w:r>
      <w:r w:rsidR="00E9738E" w:rsidRPr="00623F63">
        <w:rPr>
          <w:color w:val="EE0000"/>
        </w:rPr>
        <w:t>usiness</w:t>
      </w:r>
      <w:r w:rsidR="008F0927" w:rsidRPr="0006674A">
        <w:rPr>
          <w:color w:val="EE0000"/>
        </w:rPr>
        <w:t xml:space="preserve"> Logic</w:t>
      </w:r>
      <w:r w:rsidR="00E9738E" w:rsidRPr="00623F63">
        <w:rPr>
          <w:color w:val="EE0000"/>
        </w:rPr>
        <w:t xml:space="preserve"> lato client decide </w:t>
      </w:r>
      <w:r w:rsidR="00E9738E" w:rsidRPr="00623F63">
        <w:rPr>
          <w:i/>
          <w:iCs/>
          <w:color w:val="EE0000"/>
        </w:rPr>
        <w:t>come</w:t>
      </w:r>
      <w:r w:rsidR="00E9738E" w:rsidRPr="00623F63">
        <w:rPr>
          <w:color w:val="EE0000"/>
        </w:rPr>
        <w:t xml:space="preserve"> aggregare i dati per la BI locale, mentre la Presentation Logic si occupa esclusivamente del rendering dei componenti </w:t>
      </w:r>
      <w:proofErr w:type="spellStart"/>
      <w:r w:rsidR="00E9738E" w:rsidRPr="00623F63">
        <w:rPr>
          <w:color w:val="EE0000"/>
        </w:rPr>
        <w:t>VueJS</w:t>
      </w:r>
      <w:proofErr w:type="spellEnd"/>
      <w:r w:rsidR="00E9738E" w:rsidRPr="00623F63">
        <w:rPr>
          <w:color w:val="EE0000"/>
        </w:rPr>
        <w:t>.</w:t>
      </w:r>
      <w:r w:rsidR="008F0927" w:rsidRPr="0006674A">
        <w:rPr>
          <w:color w:val="EE0000"/>
        </w:rPr>
        <w:t xml:space="preserve"> Si nota come in particolare gli strumenti utilizzati siano caratterizzati da:</w:t>
      </w:r>
    </w:p>
    <w:p w14:paraId="231CC9C7" w14:textId="79F7C316" w:rsidR="008F0927" w:rsidRPr="0006674A" w:rsidRDefault="008F0927" w:rsidP="008F0927">
      <w:pPr>
        <w:pStyle w:val="Paragrafoelenco"/>
        <w:numPr>
          <w:ilvl w:val="0"/>
          <w:numId w:val="44"/>
        </w:numPr>
        <w:rPr>
          <w:color w:val="EE0000"/>
        </w:rPr>
      </w:pPr>
      <w:r w:rsidRPr="0006674A">
        <w:rPr>
          <w:color w:val="EE0000"/>
        </w:rPr>
        <w:t>Le "</w:t>
      </w:r>
      <w:proofErr w:type="spellStart"/>
      <w:r w:rsidRPr="0006674A">
        <w:rPr>
          <w:color w:val="EE0000"/>
        </w:rPr>
        <w:t>Views</w:t>
      </w:r>
      <w:proofErr w:type="spellEnd"/>
      <w:r w:rsidRPr="0006674A">
        <w:rPr>
          <w:color w:val="EE0000"/>
        </w:rPr>
        <w:t>" che sono "</w:t>
      </w:r>
      <w:proofErr w:type="spellStart"/>
      <w:r w:rsidRPr="0006674A">
        <w:rPr>
          <w:color w:val="EE0000"/>
        </w:rPr>
        <w:t>dumb</w:t>
      </w:r>
      <w:proofErr w:type="spellEnd"/>
      <w:r w:rsidRPr="0006674A">
        <w:rPr>
          <w:color w:val="EE0000"/>
        </w:rPr>
        <w:t xml:space="preserve"> </w:t>
      </w:r>
      <w:proofErr w:type="spellStart"/>
      <w:r w:rsidRPr="0006674A">
        <w:rPr>
          <w:color w:val="EE0000"/>
        </w:rPr>
        <w:t>components</w:t>
      </w:r>
      <w:proofErr w:type="spellEnd"/>
      <w:r w:rsidRPr="0006674A">
        <w:rPr>
          <w:color w:val="EE0000"/>
        </w:rPr>
        <w:t>" che si occupano solo del rendering.</w:t>
      </w:r>
    </w:p>
    <w:p w14:paraId="39395B86" w14:textId="634CBA68" w:rsidR="008F0927" w:rsidRPr="0006674A" w:rsidRDefault="008F0927" w:rsidP="009C0921">
      <w:pPr>
        <w:pStyle w:val="Paragrafoelenco"/>
        <w:numPr>
          <w:ilvl w:val="0"/>
          <w:numId w:val="44"/>
        </w:numPr>
        <w:rPr>
          <w:color w:val="EE0000"/>
        </w:rPr>
      </w:pPr>
      <w:r w:rsidRPr="0006674A">
        <w:rPr>
          <w:color w:val="EE0000"/>
        </w:rPr>
        <w:lastRenderedPageBreak/>
        <w:t>Il componente "Store" (rappresentato dall'ingranaggio) funge da orchestratore. Esso non comunica solo con il DB, ma gestisce le che rappresentano i modelli di dominio lato client</w:t>
      </w:r>
      <w:r w:rsidR="009E7527" w:rsidRPr="0006674A">
        <w:rPr>
          <w:color w:val="EE0000"/>
        </w:rPr>
        <w:t xml:space="preserve"> ed afferiscono a preciso schema del DWH.</w:t>
      </w:r>
    </w:p>
    <w:p w14:paraId="1331BCF0" w14:textId="3490048B" w:rsidR="005E3346" w:rsidRPr="0006674A" w:rsidRDefault="00E078F4" w:rsidP="00036C0C">
      <w:pPr>
        <w:jc w:val="center"/>
        <w:rPr>
          <w:color w:val="EE0000"/>
        </w:rPr>
      </w:pPr>
      <w:r w:rsidRPr="0006674A">
        <w:rPr>
          <w:noProof/>
          <w:color w:val="EE0000"/>
        </w:rPr>
        <w:drawing>
          <wp:inline distT="0" distB="0" distL="0" distR="0" wp14:anchorId="2E084E4C" wp14:editId="61AF0B0A">
            <wp:extent cx="5122429" cy="3336878"/>
            <wp:effectExtent l="0" t="0" r="2540" b="0"/>
            <wp:docPr id="203235568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0032"/>
                    <a:stretch>
                      <a:fillRect/>
                    </a:stretch>
                  </pic:blipFill>
                  <pic:spPr bwMode="auto">
                    <a:xfrm>
                      <a:off x="0" y="0"/>
                      <a:ext cx="5158634" cy="3360463"/>
                    </a:xfrm>
                    <a:prstGeom prst="rect">
                      <a:avLst/>
                    </a:prstGeom>
                    <a:noFill/>
                    <a:ln>
                      <a:noFill/>
                    </a:ln>
                    <a:extLst>
                      <a:ext uri="{53640926-AAD7-44D8-BBD7-CCE9431645EC}">
                        <a14:shadowObscured xmlns:a14="http://schemas.microsoft.com/office/drawing/2010/main"/>
                      </a:ext>
                    </a:extLst>
                  </pic:spPr>
                </pic:pic>
              </a:graphicData>
            </a:graphic>
          </wp:inline>
        </w:drawing>
      </w:r>
    </w:p>
    <w:p w14:paraId="51EDC1EE" w14:textId="39553BDD" w:rsidR="009E7527" w:rsidRDefault="009E7527" w:rsidP="009E7527">
      <w:pPr>
        <w:jc w:val="center"/>
        <w:rPr>
          <w:i/>
          <w:iCs/>
          <w:color w:val="EE0000"/>
        </w:rPr>
      </w:pPr>
      <w:r w:rsidRPr="0006674A">
        <w:rPr>
          <w:i/>
          <w:iCs/>
          <w:color w:val="EE0000"/>
        </w:rPr>
        <w:t>Figura- Architettura delle interfacce di BI</w:t>
      </w:r>
    </w:p>
    <w:p w14:paraId="13C5E665" w14:textId="77777777" w:rsidR="00C45874" w:rsidRDefault="00C45874" w:rsidP="00C45874">
      <w:pPr>
        <w:pStyle w:val="Titolo2"/>
      </w:pPr>
      <w:bookmarkStart w:id="3" w:name="_Toc225239340"/>
      <w:r>
        <w:t>Architettura di BI Utilizzata</w:t>
      </w:r>
      <w:bookmarkEnd w:id="3"/>
    </w:p>
    <w:p w14:paraId="2A246C69" w14:textId="77777777" w:rsidR="00C45874" w:rsidRPr="00184483" w:rsidRDefault="00C45874" w:rsidP="00C45874">
      <w:r w:rsidRPr="00184483">
        <w:t xml:space="preserve">La scelta architettonica è quella di uno </w:t>
      </w:r>
      <w:proofErr w:type="spellStart"/>
      <w:r w:rsidRPr="00184483">
        <w:t>stack</w:t>
      </w:r>
      <w:proofErr w:type="spellEnd"/>
      <w:r w:rsidRPr="00184483">
        <w:t xml:space="preserve"> </w:t>
      </w:r>
      <w:r w:rsidRPr="00184483">
        <w:rPr>
          <w:i/>
          <w:iCs/>
        </w:rPr>
        <w:t>Cloud-Native</w:t>
      </w:r>
      <w:r w:rsidRPr="00184483">
        <w:t xml:space="preserve"> e </w:t>
      </w:r>
      <w:r w:rsidRPr="00184483">
        <w:rPr>
          <w:i/>
          <w:iCs/>
        </w:rPr>
        <w:t>Open Source</w:t>
      </w:r>
      <w:r w:rsidRPr="00184483">
        <w:t xml:space="preserve"> ad altissime prestazioni. L'accoppiata Apache Kafka e Apache </w:t>
      </w:r>
      <w:proofErr w:type="spellStart"/>
      <w:r w:rsidRPr="00184483">
        <w:t>Superset</w:t>
      </w:r>
      <w:proofErr w:type="spellEnd"/>
      <w:r w:rsidRPr="00184483">
        <w:t xml:space="preserve"> </w:t>
      </w:r>
      <w:r>
        <w:t>p</w:t>
      </w:r>
      <w:r w:rsidRPr="00184483">
        <w:t xml:space="preserve">er l'implementazione di </w:t>
      </w:r>
      <w:proofErr w:type="spellStart"/>
      <w:r w:rsidRPr="00184483">
        <w:t>HealthTrace</w:t>
      </w:r>
      <w:proofErr w:type="spellEnd"/>
      <w:r w:rsidRPr="00184483">
        <w:t xml:space="preserve"> è stata selezionata </w:t>
      </w:r>
      <w:r>
        <w:t>dopo l’analisi fatta sulle</w:t>
      </w:r>
      <w:r w:rsidRPr="00184483">
        <w:t xml:space="preserve"> suite di mercato</w:t>
      </w:r>
      <w:r>
        <w:t xml:space="preserve">. Per massimizzare i benefici si è pensato ad una </w:t>
      </w:r>
      <w:r w:rsidRPr="00184483">
        <w:t>architettura ibrida progettata per la massima scalabilità e interoperabilità</w:t>
      </w:r>
      <w:r>
        <w:t>:</w:t>
      </w:r>
    </w:p>
    <w:p w14:paraId="525FC911" w14:textId="77777777" w:rsidR="00C45874" w:rsidRDefault="00C45874" w:rsidP="00C45874">
      <w:pPr>
        <w:numPr>
          <w:ilvl w:val="0"/>
          <w:numId w:val="51"/>
        </w:numPr>
      </w:pPr>
      <w:r w:rsidRPr="00184483">
        <w:rPr>
          <w:b/>
          <w:bCs/>
        </w:rPr>
        <w:t>Apache Kafka</w:t>
      </w:r>
      <w:r>
        <w:rPr>
          <w:b/>
          <w:bCs/>
        </w:rPr>
        <w:t>.</w:t>
      </w:r>
      <w:r w:rsidRPr="00184483">
        <w:t xml:space="preserve"> Kafka è stato scelto come il sistema</w:t>
      </w:r>
      <w:r>
        <w:t xml:space="preserve"> di acquisizione</w:t>
      </w:r>
      <w:r w:rsidRPr="00184483">
        <w:t xml:space="preserve"> della piattaforma. Gestisce le pipeline dati multiregionali operando come un bus di messaggi ad alta disponibilità. La sua capacità di gestire flussi di dati in tempo reale (dai sensori ambientali ai flussi sanitari regionali) permette di alimentare i modelli predittivi senza colli di bottiglia, garantendo che ogni alert sia basato sulle informazioni più recenti disponibili.</w:t>
      </w:r>
    </w:p>
    <w:p w14:paraId="3FB1719C" w14:textId="77777777" w:rsidR="00C45874" w:rsidRPr="00184483" w:rsidRDefault="00C45874" w:rsidP="00C45874">
      <w:pPr>
        <w:numPr>
          <w:ilvl w:val="0"/>
          <w:numId w:val="51"/>
        </w:numPr>
      </w:pPr>
      <w:r w:rsidRPr="00544548">
        <w:rPr>
          <w:b/>
          <w:bCs/>
        </w:rPr>
        <w:t xml:space="preserve">Data </w:t>
      </w:r>
      <w:proofErr w:type="spellStart"/>
      <w:r w:rsidRPr="00544548">
        <w:rPr>
          <w:b/>
          <w:bCs/>
        </w:rPr>
        <w:t>Warehouse</w:t>
      </w:r>
      <w:proofErr w:type="spellEnd"/>
      <w:r w:rsidRPr="00544548">
        <w:rPr>
          <w:b/>
          <w:bCs/>
        </w:rPr>
        <w:t xml:space="preserve"> Centralizzato (DWH).</w:t>
      </w:r>
      <w:r w:rsidRPr="00544548">
        <w:t xml:space="preserve"> Costituisce la memoria storica e analitica del progetto. Il DWH non dipende direttamente dai database operativi esterni, ma viene alimentato da un </w:t>
      </w:r>
      <w:proofErr w:type="spellStart"/>
      <w:r w:rsidRPr="00544548">
        <w:t>layer</w:t>
      </w:r>
      <w:proofErr w:type="spellEnd"/>
      <w:r w:rsidRPr="00544548">
        <w:t xml:space="preserve"> di ETL/</w:t>
      </w:r>
      <w:proofErr w:type="spellStart"/>
      <w:r w:rsidRPr="00544548">
        <w:t>Ingestion</w:t>
      </w:r>
      <w:proofErr w:type="spellEnd"/>
      <w:r w:rsidRPr="00544548">
        <w:t xml:space="preserve"> che normalizza e pulisce i dati. Questa separazione garantisce l'integrità delle analisi e permette di conservare record complessi ottimizzati per query rapide.</w:t>
      </w:r>
    </w:p>
    <w:p w14:paraId="15603EBF" w14:textId="77777777" w:rsidR="00C45874" w:rsidRPr="00184483" w:rsidRDefault="00C45874" w:rsidP="00C45874">
      <w:pPr>
        <w:numPr>
          <w:ilvl w:val="0"/>
          <w:numId w:val="51"/>
        </w:numPr>
      </w:pPr>
      <w:r w:rsidRPr="00184483">
        <w:rPr>
          <w:b/>
          <w:bCs/>
        </w:rPr>
        <w:t xml:space="preserve">Apache </w:t>
      </w:r>
      <w:proofErr w:type="spellStart"/>
      <w:r w:rsidRPr="00184483">
        <w:rPr>
          <w:b/>
          <w:bCs/>
        </w:rPr>
        <w:t>Superset</w:t>
      </w:r>
      <w:proofErr w:type="spellEnd"/>
      <w:r>
        <w:rPr>
          <w:b/>
          <w:bCs/>
        </w:rPr>
        <w:t>.</w:t>
      </w:r>
      <w:r w:rsidRPr="00184483">
        <w:t xml:space="preserve"> Scelto come motore di BI per la sua architettura moderna e la capacità superiore di rendering cartografico. </w:t>
      </w:r>
      <w:proofErr w:type="spellStart"/>
      <w:r w:rsidRPr="00184483">
        <w:t>Superset</w:t>
      </w:r>
      <w:proofErr w:type="spellEnd"/>
      <w:r w:rsidRPr="00184483">
        <w:t xml:space="preserve"> permette di gestire i </w:t>
      </w:r>
      <w:proofErr w:type="spellStart"/>
      <w:r w:rsidRPr="00184483">
        <w:t>layer</w:t>
      </w:r>
      <w:proofErr w:type="spellEnd"/>
      <w:r w:rsidRPr="00184483">
        <w:t xml:space="preserve"> patologia-specifici con estrema </w:t>
      </w:r>
      <w:r w:rsidRPr="00184483">
        <w:lastRenderedPageBreak/>
        <w:t xml:space="preserve">velocità, interrogando direttamente il Data </w:t>
      </w:r>
      <w:proofErr w:type="spellStart"/>
      <w:r w:rsidRPr="00184483">
        <w:t>Warehouse</w:t>
      </w:r>
      <w:proofErr w:type="spellEnd"/>
      <w:r w:rsidRPr="00184483">
        <w:t xml:space="preserve"> senza necessità di caricamenti intermedi pesanti</w:t>
      </w:r>
      <w:r>
        <w:t>.</w:t>
      </w:r>
    </w:p>
    <w:p w14:paraId="2853ED65" w14:textId="77777777" w:rsidR="00C45874" w:rsidRPr="00184483" w:rsidRDefault="00C45874" w:rsidP="00C45874">
      <w:r w:rsidRPr="00184483">
        <w:t xml:space="preserve">La sinergia tra Kafka e </w:t>
      </w:r>
      <w:proofErr w:type="spellStart"/>
      <w:r w:rsidRPr="00184483">
        <w:t>Superset</w:t>
      </w:r>
      <w:proofErr w:type="spellEnd"/>
      <w:r w:rsidRPr="00184483">
        <w:t xml:space="preserve"> risolve le sfide critiche identificate nelle fasi di analisi:</w:t>
      </w:r>
    </w:p>
    <w:p w14:paraId="36C70486" w14:textId="77777777" w:rsidR="00C45874" w:rsidRPr="00184483" w:rsidRDefault="00C45874" w:rsidP="00C45874">
      <w:pPr>
        <w:numPr>
          <w:ilvl w:val="0"/>
          <w:numId w:val="52"/>
        </w:numPr>
      </w:pPr>
      <w:r w:rsidRPr="00184483">
        <w:t xml:space="preserve">Mentre i tool di ETL tradizionali (come </w:t>
      </w:r>
      <w:proofErr w:type="spellStart"/>
      <w:r w:rsidRPr="00184483">
        <w:t>Talend</w:t>
      </w:r>
      <w:proofErr w:type="spellEnd"/>
      <w:r w:rsidRPr="00184483">
        <w:t xml:space="preserve"> o </w:t>
      </w:r>
      <w:proofErr w:type="spellStart"/>
      <w:r w:rsidRPr="00184483">
        <w:t>Pentaho</w:t>
      </w:r>
      <w:proofErr w:type="spellEnd"/>
      <w:r w:rsidRPr="00184483">
        <w:t>) lavorano spesso a "batch" (</w:t>
      </w:r>
      <w:r>
        <w:t xml:space="preserve">ad esempio </w:t>
      </w:r>
      <w:r w:rsidRPr="00184483">
        <w:t>una volta al giorno), Kafka permette un'integrazione continua. Se un sensore ambientale rileva uno spike di inquinamento, il dato arriva ai modelli e alla dashboard in pochi secondi.</w:t>
      </w:r>
    </w:p>
    <w:p w14:paraId="0C055170" w14:textId="77777777" w:rsidR="00C45874" w:rsidRPr="00184483" w:rsidRDefault="00C45874" w:rsidP="00C45874">
      <w:pPr>
        <w:numPr>
          <w:ilvl w:val="0"/>
          <w:numId w:val="52"/>
        </w:numPr>
      </w:pPr>
      <w:r w:rsidRPr="00184483">
        <w:t xml:space="preserve">A differenza di altri tool di BI che richiedono licenze costose per gestire mappe complesse, </w:t>
      </w:r>
      <w:proofErr w:type="spellStart"/>
      <w:r w:rsidRPr="00184483">
        <w:t>Superset</w:t>
      </w:r>
      <w:proofErr w:type="spellEnd"/>
      <w:r w:rsidRPr="00184483">
        <w:t xml:space="preserve"> nasce con il supporto nativo per le librerie di visualizzazione geografica più avanzate (come Deck.gl). Questo consente di visualizzare gli hotspot e</w:t>
      </w:r>
      <w:r>
        <w:t>d</w:t>
      </w:r>
      <w:r w:rsidRPr="00184483">
        <w:t xml:space="preserve"> i cluster comunali con un dettaglio grafico e fluidità di interazione.</w:t>
      </w:r>
    </w:p>
    <w:p w14:paraId="4311F77A" w14:textId="77777777" w:rsidR="00C45874" w:rsidRDefault="00C45874" w:rsidP="00C45874">
      <w:pPr>
        <w:numPr>
          <w:ilvl w:val="0"/>
          <w:numId w:val="52"/>
        </w:numPr>
      </w:pPr>
      <w:r w:rsidRPr="00184483">
        <w:t>Essendo tecnologie Open Source di classe Enterprise, permettono di estendere il monitoraggio a nuove regioni o patologie senza incrementi esponenziali dei costi di licenza, garantendo la sostenibilità del progetto nel lungo periodo</w:t>
      </w:r>
      <w:r w:rsidRPr="00F11DD7">
        <w:t>.</w:t>
      </w:r>
    </w:p>
    <w:p w14:paraId="234FC93B" w14:textId="77777777" w:rsidR="00C45874" w:rsidRDefault="00C45874" w:rsidP="00C45874">
      <w:pPr>
        <w:pStyle w:val="Titolo3"/>
      </w:pPr>
      <w:bookmarkStart w:id="4" w:name="_Toc225239341"/>
      <w:r>
        <w:t>Diagramma Architetturale</w:t>
      </w:r>
      <w:bookmarkEnd w:id="4"/>
    </w:p>
    <w:p w14:paraId="46E7A1F8" w14:textId="77777777" w:rsidR="00C45874" w:rsidRDefault="00C45874" w:rsidP="00C45874">
      <w:r>
        <w:t xml:space="preserve">Il diagramma mostra come il Layer di </w:t>
      </w:r>
      <w:proofErr w:type="spellStart"/>
      <w:r>
        <w:t>Ingestion</w:t>
      </w:r>
      <w:proofErr w:type="spellEnd"/>
      <w:r>
        <w:t xml:space="preserve"> alimenti entrambi i percorsi, garantendo che le analisi pesanti su </w:t>
      </w:r>
      <w:proofErr w:type="spellStart"/>
      <w:r>
        <w:t>Superset</w:t>
      </w:r>
      <w:proofErr w:type="spellEnd"/>
      <w:r>
        <w:t xml:space="preserve"> non rallentino la generazione degli alert critici.</w:t>
      </w:r>
    </w:p>
    <w:p w14:paraId="3F3D7026" w14:textId="77777777" w:rsidR="00C45874" w:rsidRDefault="00C45874" w:rsidP="00C45874">
      <w:r>
        <w:t>Si fa presente che il flusso rapido invia i dati al DWH solo dopo aver generato l'alert. Questo garantisce la tracciabilità senza sacrificare la velocità di risposta.</w:t>
      </w:r>
    </w:p>
    <w:p w14:paraId="33043F77" w14:textId="77777777" w:rsidR="00C45874" w:rsidRPr="00ED7FB4" w:rsidRDefault="00C45874" w:rsidP="00C45874">
      <w:r>
        <w:t>Grazie a questa struttura, è possibile aggiornare il motore ETL (realizzato con appositi job) o lo strumento di BI (</w:t>
      </w:r>
      <w:proofErr w:type="spellStart"/>
      <w:r>
        <w:t>Superset</w:t>
      </w:r>
      <w:proofErr w:type="spellEnd"/>
      <w:r>
        <w:t xml:space="preserve">) senza interrompere la pipeline di </w:t>
      </w:r>
      <w:proofErr w:type="spellStart"/>
      <w:r>
        <w:t>ingestion</w:t>
      </w:r>
      <w:proofErr w:type="spellEnd"/>
      <w:r>
        <w:t>/emergenza gestita da Kafka.</w:t>
      </w:r>
    </w:p>
    <w:p w14:paraId="45039405" w14:textId="77777777" w:rsidR="00C45874" w:rsidRPr="005A382B" w:rsidRDefault="00C45874" w:rsidP="00C45874"/>
    <w:p w14:paraId="35524AD9" w14:textId="77777777" w:rsidR="00C45874" w:rsidRPr="00F11DD7" w:rsidRDefault="00C45874" w:rsidP="00C45874">
      <w:pPr>
        <w:jc w:val="center"/>
      </w:pPr>
      <w:r w:rsidRPr="005A382B">
        <w:rPr>
          <w:noProof/>
        </w:rPr>
        <w:lastRenderedPageBreak/>
        <w:drawing>
          <wp:inline distT="0" distB="0" distL="0" distR="0" wp14:anchorId="2D10B9DF" wp14:editId="75B75DD3">
            <wp:extent cx="3370997" cy="5575530"/>
            <wp:effectExtent l="0" t="0" r="1270" b="6350"/>
            <wp:docPr id="50980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043" name=""/>
                    <pic:cNvPicPr/>
                  </pic:nvPicPr>
                  <pic:blipFill>
                    <a:blip r:embed="rId11"/>
                    <a:stretch>
                      <a:fillRect/>
                    </a:stretch>
                  </pic:blipFill>
                  <pic:spPr>
                    <a:xfrm>
                      <a:off x="0" y="0"/>
                      <a:ext cx="3383653" cy="5596462"/>
                    </a:xfrm>
                    <a:prstGeom prst="rect">
                      <a:avLst/>
                    </a:prstGeom>
                  </pic:spPr>
                </pic:pic>
              </a:graphicData>
            </a:graphic>
          </wp:inline>
        </w:drawing>
      </w:r>
    </w:p>
    <w:p w14:paraId="310E482A" w14:textId="77777777" w:rsidR="00C45874" w:rsidRDefault="00C45874" w:rsidP="00C45874">
      <w:pPr>
        <w:pStyle w:val="Titolo2"/>
      </w:pPr>
      <w:bookmarkStart w:id="5" w:name="_Toc225239342"/>
      <w:r w:rsidRPr="00F11DD7">
        <w:t xml:space="preserve">ETL </w:t>
      </w:r>
      <w:r>
        <w:t xml:space="preserve">e </w:t>
      </w:r>
      <w:r w:rsidRPr="00F11DD7">
        <w:t xml:space="preserve">Pipeline </w:t>
      </w:r>
      <w:r>
        <w:t xml:space="preserve">dei </w:t>
      </w:r>
      <w:r w:rsidRPr="00F11DD7">
        <w:t>Dati</w:t>
      </w:r>
      <w:bookmarkEnd w:id="5"/>
    </w:p>
    <w:p w14:paraId="0BF34B3A" w14:textId="77777777" w:rsidR="00C45874" w:rsidRDefault="00C45874" w:rsidP="00C45874">
      <w:r>
        <w:t xml:space="preserve">L'architettura di </w:t>
      </w:r>
      <w:proofErr w:type="spellStart"/>
      <w:r>
        <w:t>HealthTrace</w:t>
      </w:r>
      <w:proofErr w:type="spellEnd"/>
      <w:r>
        <w:t xml:space="preserve"> è stata progettata per garantire la massima indipendenza operativa e una separazione netta tra le diverse finalità del dato: l'analisi strategica a lungo termine e la reattività immediata in caso di emergenza sanitaria. Per evitare dipendenze dirette dai database operativi esterni, il sistema adotta un approccio basato su un </w:t>
      </w:r>
      <w:proofErr w:type="spellStart"/>
      <w:r>
        <w:t>layer</w:t>
      </w:r>
      <w:proofErr w:type="spellEnd"/>
      <w:r>
        <w:t xml:space="preserve"> di </w:t>
      </w:r>
      <w:proofErr w:type="spellStart"/>
      <w:r>
        <w:t>Ingestion</w:t>
      </w:r>
      <w:proofErr w:type="spellEnd"/>
      <w:r>
        <w:t xml:space="preserve"> ed ETL (</w:t>
      </w:r>
      <w:proofErr w:type="spellStart"/>
      <w:r>
        <w:t>Extract</w:t>
      </w:r>
      <w:proofErr w:type="spellEnd"/>
      <w:r>
        <w:t xml:space="preserve">, </w:t>
      </w:r>
      <w:proofErr w:type="spellStart"/>
      <w:r>
        <w:t>Transform</w:t>
      </w:r>
      <w:proofErr w:type="spellEnd"/>
      <w:r>
        <w:t xml:space="preserve">, Load). Questo strato funge da mediatore tecnologico, estraendo le informazioni tramite API o connessioni dirette e normalizzandole all'interno di un perimetro controllato, garantendo che le performance del sistema di </w:t>
      </w:r>
      <w:proofErr w:type="spellStart"/>
      <w:r>
        <w:t>ingestion</w:t>
      </w:r>
      <w:proofErr w:type="spellEnd"/>
      <w:r>
        <w:t xml:space="preserve"> non siano influenzate dalle attività di analisi di </w:t>
      </w:r>
      <w:proofErr w:type="spellStart"/>
      <w:r>
        <w:t>HealthTrace</w:t>
      </w:r>
      <w:proofErr w:type="spellEnd"/>
      <w:r>
        <w:t>.</w:t>
      </w:r>
    </w:p>
    <w:p w14:paraId="0F99ACFE" w14:textId="77777777" w:rsidR="00C45874" w:rsidRDefault="00C45874" w:rsidP="00C45874">
      <w:r>
        <w:t>L'intera infrastruttura si articola su due flussi paralleli e complementari, ottimizzati per requisiti temporali differenti.</w:t>
      </w:r>
    </w:p>
    <w:p w14:paraId="158E333D" w14:textId="77777777" w:rsidR="00C45874" w:rsidRDefault="00C45874" w:rsidP="00C45874">
      <w:pPr>
        <w:pStyle w:val="Titolo3"/>
      </w:pPr>
      <w:bookmarkStart w:id="6" w:name="_Toc225239343"/>
      <w:r>
        <w:lastRenderedPageBreak/>
        <w:t>Flusso Analitico</w:t>
      </w:r>
      <w:bookmarkEnd w:id="6"/>
    </w:p>
    <w:p w14:paraId="0B507006" w14:textId="77777777" w:rsidR="00C45874" w:rsidRDefault="00C45874" w:rsidP="00C45874">
      <w:r>
        <w:t xml:space="preserve">Il primo pilastro architettonico è dedicato alla conoscenza profonda e alla reportistica direzionale eseguita sul </w:t>
      </w:r>
      <w:proofErr w:type="spellStart"/>
      <w:r>
        <w:t>datoconsolidato</w:t>
      </w:r>
      <w:proofErr w:type="spellEnd"/>
      <w:r>
        <w:t xml:space="preserve">. I dati provenienti dalle sorgenti ambientali e memorizzati nel database di </w:t>
      </w:r>
      <w:proofErr w:type="spellStart"/>
      <w:r>
        <w:t>ingestion</w:t>
      </w:r>
      <w:proofErr w:type="spellEnd"/>
      <w:r>
        <w:t xml:space="preserve"> vengono poi prelevati a intervalli regolari tramite job schedulati (con processi cron) e vengono poi processati attraverso un motore di ETL. In questa fase, le informazioni subiscono una trasformazione strutturale: vengono pulite da eventuali incoerenze e allineate ai modelli di dati del nostro Data </w:t>
      </w:r>
      <w:proofErr w:type="spellStart"/>
      <w:r>
        <w:t>Warehouse</w:t>
      </w:r>
      <w:proofErr w:type="spellEnd"/>
      <w:r>
        <w:t xml:space="preserve"> (DWH).</w:t>
      </w:r>
    </w:p>
    <w:p w14:paraId="27E646E3" w14:textId="77777777" w:rsidR="00C45874" w:rsidRDefault="00C45874" w:rsidP="00C45874">
      <w:r>
        <w:t xml:space="preserve">Una volta consolidati questi dati nel DWH, il dato diventa la sorgente ufficiale per Apache </w:t>
      </w:r>
      <w:proofErr w:type="spellStart"/>
      <w:r>
        <w:t>Superset</w:t>
      </w:r>
      <w:proofErr w:type="spellEnd"/>
      <w:r>
        <w:t xml:space="preserve">. Questo motore di Business Intelligence interroga il magazzino dati per generare dashboard complesse, mappe geospaziali e analisi di </w:t>
      </w:r>
      <w:proofErr w:type="gramStart"/>
      <w:r>
        <w:t>trend</w:t>
      </w:r>
      <w:proofErr w:type="gramEnd"/>
      <w:r>
        <w:t xml:space="preserve"> che permettono ai decisori di osservare l'evoluzione epidemiologica su base regionale. Questo flusso è ottimizzato per l'accuratezza e la completezza, fornendo una base solida per la pianificazione sanitaria a medio e lungo termine.</w:t>
      </w:r>
    </w:p>
    <w:p w14:paraId="483A287D" w14:textId="77777777" w:rsidR="00C45874" w:rsidRDefault="00C45874" w:rsidP="00C45874">
      <w:pPr>
        <w:pStyle w:val="Titolo3"/>
      </w:pPr>
      <w:bookmarkStart w:id="7" w:name="_Toc225239344"/>
      <w:r>
        <w:t>Flusso Rapido</w:t>
      </w:r>
      <w:bookmarkEnd w:id="7"/>
    </w:p>
    <w:p w14:paraId="7A301BD3" w14:textId="77777777" w:rsidR="00C45874" w:rsidRDefault="00C45874" w:rsidP="00C45874">
      <w:r>
        <w:t xml:space="preserve">Parallelamente al consolidamento analitico, il sistema implementa una pipeline ad alta velocità basata su Apache Kafka per la gestione delle emergenze. Questo flusso è progettato per operare con latenze minime, bypassando temporaneamente il Data </w:t>
      </w:r>
      <w:proofErr w:type="spellStart"/>
      <w:r>
        <w:t>Warehouse</w:t>
      </w:r>
      <w:proofErr w:type="spellEnd"/>
      <w:r>
        <w:t xml:space="preserve"> per garantire che il tempo intercorrente tra la rilevazione di un’anomalia e la generazione di un alert sia ridotto al minimo.</w:t>
      </w:r>
    </w:p>
    <w:p w14:paraId="7992E772" w14:textId="6F05AA3E" w:rsidR="00C45874" w:rsidRPr="00C45874" w:rsidRDefault="00C45874" w:rsidP="00C45874">
      <w:r>
        <w:t>I messaggi che transitano su Kafka vengono intercettati da consumer dedicati che eseguono controlli preliminari immediati, come il superamento di soglie critiche o l'individuazione di variazioni statisticamente rilevanti rispetto alla baseline locale. Qualora venga identificato un rischio potenziale, il sistema genera un alert quasi in tempo reale (e-mail o notifiche). Solo in un secondo momento, l'evento di alert e i dati correlati vengono persistiti nel DWH; ciò assicura che, sebbene la decisione immediata sia stata presa in modo autonomo e rapido, rimanga comunque una traccia storica completa per le analisi retrospettive e il miglioramento dei modelli predittivi.</w:t>
      </w:r>
    </w:p>
    <w:sectPr w:rsidR="00C45874" w:rsidRPr="00C45874" w:rsidSect="00AB2828">
      <w:headerReference w:type="default" r:id="rId12"/>
      <w:footerReference w:type="default" r:id="rId13"/>
      <w:pgSz w:w="11906" w:h="16838"/>
      <w:pgMar w:top="1417"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60048" w14:textId="77777777" w:rsidR="004026E0" w:rsidRDefault="004026E0" w:rsidP="001452F7">
      <w:pPr>
        <w:spacing w:before="0" w:after="0" w:line="240" w:lineRule="auto"/>
      </w:pPr>
      <w:r>
        <w:separator/>
      </w:r>
    </w:p>
  </w:endnote>
  <w:endnote w:type="continuationSeparator" w:id="0">
    <w:p w14:paraId="66BEEC5E" w14:textId="77777777" w:rsidR="004026E0" w:rsidRDefault="004026E0" w:rsidP="001452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307711"/>
      <w:docPartObj>
        <w:docPartGallery w:val="Page Numbers (Bottom of Page)"/>
        <w:docPartUnique/>
      </w:docPartObj>
    </w:sdtPr>
    <w:sdtEndPr>
      <w:rPr>
        <w:color w:val="1F528D"/>
      </w:rPr>
    </w:sdtEndPr>
    <w:sdtContent>
      <w:p w14:paraId="409E2C4C" w14:textId="7536FAC6" w:rsidR="00201965" w:rsidRPr="00A006D4" w:rsidRDefault="00201965">
        <w:pPr>
          <w:pStyle w:val="Pidipagina"/>
          <w:jc w:val="right"/>
          <w:rPr>
            <w:color w:val="1F528D"/>
          </w:rPr>
        </w:pPr>
        <w:r w:rsidRPr="00A006D4">
          <w:rPr>
            <w:color w:val="1F528D"/>
          </w:rPr>
          <w:fldChar w:fldCharType="begin"/>
        </w:r>
        <w:r w:rsidRPr="00A006D4">
          <w:rPr>
            <w:color w:val="1F528D"/>
          </w:rPr>
          <w:instrText>PAGE   \* MERGEFORMAT</w:instrText>
        </w:r>
        <w:r w:rsidRPr="00A006D4">
          <w:rPr>
            <w:color w:val="1F528D"/>
          </w:rPr>
          <w:fldChar w:fldCharType="separate"/>
        </w:r>
        <w:r w:rsidRPr="00A006D4">
          <w:rPr>
            <w:color w:val="1F528D"/>
          </w:rPr>
          <w:t>2</w:t>
        </w:r>
        <w:r w:rsidRPr="00A006D4">
          <w:rPr>
            <w:color w:val="1F528D"/>
          </w:rPr>
          <w:fldChar w:fldCharType="end"/>
        </w:r>
      </w:p>
    </w:sdtContent>
  </w:sdt>
  <w:p w14:paraId="187B7EF3" w14:textId="77777777" w:rsidR="00201965" w:rsidRDefault="0020196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ADD8" w14:textId="77777777" w:rsidR="004026E0" w:rsidRDefault="004026E0" w:rsidP="001452F7">
      <w:pPr>
        <w:spacing w:before="0" w:after="0" w:line="240" w:lineRule="auto"/>
      </w:pPr>
      <w:r>
        <w:separator/>
      </w:r>
    </w:p>
  </w:footnote>
  <w:footnote w:type="continuationSeparator" w:id="0">
    <w:p w14:paraId="76834318" w14:textId="77777777" w:rsidR="004026E0" w:rsidRDefault="004026E0" w:rsidP="001452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BDE6" w14:textId="714EAAC8" w:rsidR="00A801AE" w:rsidRDefault="00567EB9" w:rsidP="00A801AE">
    <w:pPr>
      <w:pStyle w:val="Intestazione"/>
      <w:jc w:val="both"/>
      <w:rPr>
        <w:rFonts w:asciiTheme="majorHAnsi" w:hAnsiTheme="majorHAnsi" w:cstheme="majorHAnsi"/>
        <w:b/>
        <w:bCs/>
        <w:sz w:val="18"/>
        <w:szCs w:val="18"/>
      </w:rPr>
    </w:pPr>
    <w:r>
      <w:rPr>
        <w:rFonts w:asciiTheme="majorHAnsi" w:hAnsiTheme="majorHAnsi" w:cstheme="majorHAnsi"/>
        <w:b/>
        <w:bCs/>
        <w:sz w:val="18"/>
        <w:szCs w:val="18"/>
      </w:rPr>
      <w:t>D</w:t>
    </w:r>
    <w:r w:rsidR="00653114">
      <w:rPr>
        <w:rFonts w:asciiTheme="majorHAnsi" w:hAnsiTheme="majorHAnsi" w:cstheme="majorHAnsi"/>
        <w:b/>
        <w:bCs/>
        <w:sz w:val="18"/>
        <w:szCs w:val="18"/>
      </w:rPr>
      <w:t>2</w:t>
    </w:r>
    <w:r>
      <w:rPr>
        <w:rFonts w:asciiTheme="majorHAnsi" w:hAnsiTheme="majorHAnsi" w:cstheme="majorHAnsi"/>
        <w:b/>
        <w:bCs/>
        <w:sz w:val="18"/>
        <w:szCs w:val="18"/>
      </w:rPr>
      <w:t>.RI.Report</w:t>
    </w:r>
  </w:p>
  <w:p w14:paraId="357E0876" w14:textId="0D7F8C01" w:rsidR="001452F7" w:rsidRDefault="00F70790" w:rsidP="00F70790">
    <w:pPr>
      <w:pStyle w:val="Intestazione"/>
      <w:jc w:val="right"/>
    </w:pPr>
    <w:r>
      <w:t xml:space="preserve">  </w:t>
    </w:r>
  </w:p>
  <w:p w14:paraId="1FC470AA" w14:textId="77777777" w:rsidR="0008483A" w:rsidRPr="00BD6EFE" w:rsidRDefault="0008483A" w:rsidP="00F70790">
    <w:pPr>
      <w:pStyle w:val="Intestazion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989"/>
    <w:multiLevelType w:val="multilevel"/>
    <w:tmpl w:val="F4D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DD9"/>
    <w:multiLevelType w:val="hybridMultilevel"/>
    <w:tmpl w:val="929C0A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6E5405F"/>
    <w:multiLevelType w:val="hybridMultilevel"/>
    <w:tmpl w:val="7A9C3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94D0EEE"/>
    <w:multiLevelType w:val="hybridMultilevel"/>
    <w:tmpl w:val="C7EAF4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A910F62"/>
    <w:multiLevelType w:val="hybridMultilevel"/>
    <w:tmpl w:val="9C5AB4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AB87853"/>
    <w:multiLevelType w:val="hybridMultilevel"/>
    <w:tmpl w:val="A1D28B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DB3479A"/>
    <w:multiLevelType w:val="multilevel"/>
    <w:tmpl w:val="8E9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B535A"/>
    <w:multiLevelType w:val="hybridMultilevel"/>
    <w:tmpl w:val="000290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4E7ADC"/>
    <w:multiLevelType w:val="multilevel"/>
    <w:tmpl w:val="602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42296"/>
    <w:multiLevelType w:val="multilevel"/>
    <w:tmpl w:val="F6B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77182"/>
    <w:multiLevelType w:val="hybridMultilevel"/>
    <w:tmpl w:val="CD12E168"/>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15:restartNumberingAfterBreak="0">
    <w:nsid w:val="17C80F9D"/>
    <w:multiLevelType w:val="multilevel"/>
    <w:tmpl w:val="4ED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D5003"/>
    <w:multiLevelType w:val="multilevel"/>
    <w:tmpl w:val="8E9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F3D84"/>
    <w:multiLevelType w:val="hybridMultilevel"/>
    <w:tmpl w:val="5A68BC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E6F51A8"/>
    <w:multiLevelType w:val="hybridMultilevel"/>
    <w:tmpl w:val="B3AC6C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FA2304D"/>
    <w:multiLevelType w:val="hybridMultilevel"/>
    <w:tmpl w:val="E7DA2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FE25F6A"/>
    <w:multiLevelType w:val="multilevel"/>
    <w:tmpl w:val="514664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226651C5"/>
    <w:multiLevelType w:val="hybridMultilevel"/>
    <w:tmpl w:val="B00A12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B37AC9"/>
    <w:multiLevelType w:val="hybridMultilevel"/>
    <w:tmpl w:val="691E17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9CC33D5"/>
    <w:multiLevelType w:val="hybridMultilevel"/>
    <w:tmpl w:val="498871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06438C0"/>
    <w:multiLevelType w:val="hybridMultilevel"/>
    <w:tmpl w:val="D6AC028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31402932"/>
    <w:multiLevelType w:val="hybridMultilevel"/>
    <w:tmpl w:val="24F63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3253DCC"/>
    <w:multiLevelType w:val="multilevel"/>
    <w:tmpl w:val="514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8734B"/>
    <w:multiLevelType w:val="multilevel"/>
    <w:tmpl w:val="97C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F63A6"/>
    <w:multiLevelType w:val="multilevel"/>
    <w:tmpl w:val="6792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94B72"/>
    <w:multiLevelType w:val="hybridMultilevel"/>
    <w:tmpl w:val="1278E9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0DE4D06"/>
    <w:multiLevelType w:val="multilevel"/>
    <w:tmpl w:val="33B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52779"/>
    <w:multiLevelType w:val="multilevel"/>
    <w:tmpl w:val="4FF4B8D4"/>
    <w:lvl w:ilvl="0">
      <w:start w:val="1"/>
      <w:numFmt w:val="decimal"/>
      <w:pStyle w:val="Titolo11"/>
      <w:lvlText w:val="%1"/>
      <w:lvlJc w:val="left"/>
      <w:pPr>
        <w:ind w:left="432" w:hanging="432"/>
      </w:pPr>
    </w:lvl>
    <w:lvl w:ilvl="1">
      <w:start w:val="1"/>
      <w:numFmt w:val="decimal"/>
      <w:pStyle w:val="Titolo21"/>
      <w:lvlText w:val="%1.%2"/>
      <w:lvlJc w:val="left"/>
      <w:pPr>
        <w:ind w:left="576" w:hanging="576"/>
      </w:pPr>
    </w:lvl>
    <w:lvl w:ilvl="2">
      <w:start w:val="1"/>
      <w:numFmt w:val="decimal"/>
      <w:pStyle w:val="Titolo31"/>
      <w:lvlText w:val="%1.%2.%3"/>
      <w:lvlJc w:val="left"/>
      <w:pPr>
        <w:ind w:left="720" w:hanging="720"/>
      </w:pPr>
    </w:lvl>
    <w:lvl w:ilvl="3">
      <w:start w:val="1"/>
      <w:numFmt w:val="decimal"/>
      <w:pStyle w:val="Titolo41"/>
      <w:lvlText w:val="%1.%2.%3.%4"/>
      <w:lvlJc w:val="left"/>
      <w:pPr>
        <w:ind w:left="864" w:hanging="864"/>
      </w:pPr>
    </w:lvl>
    <w:lvl w:ilvl="4">
      <w:start w:val="1"/>
      <w:numFmt w:val="decimal"/>
      <w:pStyle w:val="Titolo51"/>
      <w:lvlText w:val="%1.%2.%3.%4.%5"/>
      <w:lvlJc w:val="left"/>
      <w:pPr>
        <w:ind w:left="1008" w:hanging="1008"/>
      </w:pPr>
    </w:lvl>
    <w:lvl w:ilvl="5">
      <w:start w:val="1"/>
      <w:numFmt w:val="decimal"/>
      <w:pStyle w:val="Titolo61"/>
      <w:lvlText w:val="%1.%2.%3.%4.%5.%6"/>
      <w:lvlJc w:val="left"/>
      <w:pPr>
        <w:ind w:left="1152" w:hanging="1152"/>
      </w:pPr>
    </w:lvl>
    <w:lvl w:ilvl="6">
      <w:start w:val="1"/>
      <w:numFmt w:val="decimal"/>
      <w:pStyle w:val="Titolo71"/>
      <w:lvlText w:val="%1.%2.%3.%4.%5.%6.%7"/>
      <w:lvlJc w:val="left"/>
      <w:pPr>
        <w:ind w:left="1296" w:hanging="1296"/>
      </w:pPr>
    </w:lvl>
    <w:lvl w:ilvl="7">
      <w:start w:val="1"/>
      <w:numFmt w:val="decimal"/>
      <w:pStyle w:val="Titolo81"/>
      <w:lvlText w:val="%1.%2.%3.%4.%5.%6.%7.%8"/>
      <w:lvlJc w:val="left"/>
      <w:pPr>
        <w:ind w:left="1440" w:hanging="1440"/>
      </w:pPr>
    </w:lvl>
    <w:lvl w:ilvl="8">
      <w:start w:val="1"/>
      <w:numFmt w:val="decimal"/>
      <w:pStyle w:val="Titolo91"/>
      <w:lvlText w:val="%1.%2.%3.%4.%5.%6.%7.%8.%9"/>
      <w:lvlJc w:val="left"/>
      <w:pPr>
        <w:ind w:left="1584" w:hanging="1584"/>
      </w:pPr>
    </w:lvl>
  </w:abstractNum>
  <w:abstractNum w:abstractNumId="28" w15:restartNumberingAfterBreak="0">
    <w:nsid w:val="4327615D"/>
    <w:multiLevelType w:val="hybridMultilevel"/>
    <w:tmpl w:val="00BA5C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49E1180"/>
    <w:multiLevelType w:val="multilevel"/>
    <w:tmpl w:val="2A8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36F2F"/>
    <w:multiLevelType w:val="hybridMultilevel"/>
    <w:tmpl w:val="6FCE9C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66719FB"/>
    <w:multiLevelType w:val="multilevel"/>
    <w:tmpl w:val="D7E2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333796"/>
    <w:multiLevelType w:val="hybridMultilevel"/>
    <w:tmpl w:val="75F239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5090508"/>
    <w:multiLevelType w:val="hybridMultilevel"/>
    <w:tmpl w:val="6A6AFE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5096F60"/>
    <w:multiLevelType w:val="hybridMultilevel"/>
    <w:tmpl w:val="004A5E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8451B18"/>
    <w:multiLevelType w:val="multilevel"/>
    <w:tmpl w:val="4B5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34CBF"/>
    <w:multiLevelType w:val="multilevel"/>
    <w:tmpl w:val="21C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B5407"/>
    <w:multiLevelType w:val="multilevel"/>
    <w:tmpl w:val="D54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B44DA"/>
    <w:multiLevelType w:val="hybridMultilevel"/>
    <w:tmpl w:val="2752C8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6AE5DF5"/>
    <w:multiLevelType w:val="multilevel"/>
    <w:tmpl w:val="976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E5A19"/>
    <w:multiLevelType w:val="hybridMultilevel"/>
    <w:tmpl w:val="699040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C780E2B"/>
    <w:multiLevelType w:val="hybridMultilevel"/>
    <w:tmpl w:val="55F87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DA344ED"/>
    <w:multiLevelType w:val="hybridMultilevel"/>
    <w:tmpl w:val="D22EE7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F7B1CDB"/>
    <w:multiLevelType w:val="multilevel"/>
    <w:tmpl w:val="F96ADAF2"/>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rPr>
        <w:b/>
        <w:bCs/>
      </w:r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44" w15:restartNumberingAfterBreak="0">
    <w:nsid w:val="7192502E"/>
    <w:multiLevelType w:val="multilevel"/>
    <w:tmpl w:val="514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30C75"/>
    <w:multiLevelType w:val="hybridMultilevel"/>
    <w:tmpl w:val="3226584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54112A5"/>
    <w:multiLevelType w:val="hybridMultilevel"/>
    <w:tmpl w:val="D32865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88C6A72"/>
    <w:multiLevelType w:val="hybridMultilevel"/>
    <w:tmpl w:val="B00A12F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7AEE5AE1"/>
    <w:multiLevelType w:val="hybridMultilevel"/>
    <w:tmpl w:val="587265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7D5E5A86"/>
    <w:multiLevelType w:val="multilevel"/>
    <w:tmpl w:val="041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B020A"/>
    <w:multiLevelType w:val="multilevel"/>
    <w:tmpl w:val="CF3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06EAF"/>
    <w:multiLevelType w:val="hybridMultilevel"/>
    <w:tmpl w:val="E2E29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31540838">
    <w:abstractNumId w:val="27"/>
  </w:num>
  <w:num w:numId="2" w16cid:durableId="797648785">
    <w:abstractNumId w:val="7"/>
  </w:num>
  <w:num w:numId="3" w16cid:durableId="66652423">
    <w:abstractNumId w:val="43"/>
  </w:num>
  <w:num w:numId="4" w16cid:durableId="855464872">
    <w:abstractNumId w:val="15"/>
  </w:num>
  <w:num w:numId="5" w16cid:durableId="2024044908">
    <w:abstractNumId w:val="47"/>
  </w:num>
  <w:num w:numId="6" w16cid:durableId="1804346633">
    <w:abstractNumId w:val="30"/>
  </w:num>
  <w:num w:numId="7" w16cid:durableId="184096444">
    <w:abstractNumId w:val="41"/>
  </w:num>
  <w:num w:numId="8" w16cid:durableId="1888909088">
    <w:abstractNumId w:val="33"/>
  </w:num>
  <w:num w:numId="9" w16cid:durableId="952132004">
    <w:abstractNumId w:val="13"/>
  </w:num>
  <w:num w:numId="10" w16cid:durableId="1028991932">
    <w:abstractNumId w:val="46"/>
  </w:num>
  <w:num w:numId="11" w16cid:durableId="2093626577">
    <w:abstractNumId w:val="2"/>
  </w:num>
  <w:num w:numId="12" w16cid:durableId="1376851415">
    <w:abstractNumId w:val="14"/>
  </w:num>
  <w:num w:numId="13" w16cid:durableId="2049140487">
    <w:abstractNumId w:val="28"/>
  </w:num>
  <w:num w:numId="14" w16cid:durableId="2142766944">
    <w:abstractNumId w:val="21"/>
  </w:num>
  <w:num w:numId="15" w16cid:durableId="714433590">
    <w:abstractNumId w:val="39"/>
  </w:num>
  <w:num w:numId="16" w16cid:durableId="1909921739">
    <w:abstractNumId w:val="48"/>
  </w:num>
  <w:num w:numId="17" w16cid:durableId="1145049660">
    <w:abstractNumId w:val="18"/>
  </w:num>
  <w:num w:numId="18" w16cid:durableId="1242443724">
    <w:abstractNumId w:val="40"/>
  </w:num>
  <w:num w:numId="19" w16cid:durableId="528222758">
    <w:abstractNumId w:val="29"/>
  </w:num>
  <w:num w:numId="20" w16cid:durableId="277756914">
    <w:abstractNumId w:val="50"/>
  </w:num>
  <w:num w:numId="21" w16cid:durableId="1577127658">
    <w:abstractNumId w:val="35"/>
  </w:num>
  <w:num w:numId="22" w16cid:durableId="556358961">
    <w:abstractNumId w:val="12"/>
  </w:num>
  <w:num w:numId="23" w16cid:durableId="232275242">
    <w:abstractNumId w:val="20"/>
  </w:num>
  <w:num w:numId="24" w16cid:durableId="573053595">
    <w:abstractNumId w:val="34"/>
  </w:num>
  <w:num w:numId="25" w16cid:durableId="67848487">
    <w:abstractNumId w:val="10"/>
  </w:num>
  <w:num w:numId="26" w16cid:durableId="311371165">
    <w:abstractNumId w:val="16"/>
  </w:num>
  <w:num w:numId="27" w16cid:durableId="1038287015">
    <w:abstractNumId w:val="22"/>
  </w:num>
  <w:num w:numId="28" w16cid:durableId="2008707649">
    <w:abstractNumId w:val="44"/>
  </w:num>
  <w:num w:numId="29" w16cid:durableId="53163244">
    <w:abstractNumId w:val="6"/>
  </w:num>
  <w:num w:numId="30" w16cid:durableId="1830096127">
    <w:abstractNumId w:val="37"/>
  </w:num>
  <w:num w:numId="31" w16cid:durableId="937635102">
    <w:abstractNumId w:val="23"/>
  </w:num>
  <w:num w:numId="32" w16cid:durableId="252201911">
    <w:abstractNumId w:val="8"/>
  </w:num>
  <w:num w:numId="33" w16cid:durableId="1640382376">
    <w:abstractNumId w:val="0"/>
  </w:num>
  <w:num w:numId="34" w16cid:durableId="352456685">
    <w:abstractNumId w:val="25"/>
  </w:num>
  <w:num w:numId="35" w16cid:durableId="1071541855">
    <w:abstractNumId w:val="1"/>
  </w:num>
  <w:num w:numId="36" w16cid:durableId="396243863">
    <w:abstractNumId w:val="45"/>
  </w:num>
  <w:num w:numId="37" w16cid:durableId="717168293">
    <w:abstractNumId w:val="17"/>
  </w:num>
  <w:num w:numId="38" w16cid:durableId="389571940">
    <w:abstractNumId w:val="26"/>
  </w:num>
  <w:num w:numId="39" w16cid:durableId="2143186682">
    <w:abstractNumId w:val="49"/>
  </w:num>
  <w:num w:numId="40" w16cid:durableId="1918439296">
    <w:abstractNumId w:val="24"/>
  </w:num>
  <w:num w:numId="41" w16cid:durableId="1244146077">
    <w:abstractNumId w:val="36"/>
  </w:num>
  <w:num w:numId="42" w16cid:durableId="220874049">
    <w:abstractNumId w:val="11"/>
  </w:num>
  <w:num w:numId="43" w16cid:durableId="815148318">
    <w:abstractNumId w:val="4"/>
  </w:num>
  <w:num w:numId="44" w16cid:durableId="2104917063">
    <w:abstractNumId w:val="51"/>
  </w:num>
  <w:num w:numId="45" w16cid:durableId="1959143767">
    <w:abstractNumId w:val="19"/>
  </w:num>
  <w:num w:numId="46" w16cid:durableId="1769889103">
    <w:abstractNumId w:val="38"/>
  </w:num>
  <w:num w:numId="47" w16cid:durableId="698624195">
    <w:abstractNumId w:val="42"/>
  </w:num>
  <w:num w:numId="48" w16cid:durableId="1018695163">
    <w:abstractNumId w:val="3"/>
  </w:num>
  <w:num w:numId="49" w16cid:durableId="1042051039">
    <w:abstractNumId w:val="5"/>
  </w:num>
  <w:num w:numId="50" w16cid:durableId="1824539657">
    <w:abstractNumId w:val="32"/>
  </w:num>
  <w:num w:numId="51" w16cid:durableId="1879850619">
    <w:abstractNumId w:val="9"/>
  </w:num>
  <w:num w:numId="52" w16cid:durableId="1564558756">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F7"/>
    <w:rsid w:val="00003F9F"/>
    <w:rsid w:val="000126A7"/>
    <w:rsid w:val="00017831"/>
    <w:rsid w:val="00023C53"/>
    <w:rsid w:val="000243AF"/>
    <w:rsid w:val="00026FEE"/>
    <w:rsid w:val="00031B69"/>
    <w:rsid w:val="00036C0C"/>
    <w:rsid w:val="00045692"/>
    <w:rsid w:val="0005130F"/>
    <w:rsid w:val="0005196E"/>
    <w:rsid w:val="00055AE1"/>
    <w:rsid w:val="0006674A"/>
    <w:rsid w:val="00067408"/>
    <w:rsid w:val="00070299"/>
    <w:rsid w:val="00070A71"/>
    <w:rsid w:val="00071013"/>
    <w:rsid w:val="000733E7"/>
    <w:rsid w:val="0008483A"/>
    <w:rsid w:val="00084C7C"/>
    <w:rsid w:val="000852B6"/>
    <w:rsid w:val="000938A0"/>
    <w:rsid w:val="00096D17"/>
    <w:rsid w:val="000A28F4"/>
    <w:rsid w:val="000A7668"/>
    <w:rsid w:val="000B5D44"/>
    <w:rsid w:val="000C24BE"/>
    <w:rsid w:val="000D4115"/>
    <w:rsid w:val="000D5F37"/>
    <w:rsid w:val="000E4F49"/>
    <w:rsid w:val="000F2953"/>
    <w:rsid w:val="000F6220"/>
    <w:rsid w:val="001007BE"/>
    <w:rsid w:val="00104B74"/>
    <w:rsid w:val="00111FA5"/>
    <w:rsid w:val="00112D28"/>
    <w:rsid w:val="001239EA"/>
    <w:rsid w:val="00123D8A"/>
    <w:rsid w:val="001452F7"/>
    <w:rsid w:val="00151DD0"/>
    <w:rsid w:val="0015385A"/>
    <w:rsid w:val="001549F8"/>
    <w:rsid w:val="0015646C"/>
    <w:rsid w:val="001568FA"/>
    <w:rsid w:val="00160435"/>
    <w:rsid w:val="00160FCE"/>
    <w:rsid w:val="00173684"/>
    <w:rsid w:val="00174158"/>
    <w:rsid w:val="00175A35"/>
    <w:rsid w:val="00180365"/>
    <w:rsid w:val="001804AD"/>
    <w:rsid w:val="00194C9C"/>
    <w:rsid w:val="001A014F"/>
    <w:rsid w:val="001A40CF"/>
    <w:rsid w:val="001B4B59"/>
    <w:rsid w:val="001B4EAB"/>
    <w:rsid w:val="001D4914"/>
    <w:rsid w:val="001E0B75"/>
    <w:rsid w:val="001E2A4A"/>
    <w:rsid w:val="001E6516"/>
    <w:rsid w:val="001E6738"/>
    <w:rsid w:val="001F08BC"/>
    <w:rsid w:val="001F1861"/>
    <w:rsid w:val="00201965"/>
    <w:rsid w:val="00215584"/>
    <w:rsid w:val="0021641A"/>
    <w:rsid w:val="00225BAB"/>
    <w:rsid w:val="00226531"/>
    <w:rsid w:val="0022709C"/>
    <w:rsid w:val="00237DD6"/>
    <w:rsid w:val="0024122B"/>
    <w:rsid w:val="00242D9F"/>
    <w:rsid w:val="00250526"/>
    <w:rsid w:val="00263252"/>
    <w:rsid w:val="00263C10"/>
    <w:rsid w:val="00263FB3"/>
    <w:rsid w:val="00271DF1"/>
    <w:rsid w:val="00272E8A"/>
    <w:rsid w:val="002735F3"/>
    <w:rsid w:val="00274E4B"/>
    <w:rsid w:val="00277BF8"/>
    <w:rsid w:val="00292B0F"/>
    <w:rsid w:val="002938A5"/>
    <w:rsid w:val="002A00C5"/>
    <w:rsid w:val="002B625C"/>
    <w:rsid w:val="002C2098"/>
    <w:rsid w:val="002C20C8"/>
    <w:rsid w:val="002C67E3"/>
    <w:rsid w:val="002D2972"/>
    <w:rsid w:val="002E0C5C"/>
    <w:rsid w:val="002E2C56"/>
    <w:rsid w:val="002F2DAE"/>
    <w:rsid w:val="002F6942"/>
    <w:rsid w:val="002F6DC2"/>
    <w:rsid w:val="00320022"/>
    <w:rsid w:val="0032487E"/>
    <w:rsid w:val="00330668"/>
    <w:rsid w:val="00332E30"/>
    <w:rsid w:val="00340E51"/>
    <w:rsid w:val="00354394"/>
    <w:rsid w:val="003650DB"/>
    <w:rsid w:val="00366163"/>
    <w:rsid w:val="003667E0"/>
    <w:rsid w:val="0037029C"/>
    <w:rsid w:val="0037370C"/>
    <w:rsid w:val="00374EEA"/>
    <w:rsid w:val="00375D3E"/>
    <w:rsid w:val="00375FB1"/>
    <w:rsid w:val="00386F1C"/>
    <w:rsid w:val="00392979"/>
    <w:rsid w:val="0039716A"/>
    <w:rsid w:val="003A4298"/>
    <w:rsid w:val="003A443D"/>
    <w:rsid w:val="003A519B"/>
    <w:rsid w:val="003A57D9"/>
    <w:rsid w:val="003B0A59"/>
    <w:rsid w:val="003B29E1"/>
    <w:rsid w:val="003B3D7D"/>
    <w:rsid w:val="003B75A7"/>
    <w:rsid w:val="003C09C6"/>
    <w:rsid w:val="003C64DD"/>
    <w:rsid w:val="003D5517"/>
    <w:rsid w:val="003E0FB8"/>
    <w:rsid w:val="003E24C2"/>
    <w:rsid w:val="003E3532"/>
    <w:rsid w:val="004001F2"/>
    <w:rsid w:val="004026E0"/>
    <w:rsid w:val="00406119"/>
    <w:rsid w:val="00414BD0"/>
    <w:rsid w:val="0041643C"/>
    <w:rsid w:val="00422D8C"/>
    <w:rsid w:val="0042622A"/>
    <w:rsid w:val="00445970"/>
    <w:rsid w:val="0044776B"/>
    <w:rsid w:val="004510BC"/>
    <w:rsid w:val="00471E85"/>
    <w:rsid w:val="0047336A"/>
    <w:rsid w:val="00490C1C"/>
    <w:rsid w:val="0049536D"/>
    <w:rsid w:val="004B09DB"/>
    <w:rsid w:val="004C0CEC"/>
    <w:rsid w:val="004C1666"/>
    <w:rsid w:val="004C16B6"/>
    <w:rsid w:val="004C664C"/>
    <w:rsid w:val="004D403C"/>
    <w:rsid w:val="0050218B"/>
    <w:rsid w:val="005126DD"/>
    <w:rsid w:val="00515187"/>
    <w:rsid w:val="00517AEA"/>
    <w:rsid w:val="00521633"/>
    <w:rsid w:val="0053254C"/>
    <w:rsid w:val="00536E3B"/>
    <w:rsid w:val="005430EC"/>
    <w:rsid w:val="005578A1"/>
    <w:rsid w:val="00565490"/>
    <w:rsid w:val="00567EB9"/>
    <w:rsid w:val="00572A4B"/>
    <w:rsid w:val="00576D16"/>
    <w:rsid w:val="00582C1C"/>
    <w:rsid w:val="00584BA9"/>
    <w:rsid w:val="0058514C"/>
    <w:rsid w:val="00586704"/>
    <w:rsid w:val="005902C4"/>
    <w:rsid w:val="00591C2E"/>
    <w:rsid w:val="0059390E"/>
    <w:rsid w:val="005943FF"/>
    <w:rsid w:val="005A7629"/>
    <w:rsid w:val="005C2622"/>
    <w:rsid w:val="005C5007"/>
    <w:rsid w:val="005D0B6A"/>
    <w:rsid w:val="005D1FC0"/>
    <w:rsid w:val="005D29DA"/>
    <w:rsid w:val="005D2BD8"/>
    <w:rsid w:val="005D410A"/>
    <w:rsid w:val="005D4CA1"/>
    <w:rsid w:val="005D54BB"/>
    <w:rsid w:val="005E1E79"/>
    <w:rsid w:val="005E3346"/>
    <w:rsid w:val="005F00A0"/>
    <w:rsid w:val="005F2032"/>
    <w:rsid w:val="0060288A"/>
    <w:rsid w:val="006040D7"/>
    <w:rsid w:val="00606736"/>
    <w:rsid w:val="0060747E"/>
    <w:rsid w:val="00613033"/>
    <w:rsid w:val="006173B4"/>
    <w:rsid w:val="006215CF"/>
    <w:rsid w:val="00622327"/>
    <w:rsid w:val="0062320A"/>
    <w:rsid w:val="00623F63"/>
    <w:rsid w:val="00626D6E"/>
    <w:rsid w:val="00626E5B"/>
    <w:rsid w:val="0063248F"/>
    <w:rsid w:val="0063509B"/>
    <w:rsid w:val="006420D7"/>
    <w:rsid w:val="006517CD"/>
    <w:rsid w:val="00653114"/>
    <w:rsid w:val="006542EF"/>
    <w:rsid w:val="0065742E"/>
    <w:rsid w:val="00657E47"/>
    <w:rsid w:val="00660632"/>
    <w:rsid w:val="0066306D"/>
    <w:rsid w:val="006679DE"/>
    <w:rsid w:val="00672440"/>
    <w:rsid w:val="0067302A"/>
    <w:rsid w:val="00677210"/>
    <w:rsid w:val="006911EC"/>
    <w:rsid w:val="00693B00"/>
    <w:rsid w:val="0069420B"/>
    <w:rsid w:val="006A24ED"/>
    <w:rsid w:val="006A27F5"/>
    <w:rsid w:val="006A5B0B"/>
    <w:rsid w:val="006B0834"/>
    <w:rsid w:val="006C3F4A"/>
    <w:rsid w:val="006D216C"/>
    <w:rsid w:val="006D25CF"/>
    <w:rsid w:val="006D27D5"/>
    <w:rsid w:val="006D54A0"/>
    <w:rsid w:val="006D639C"/>
    <w:rsid w:val="006E7C65"/>
    <w:rsid w:val="006F177D"/>
    <w:rsid w:val="006F262F"/>
    <w:rsid w:val="006F360E"/>
    <w:rsid w:val="007063E0"/>
    <w:rsid w:val="00706D3C"/>
    <w:rsid w:val="00716414"/>
    <w:rsid w:val="00720A91"/>
    <w:rsid w:val="007236EB"/>
    <w:rsid w:val="00727264"/>
    <w:rsid w:val="00731FB0"/>
    <w:rsid w:val="00736709"/>
    <w:rsid w:val="007410F1"/>
    <w:rsid w:val="00743A23"/>
    <w:rsid w:val="00744BAF"/>
    <w:rsid w:val="00747BF4"/>
    <w:rsid w:val="00750EBF"/>
    <w:rsid w:val="00752685"/>
    <w:rsid w:val="00752AA0"/>
    <w:rsid w:val="00757657"/>
    <w:rsid w:val="007610C8"/>
    <w:rsid w:val="007615B2"/>
    <w:rsid w:val="007618CB"/>
    <w:rsid w:val="00763DE9"/>
    <w:rsid w:val="00781DDA"/>
    <w:rsid w:val="00782381"/>
    <w:rsid w:val="007824AE"/>
    <w:rsid w:val="00790F9F"/>
    <w:rsid w:val="0079148D"/>
    <w:rsid w:val="00794833"/>
    <w:rsid w:val="007955F3"/>
    <w:rsid w:val="007A2168"/>
    <w:rsid w:val="007B299A"/>
    <w:rsid w:val="007B450A"/>
    <w:rsid w:val="007B7F22"/>
    <w:rsid w:val="007C3E80"/>
    <w:rsid w:val="007C66B8"/>
    <w:rsid w:val="007D06D4"/>
    <w:rsid w:val="007D51D2"/>
    <w:rsid w:val="007D7210"/>
    <w:rsid w:val="007E1400"/>
    <w:rsid w:val="007E1A14"/>
    <w:rsid w:val="007E4A1D"/>
    <w:rsid w:val="007E6D35"/>
    <w:rsid w:val="007F3EB0"/>
    <w:rsid w:val="007F6520"/>
    <w:rsid w:val="00801447"/>
    <w:rsid w:val="008026E8"/>
    <w:rsid w:val="00807F08"/>
    <w:rsid w:val="00814998"/>
    <w:rsid w:val="008157B8"/>
    <w:rsid w:val="00815C0F"/>
    <w:rsid w:val="00822E7D"/>
    <w:rsid w:val="00823ACD"/>
    <w:rsid w:val="00825037"/>
    <w:rsid w:val="00825F86"/>
    <w:rsid w:val="00826AAC"/>
    <w:rsid w:val="00826FEC"/>
    <w:rsid w:val="008270ED"/>
    <w:rsid w:val="00842578"/>
    <w:rsid w:val="00845071"/>
    <w:rsid w:val="00852EBF"/>
    <w:rsid w:val="00854930"/>
    <w:rsid w:val="008570A8"/>
    <w:rsid w:val="008602E6"/>
    <w:rsid w:val="008630FE"/>
    <w:rsid w:val="008752B9"/>
    <w:rsid w:val="0088378F"/>
    <w:rsid w:val="00894F50"/>
    <w:rsid w:val="008A40F5"/>
    <w:rsid w:val="008B1CAA"/>
    <w:rsid w:val="008C03DF"/>
    <w:rsid w:val="008D3CBA"/>
    <w:rsid w:val="008D4C6C"/>
    <w:rsid w:val="008E42EE"/>
    <w:rsid w:val="008E45CB"/>
    <w:rsid w:val="008F0927"/>
    <w:rsid w:val="008F52AE"/>
    <w:rsid w:val="008F681A"/>
    <w:rsid w:val="00907375"/>
    <w:rsid w:val="009156CF"/>
    <w:rsid w:val="00921E15"/>
    <w:rsid w:val="00927FE2"/>
    <w:rsid w:val="009315B4"/>
    <w:rsid w:val="009324BA"/>
    <w:rsid w:val="00932D8F"/>
    <w:rsid w:val="00943B7A"/>
    <w:rsid w:val="00946BCC"/>
    <w:rsid w:val="00966CF9"/>
    <w:rsid w:val="0098010C"/>
    <w:rsid w:val="00982768"/>
    <w:rsid w:val="009846F2"/>
    <w:rsid w:val="009915B7"/>
    <w:rsid w:val="0099412D"/>
    <w:rsid w:val="009A2840"/>
    <w:rsid w:val="009A42EF"/>
    <w:rsid w:val="009B0D84"/>
    <w:rsid w:val="009B175A"/>
    <w:rsid w:val="009B19FC"/>
    <w:rsid w:val="009B68B1"/>
    <w:rsid w:val="009C696B"/>
    <w:rsid w:val="009D0809"/>
    <w:rsid w:val="009D1894"/>
    <w:rsid w:val="009D7142"/>
    <w:rsid w:val="009E7527"/>
    <w:rsid w:val="009F1531"/>
    <w:rsid w:val="009F15EB"/>
    <w:rsid w:val="009F17D8"/>
    <w:rsid w:val="009F32AE"/>
    <w:rsid w:val="009F7477"/>
    <w:rsid w:val="00A006D4"/>
    <w:rsid w:val="00A02E45"/>
    <w:rsid w:val="00A035F1"/>
    <w:rsid w:val="00A10BD1"/>
    <w:rsid w:val="00A1485A"/>
    <w:rsid w:val="00A16D7B"/>
    <w:rsid w:val="00A23475"/>
    <w:rsid w:val="00A27E0A"/>
    <w:rsid w:val="00A303C4"/>
    <w:rsid w:val="00A312E0"/>
    <w:rsid w:val="00A34172"/>
    <w:rsid w:val="00A37D2F"/>
    <w:rsid w:val="00A44DF8"/>
    <w:rsid w:val="00A50481"/>
    <w:rsid w:val="00A51170"/>
    <w:rsid w:val="00A547F1"/>
    <w:rsid w:val="00A56BBB"/>
    <w:rsid w:val="00A5765A"/>
    <w:rsid w:val="00A71AA4"/>
    <w:rsid w:val="00A73566"/>
    <w:rsid w:val="00A7631F"/>
    <w:rsid w:val="00A801AE"/>
    <w:rsid w:val="00A90C78"/>
    <w:rsid w:val="00A97313"/>
    <w:rsid w:val="00AA1FD4"/>
    <w:rsid w:val="00AA4B49"/>
    <w:rsid w:val="00AB2828"/>
    <w:rsid w:val="00AB29C6"/>
    <w:rsid w:val="00AB48E4"/>
    <w:rsid w:val="00AC0228"/>
    <w:rsid w:val="00AC6783"/>
    <w:rsid w:val="00AD4703"/>
    <w:rsid w:val="00AD6909"/>
    <w:rsid w:val="00AE1A54"/>
    <w:rsid w:val="00AF42C4"/>
    <w:rsid w:val="00AF7ADA"/>
    <w:rsid w:val="00B04698"/>
    <w:rsid w:val="00B0723F"/>
    <w:rsid w:val="00B14DF2"/>
    <w:rsid w:val="00B15881"/>
    <w:rsid w:val="00B172EA"/>
    <w:rsid w:val="00B24068"/>
    <w:rsid w:val="00B2671A"/>
    <w:rsid w:val="00B26F19"/>
    <w:rsid w:val="00B417D2"/>
    <w:rsid w:val="00B462CF"/>
    <w:rsid w:val="00B4666A"/>
    <w:rsid w:val="00B505B3"/>
    <w:rsid w:val="00B51743"/>
    <w:rsid w:val="00B54756"/>
    <w:rsid w:val="00B634BE"/>
    <w:rsid w:val="00B64369"/>
    <w:rsid w:val="00B66105"/>
    <w:rsid w:val="00B705A4"/>
    <w:rsid w:val="00B74AFA"/>
    <w:rsid w:val="00B8635D"/>
    <w:rsid w:val="00B86FAD"/>
    <w:rsid w:val="00B94615"/>
    <w:rsid w:val="00B96BC1"/>
    <w:rsid w:val="00BA2737"/>
    <w:rsid w:val="00BA2C80"/>
    <w:rsid w:val="00BA7A4A"/>
    <w:rsid w:val="00BB110C"/>
    <w:rsid w:val="00BC635A"/>
    <w:rsid w:val="00BD0519"/>
    <w:rsid w:val="00BD1865"/>
    <w:rsid w:val="00BD371B"/>
    <w:rsid w:val="00BD5917"/>
    <w:rsid w:val="00BD6EFE"/>
    <w:rsid w:val="00BE377E"/>
    <w:rsid w:val="00BE519F"/>
    <w:rsid w:val="00BF3605"/>
    <w:rsid w:val="00C03F4E"/>
    <w:rsid w:val="00C04BD5"/>
    <w:rsid w:val="00C04D8D"/>
    <w:rsid w:val="00C04E23"/>
    <w:rsid w:val="00C0772A"/>
    <w:rsid w:val="00C10D63"/>
    <w:rsid w:val="00C118B4"/>
    <w:rsid w:val="00C24FC1"/>
    <w:rsid w:val="00C25705"/>
    <w:rsid w:val="00C268B4"/>
    <w:rsid w:val="00C40B91"/>
    <w:rsid w:val="00C42D9D"/>
    <w:rsid w:val="00C45874"/>
    <w:rsid w:val="00C53983"/>
    <w:rsid w:val="00C70296"/>
    <w:rsid w:val="00C7175D"/>
    <w:rsid w:val="00C84689"/>
    <w:rsid w:val="00C84FA8"/>
    <w:rsid w:val="00C92BEB"/>
    <w:rsid w:val="00CA01F0"/>
    <w:rsid w:val="00CA6840"/>
    <w:rsid w:val="00CB4F4B"/>
    <w:rsid w:val="00CD38F4"/>
    <w:rsid w:val="00CD4353"/>
    <w:rsid w:val="00CE3E55"/>
    <w:rsid w:val="00CF2113"/>
    <w:rsid w:val="00CF4B6F"/>
    <w:rsid w:val="00D00C3B"/>
    <w:rsid w:val="00D17279"/>
    <w:rsid w:val="00D3282D"/>
    <w:rsid w:val="00D33351"/>
    <w:rsid w:val="00D344CA"/>
    <w:rsid w:val="00D35815"/>
    <w:rsid w:val="00D407EE"/>
    <w:rsid w:val="00D40A58"/>
    <w:rsid w:val="00D42316"/>
    <w:rsid w:val="00D43969"/>
    <w:rsid w:val="00D62467"/>
    <w:rsid w:val="00D626A6"/>
    <w:rsid w:val="00D72CB0"/>
    <w:rsid w:val="00D77237"/>
    <w:rsid w:val="00D84679"/>
    <w:rsid w:val="00D87B32"/>
    <w:rsid w:val="00D90420"/>
    <w:rsid w:val="00D955CA"/>
    <w:rsid w:val="00D96379"/>
    <w:rsid w:val="00DA4CC9"/>
    <w:rsid w:val="00DB42E7"/>
    <w:rsid w:val="00DB5D60"/>
    <w:rsid w:val="00DC3E29"/>
    <w:rsid w:val="00DC5A2A"/>
    <w:rsid w:val="00DD1F12"/>
    <w:rsid w:val="00DD2427"/>
    <w:rsid w:val="00DD278B"/>
    <w:rsid w:val="00DE1543"/>
    <w:rsid w:val="00DE28BA"/>
    <w:rsid w:val="00DE63B6"/>
    <w:rsid w:val="00DE701E"/>
    <w:rsid w:val="00DF0A61"/>
    <w:rsid w:val="00DF1C21"/>
    <w:rsid w:val="00DF7136"/>
    <w:rsid w:val="00E01EAC"/>
    <w:rsid w:val="00E04A9A"/>
    <w:rsid w:val="00E078F4"/>
    <w:rsid w:val="00E13016"/>
    <w:rsid w:val="00E17B74"/>
    <w:rsid w:val="00E22CFD"/>
    <w:rsid w:val="00E24257"/>
    <w:rsid w:val="00E257B9"/>
    <w:rsid w:val="00E316FE"/>
    <w:rsid w:val="00E3308E"/>
    <w:rsid w:val="00E33F5B"/>
    <w:rsid w:val="00E35766"/>
    <w:rsid w:val="00E40824"/>
    <w:rsid w:val="00E42479"/>
    <w:rsid w:val="00E45355"/>
    <w:rsid w:val="00E46E2C"/>
    <w:rsid w:val="00E47887"/>
    <w:rsid w:val="00E528E6"/>
    <w:rsid w:val="00E536B2"/>
    <w:rsid w:val="00E53CA7"/>
    <w:rsid w:val="00E555B0"/>
    <w:rsid w:val="00E57145"/>
    <w:rsid w:val="00E61615"/>
    <w:rsid w:val="00E6426E"/>
    <w:rsid w:val="00E7316B"/>
    <w:rsid w:val="00E74CA4"/>
    <w:rsid w:val="00E814D7"/>
    <w:rsid w:val="00E838F6"/>
    <w:rsid w:val="00E84515"/>
    <w:rsid w:val="00E86587"/>
    <w:rsid w:val="00E9224C"/>
    <w:rsid w:val="00E93082"/>
    <w:rsid w:val="00E9564A"/>
    <w:rsid w:val="00E9738E"/>
    <w:rsid w:val="00E97D17"/>
    <w:rsid w:val="00EA27C9"/>
    <w:rsid w:val="00EB267E"/>
    <w:rsid w:val="00EB2BF9"/>
    <w:rsid w:val="00EB3F23"/>
    <w:rsid w:val="00EB7392"/>
    <w:rsid w:val="00EC062D"/>
    <w:rsid w:val="00EC0FA8"/>
    <w:rsid w:val="00ED0815"/>
    <w:rsid w:val="00ED2EA2"/>
    <w:rsid w:val="00EE703C"/>
    <w:rsid w:val="00EF1827"/>
    <w:rsid w:val="00EF2EDF"/>
    <w:rsid w:val="00EF3D47"/>
    <w:rsid w:val="00F0291E"/>
    <w:rsid w:val="00F0778A"/>
    <w:rsid w:val="00F110AA"/>
    <w:rsid w:val="00F20251"/>
    <w:rsid w:val="00F21AD5"/>
    <w:rsid w:val="00F23FAE"/>
    <w:rsid w:val="00F34422"/>
    <w:rsid w:val="00F35EC3"/>
    <w:rsid w:val="00F40481"/>
    <w:rsid w:val="00F42D7A"/>
    <w:rsid w:val="00F51D94"/>
    <w:rsid w:val="00F61A6A"/>
    <w:rsid w:val="00F70790"/>
    <w:rsid w:val="00F715B6"/>
    <w:rsid w:val="00F740B3"/>
    <w:rsid w:val="00F75675"/>
    <w:rsid w:val="00F75FDD"/>
    <w:rsid w:val="00F76D79"/>
    <w:rsid w:val="00F8569E"/>
    <w:rsid w:val="00F8587D"/>
    <w:rsid w:val="00F95B8C"/>
    <w:rsid w:val="00FA2D5D"/>
    <w:rsid w:val="00FA4DCB"/>
    <w:rsid w:val="00FB2319"/>
    <w:rsid w:val="00FB51B1"/>
    <w:rsid w:val="00FB65FB"/>
    <w:rsid w:val="00FD1394"/>
    <w:rsid w:val="00FD2798"/>
    <w:rsid w:val="00FD72DF"/>
    <w:rsid w:val="00FE15B8"/>
    <w:rsid w:val="00FE5EE8"/>
    <w:rsid w:val="00FF05E4"/>
    <w:rsid w:val="00FF0D8C"/>
    <w:rsid w:val="00FF295F"/>
    <w:rsid w:val="00FF6337"/>
    <w:rsid w:val="5A894D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778D7"/>
  <w15:chartTrackingRefBased/>
  <w15:docId w15:val="{777E9502-5AC8-4CEF-952A-0774151E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2F7"/>
    <w:pPr>
      <w:spacing w:before="120" w:after="120" w:line="360" w:lineRule="auto"/>
      <w:jc w:val="both"/>
    </w:pPr>
    <w:rPr>
      <w:rFonts w:ascii="Calibri" w:eastAsia="Calibri" w:hAnsi="Calibri" w:cs="Calibri"/>
      <w:lang w:eastAsia="it-IT"/>
    </w:rPr>
  </w:style>
  <w:style w:type="paragraph" w:styleId="Titolo1">
    <w:name w:val="heading 1"/>
    <w:basedOn w:val="Titolo11"/>
    <w:next w:val="Normale"/>
    <w:link w:val="Titolo1Carattere"/>
    <w:uiPriority w:val="9"/>
    <w:qFormat/>
    <w:rsid w:val="001007BE"/>
    <w:pPr>
      <w:numPr>
        <w:numId w:val="3"/>
      </w:numPr>
      <w:outlineLvl w:val="0"/>
    </w:pPr>
    <w:rPr>
      <w:b/>
      <w:bCs/>
      <w:sz w:val="32"/>
      <w:szCs w:val="32"/>
    </w:rPr>
  </w:style>
  <w:style w:type="paragraph" w:styleId="Titolo2">
    <w:name w:val="heading 2"/>
    <w:basedOn w:val="Titolo21"/>
    <w:next w:val="Normale"/>
    <w:link w:val="Titolo2Carattere"/>
    <w:uiPriority w:val="9"/>
    <w:unhideWhenUsed/>
    <w:qFormat/>
    <w:rsid w:val="00731FB0"/>
    <w:pPr>
      <w:numPr>
        <w:numId w:val="3"/>
      </w:numPr>
      <w:outlineLvl w:val="1"/>
    </w:pPr>
    <w:rPr>
      <w:b/>
      <w:bCs/>
      <w:sz w:val="28"/>
      <w:szCs w:val="28"/>
    </w:rPr>
  </w:style>
  <w:style w:type="paragraph" w:styleId="Titolo3">
    <w:name w:val="heading 3"/>
    <w:basedOn w:val="Normale"/>
    <w:next w:val="Normale"/>
    <w:link w:val="Titolo3Carattere"/>
    <w:uiPriority w:val="9"/>
    <w:unhideWhenUsed/>
    <w:qFormat/>
    <w:rsid w:val="005D4CA1"/>
    <w:pPr>
      <w:keepNext/>
      <w:keepLines/>
      <w:numPr>
        <w:ilvl w:val="2"/>
        <w:numId w:val="3"/>
      </w:numPr>
      <w:spacing w:before="40" w:after="0"/>
      <w:outlineLvl w:val="2"/>
    </w:pPr>
    <w:rPr>
      <w:rFonts w:asciiTheme="minorHAnsi" w:eastAsiaTheme="majorEastAsia" w:hAnsiTheme="minorHAnsi" w:cstheme="minorHAnsi"/>
      <w:b/>
      <w:bCs/>
      <w:color w:val="000000" w:themeColor="text1"/>
      <w:sz w:val="24"/>
      <w:szCs w:val="24"/>
    </w:rPr>
  </w:style>
  <w:style w:type="paragraph" w:styleId="Titolo4">
    <w:name w:val="heading 4"/>
    <w:basedOn w:val="Normale"/>
    <w:next w:val="Normale"/>
    <w:link w:val="Titolo4Carattere"/>
    <w:uiPriority w:val="9"/>
    <w:unhideWhenUsed/>
    <w:qFormat/>
    <w:rsid w:val="009A42EF"/>
    <w:pPr>
      <w:keepNext/>
      <w:keepLines/>
      <w:numPr>
        <w:ilvl w:val="3"/>
        <w:numId w:val="3"/>
      </w:numPr>
      <w:spacing w:before="40" w:after="0"/>
      <w:outlineLvl w:val="3"/>
    </w:pPr>
    <w:rPr>
      <w:rFonts w:asciiTheme="minorHAnsi" w:eastAsia="Times New Roman" w:hAnsiTheme="minorHAnsi" w:cstheme="minorHAnsi"/>
      <w:b/>
      <w:bCs/>
      <w:i/>
      <w:iCs/>
      <w:color w:val="000000" w:themeColor="text1"/>
    </w:rPr>
  </w:style>
  <w:style w:type="paragraph" w:styleId="Titolo5">
    <w:name w:val="heading 5"/>
    <w:basedOn w:val="Normale"/>
    <w:next w:val="Normale"/>
    <w:link w:val="Titolo5Carattere"/>
    <w:uiPriority w:val="9"/>
    <w:unhideWhenUsed/>
    <w:qFormat/>
    <w:rsid w:val="005D4CA1"/>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unhideWhenUsed/>
    <w:qFormat/>
    <w:rsid w:val="005D4CA1"/>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5D4CA1"/>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5D4CA1"/>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5D4CA1"/>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452F7"/>
    <w:pPr>
      <w:tabs>
        <w:tab w:val="center" w:pos="4819"/>
        <w:tab w:val="right" w:pos="9638"/>
      </w:tabs>
      <w:spacing w:before="0" w:after="0" w:line="240" w:lineRule="auto"/>
      <w:jc w:val="left"/>
    </w:pPr>
    <w:rPr>
      <w:rFonts w:asciiTheme="minorHAnsi" w:eastAsiaTheme="minorHAnsi" w:hAnsiTheme="minorHAnsi" w:cstheme="minorBidi"/>
      <w:lang w:eastAsia="en-US"/>
    </w:rPr>
  </w:style>
  <w:style w:type="character" w:customStyle="1" w:styleId="IntestazioneCarattere">
    <w:name w:val="Intestazione Carattere"/>
    <w:basedOn w:val="Carpredefinitoparagrafo"/>
    <w:link w:val="Intestazione"/>
    <w:uiPriority w:val="99"/>
    <w:rsid w:val="001452F7"/>
  </w:style>
  <w:style w:type="paragraph" w:styleId="Pidipagina">
    <w:name w:val="footer"/>
    <w:basedOn w:val="Normale"/>
    <w:link w:val="PidipaginaCarattere"/>
    <w:uiPriority w:val="99"/>
    <w:unhideWhenUsed/>
    <w:rsid w:val="001452F7"/>
    <w:pPr>
      <w:tabs>
        <w:tab w:val="center" w:pos="4819"/>
        <w:tab w:val="right" w:pos="9638"/>
      </w:tabs>
      <w:spacing w:before="0" w:after="0" w:line="240" w:lineRule="auto"/>
      <w:jc w:val="left"/>
    </w:pPr>
    <w:rPr>
      <w:rFonts w:asciiTheme="minorHAnsi" w:eastAsiaTheme="minorHAnsi" w:hAnsiTheme="minorHAnsi" w:cstheme="minorBidi"/>
      <w:lang w:eastAsia="en-US"/>
    </w:rPr>
  </w:style>
  <w:style w:type="character" w:customStyle="1" w:styleId="PidipaginaCarattere">
    <w:name w:val="Piè di pagina Carattere"/>
    <w:basedOn w:val="Carpredefinitoparagrafo"/>
    <w:link w:val="Pidipagina"/>
    <w:uiPriority w:val="99"/>
    <w:rsid w:val="001452F7"/>
  </w:style>
  <w:style w:type="paragraph" w:customStyle="1" w:styleId="scritteFrontespizioRosso">
    <w:name w:val="scritteFrontespizioRosso"/>
    <w:basedOn w:val="Normale"/>
    <w:link w:val="scritteFrontespizioRossoCarattere"/>
    <w:qFormat/>
    <w:rsid w:val="001452F7"/>
    <w:pPr>
      <w:jc w:val="center"/>
    </w:pPr>
    <w:rPr>
      <w:b/>
      <w:i/>
    </w:rPr>
  </w:style>
  <w:style w:type="character" w:customStyle="1" w:styleId="scritteFrontespizioRossoCarattere">
    <w:name w:val="scritteFrontespizioRosso Carattere"/>
    <w:link w:val="scritteFrontespizioRosso"/>
    <w:rsid w:val="001452F7"/>
    <w:rPr>
      <w:rFonts w:ascii="Calibri" w:eastAsia="Calibri" w:hAnsi="Calibri" w:cs="Calibri"/>
      <w:b/>
      <w:i/>
      <w:lang w:eastAsia="it-IT"/>
    </w:rPr>
  </w:style>
  <w:style w:type="paragraph" w:styleId="Sommario1">
    <w:name w:val="toc 1"/>
    <w:basedOn w:val="Normale"/>
    <w:next w:val="Normale"/>
    <w:autoRedefine/>
    <w:uiPriority w:val="39"/>
    <w:unhideWhenUsed/>
    <w:rsid w:val="001452F7"/>
    <w:pPr>
      <w:jc w:val="left"/>
    </w:pPr>
    <w:rPr>
      <w:b/>
      <w:bCs/>
      <w:caps/>
      <w:sz w:val="20"/>
      <w:szCs w:val="20"/>
    </w:rPr>
  </w:style>
  <w:style w:type="paragraph" w:customStyle="1" w:styleId="scritteFrontespizioRosse">
    <w:name w:val="scritteFrontespizioRosse"/>
    <w:basedOn w:val="scritteFrontespizioRosso"/>
    <w:link w:val="scritteFrontespizioRosseCarattere"/>
    <w:qFormat/>
    <w:rsid w:val="001452F7"/>
    <w:rPr>
      <w:color w:val="C00000"/>
    </w:rPr>
  </w:style>
  <w:style w:type="character" w:customStyle="1" w:styleId="scritteFrontespizioRosseCarattere">
    <w:name w:val="scritteFrontespizioRosse Carattere"/>
    <w:link w:val="scritteFrontespizioRosse"/>
    <w:rsid w:val="001452F7"/>
    <w:rPr>
      <w:rFonts w:ascii="Calibri" w:eastAsia="Calibri" w:hAnsi="Calibri" w:cs="Calibri"/>
      <w:b/>
      <w:i/>
      <w:color w:val="C00000"/>
      <w:lang w:eastAsia="it-IT"/>
    </w:rPr>
  </w:style>
  <w:style w:type="character" w:customStyle="1" w:styleId="Titolo1Carattere">
    <w:name w:val="Titolo 1 Carattere"/>
    <w:basedOn w:val="Carpredefinitoparagrafo"/>
    <w:link w:val="Titolo1"/>
    <w:uiPriority w:val="9"/>
    <w:rsid w:val="001007BE"/>
    <w:rPr>
      <w:rFonts w:ascii="Calibri" w:eastAsia="Calibri" w:hAnsi="Calibri" w:cs="Calibri"/>
      <w:b/>
      <w:bCs/>
      <w:sz w:val="32"/>
      <w:szCs w:val="32"/>
      <w:lang w:eastAsia="it-IT"/>
    </w:rPr>
  </w:style>
  <w:style w:type="character" w:styleId="Enfasicorsivo">
    <w:name w:val="Emphasis"/>
    <w:basedOn w:val="Carpredefinitoparagrafo"/>
    <w:uiPriority w:val="20"/>
    <w:qFormat/>
    <w:rsid w:val="00C25705"/>
    <w:rPr>
      <w:i/>
      <w:iCs/>
    </w:rPr>
  </w:style>
  <w:style w:type="paragraph" w:styleId="Paragrafoelenco">
    <w:name w:val="List Paragraph"/>
    <w:aliases w:val="Paragrafo elenco 2,Paragrafo elenco2,Bullet edison,Paragrafo elenco1,lp1,List Paragraph1,Elenchi puntati,capitolo 1,Elenco Bullet point,Elenco2,List Paragraph11,List Bulletized,UEDAŞ Bullet,abc siralı,Use Case List Paragraph,Heading2"/>
    <w:basedOn w:val="Normale"/>
    <w:link w:val="ParagrafoelencoCarattere"/>
    <w:uiPriority w:val="34"/>
    <w:qFormat/>
    <w:rsid w:val="009B19FC"/>
    <w:pPr>
      <w:ind w:left="720"/>
      <w:contextualSpacing/>
    </w:pPr>
  </w:style>
  <w:style w:type="paragraph" w:customStyle="1" w:styleId="TitoliPreliminariFinali">
    <w:name w:val="TitoliPreliminariFinali"/>
    <w:basedOn w:val="Titolo1"/>
    <w:link w:val="TitoliPreliminariFinaliCarattere"/>
    <w:qFormat/>
    <w:rsid w:val="005D4CA1"/>
    <w:pPr>
      <w:numPr>
        <w:numId w:val="0"/>
      </w:numPr>
      <w:spacing w:before="480" w:after="360" w:line="276" w:lineRule="auto"/>
      <w:ind w:left="432" w:hanging="432"/>
      <w:jc w:val="left"/>
    </w:pPr>
    <w:rPr>
      <w:rFonts w:eastAsia="Times New Roman" w:cs="Times New Roman"/>
      <w:bCs w:val="0"/>
      <w:lang w:bidi="en-US"/>
    </w:rPr>
  </w:style>
  <w:style w:type="character" w:customStyle="1" w:styleId="TitoliPreliminariFinaliCarattere">
    <w:name w:val="TitoliPreliminariFinali Carattere"/>
    <w:link w:val="TitoliPreliminariFinali"/>
    <w:rsid w:val="005D4CA1"/>
    <w:rPr>
      <w:rFonts w:ascii="Calibri" w:eastAsia="Times New Roman" w:hAnsi="Calibri" w:cs="Times New Roman"/>
      <w:b/>
      <w:sz w:val="32"/>
      <w:szCs w:val="32"/>
      <w:lang w:eastAsia="it-IT" w:bidi="en-US"/>
    </w:rPr>
  </w:style>
  <w:style w:type="character" w:styleId="Collegamentoipertestuale">
    <w:name w:val="Hyperlink"/>
    <w:basedOn w:val="Carpredefinitoparagrafo"/>
    <w:uiPriority w:val="99"/>
    <w:unhideWhenUsed/>
    <w:rsid w:val="00E24257"/>
    <w:rPr>
      <w:color w:val="0563C1" w:themeColor="hyperlink"/>
      <w:u w:val="single"/>
    </w:rPr>
  </w:style>
  <w:style w:type="character" w:styleId="Menzionenonrisolta">
    <w:name w:val="Unresolved Mention"/>
    <w:basedOn w:val="Carpredefinitoparagrafo"/>
    <w:uiPriority w:val="99"/>
    <w:semiHidden/>
    <w:unhideWhenUsed/>
    <w:rsid w:val="00E24257"/>
    <w:rPr>
      <w:color w:val="605E5C"/>
      <w:shd w:val="clear" w:color="auto" w:fill="E1DFDD"/>
    </w:rPr>
  </w:style>
  <w:style w:type="character" w:customStyle="1" w:styleId="Titolo2Carattere">
    <w:name w:val="Titolo 2 Carattere"/>
    <w:basedOn w:val="Carpredefinitoparagrafo"/>
    <w:link w:val="Titolo2"/>
    <w:uiPriority w:val="9"/>
    <w:rsid w:val="00731FB0"/>
    <w:rPr>
      <w:rFonts w:ascii="Calibri" w:eastAsia="Calibri" w:hAnsi="Calibri" w:cs="Calibri"/>
      <w:b/>
      <w:bCs/>
      <w:sz w:val="28"/>
      <w:szCs w:val="28"/>
      <w:lang w:eastAsia="it-IT"/>
    </w:rPr>
  </w:style>
  <w:style w:type="table" w:styleId="Grigliatabella">
    <w:name w:val="Table Grid"/>
    <w:basedOn w:val="Tabellanormale"/>
    <w:uiPriority w:val="39"/>
    <w:rsid w:val="00D1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aliases w:val="Paragrafo elenco 2 Carattere,Paragrafo elenco2 Carattere,Bullet edison Carattere,Paragrafo elenco1 Carattere,lp1 Carattere,List Paragraph1 Carattere,Elenchi puntati Carattere,capitolo 1 Carattere,Elenco Bullet point Carattere"/>
    <w:basedOn w:val="Carpredefinitoparagrafo"/>
    <w:link w:val="Paragrafoelenco"/>
    <w:uiPriority w:val="34"/>
    <w:qFormat/>
    <w:locked/>
    <w:rsid w:val="006517CD"/>
    <w:rPr>
      <w:rFonts w:ascii="Calibri" w:eastAsia="Calibri" w:hAnsi="Calibri" w:cs="Calibri"/>
      <w:lang w:eastAsia="it-IT"/>
    </w:rPr>
  </w:style>
  <w:style w:type="paragraph" w:customStyle="1" w:styleId="Titolo11">
    <w:name w:val="Titolo 11"/>
    <w:basedOn w:val="Normale"/>
    <w:rsid w:val="00894F50"/>
    <w:pPr>
      <w:numPr>
        <w:numId w:val="1"/>
      </w:numPr>
    </w:pPr>
  </w:style>
  <w:style w:type="paragraph" w:customStyle="1" w:styleId="Titolo21">
    <w:name w:val="Titolo 21"/>
    <w:basedOn w:val="Normale"/>
    <w:rsid w:val="00894F50"/>
    <w:pPr>
      <w:numPr>
        <w:ilvl w:val="1"/>
        <w:numId w:val="1"/>
      </w:numPr>
    </w:pPr>
  </w:style>
  <w:style w:type="paragraph" w:customStyle="1" w:styleId="Titolo31">
    <w:name w:val="Titolo 31"/>
    <w:basedOn w:val="Normale"/>
    <w:rsid w:val="00894F50"/>
    <w:pPr>
      <w:numPr>
        <w:ilvl w:val="2"/>
        <w:numId w:val="1"/>
      </w:numPr>
    </w:pPr>
  </w:style>
  <w:style w:type="paragraph" w:customStyle="1" w:styleId="Titolo41">
    <w:name w:val="Titolo 41"/>
    <w:basedOn w:val="Normale"/>
    <w:rsid w:val="00894F50"/>
    <w:pPr>
      <w:numPr>
        <w:ilvl w:val="3"/>
        <w:numId w:val="1"/>
      </w:numPr>
    </w:pPr>
  </w:style>
  <w:style w:type="paragraph" w:customStyle="1" w:styleId="Titolo51">
    <w:name w:val="Titolo 51"/>
    <w:basedOn w:val="Normale"/>
    <w:rsid w:val="00894F50"/>
    <w:pPr>
      <w:numPr>
        <w:ilvl w:val="4"/>
        <w:numId w:val="1"/>
      </w:numPr>
    </w:pPr>
  </w:style>
  <w:style w:type="paragraph" w:customStyle="1" w:styleId="Titolo61">
    <w:name w:val="Titolo 61"/>
    <w:basedOn w:val="Normale"/>
    <w:rsid w:val="00894F50"/>
    <w:pPr>
      <w:numPr>
        <w:ilvl w:val="5"/>
        <w:numId w:val="1"/>
      </w:numPr>
    </w:pPr>
  </w:style>
  <w:style w:type="paragraph" w:customStyle="1" w:styleId="Titolo71">
    <w:name w:val="Titolo 71"/>
    <w:basedOn w:val="Normale"/>
    <w:rsid w:val="00894F50"/>
    <w:pPr>
      <w:numPr>
        <w:ilvl w:val="6"/>
        <w:numId w:val="1"/>
      </w:numPr>
    </w:pPr>
  </w:style>
  <w:style w:type="paragraph" w:customStyle="1" w:styleId="Titolo81">
    <w:name w:val="Titolo 81"/>
    <w:basedOn w:val="Normale"/>
    <w:rsid w:val="00894F50"/>
    <w:pPr>
      <w:numPr>
        <w:ilvl w:val="7"/>
        <w:numId w:val="1"/>
      </w:numPr>
    </w:pPr>
  </w:style>
  <w:style w:type="paragraph" w:customStyle="1" w:styleId="Titolo91">
    <w:name w:val="Titolo 91"/>
    <w:basedOn w:val="Normale"/>
    <w:rsid w:val="00894F50"/>
    <w:pPr>
      <w:numPr>
        <w:ilvl w:val="8"/>
        <w:numId w:val="1"/>
      </w:numPr>
    </w:pPr>
  </w:style>
  <w:style w:type="paragraph" w:styleId="Nessunaspaziatura">
    <w:name w:val="No Spacing"/>
    <w:link w:val="NessunaspaziaturaCarattere"/>
    <w:uiPriority w:val="1"/>
    <w:qFormat/>
    <w:rsid w:val="00201965"/>
    <w:pPr>
      <w:spacing w:after="0" w:line="240" w:lineRule="auto"/>
    </w:pPr>
    <w:rPr>
      <w:rFonts w:eastAsiaTheme="minorEastAsia"/>
    </w:rPr>
  </w:style>
  <w:style w:type="character" w:customStyle="1" w:styleId="NessunaspaziaturaCarattere">
    <w:name w:val="Nessuna spaziatura Carattere"/>
    <w:link w:val="Nessunaspaziatura"/>
    <w:uiPriority w:val="1"/>
    <w:rsid w:val="00201965"/>
    <w:rPr>
      <w:rFonts w:eastAsiaTheme="minorEastAsia"/>
    </w:rPr>
  </w:style>
  <w:style w:type="character" w:customStyle="1" w:styleId="Titolo3Carattere">
    <w:name w:val="Titolo 3 Carattere"/>
    <w:basedOn w:val="Carpredefinitoparagrafo"/>
    <w:link w:val="Titolo3"/>
    <w:uiPriority w:val="9"/>
    <w:rsid w:val="005D4CA1"/>
    <w:rPr>
      <w:rFonts w:eastAsiaTheme="majorEastAsia" w:cstheme="minorHAnsi"/>
      <w:b/>
      <w:bCs/>
      <w:color w:val="000000" w:themeColor="text1"/>
      <w:sz w:val="24"/>
      <w:szCs w:val="24"/>
      <w:lang w:eastAsia="it-IT"/>
    </w:rPr>
  </w:style>
  <w:style w:type="character" w:customStyle="1" w:styleId="Titolo4Carattere">
    <w:name w:val="Titolo 4 Carattere"/>
    <w:basedOn w:val="Carpredefinitoparagrafo"/>
    <w:link w:val="Titolo4"/>
    <w:uiPriority w:val="9"/>
    <w:rsid w:val="009A42EF"/>
    <w:rPr>
      <w:rFonts w:eastAsia="Times New Roman" w:cstheme="minorHAnsi"/>
      <w:b/>
      <w:bCs/>
      <w:i/>
      <w:iCs/>
      <w:color w:val="000000" w:themeColor="text1"/>
      <w:lang w:eastAsia="it-IT"/>
    </w:rPr>
  </w:style>
  <w:style w:type="character" w:customStyle="1" w:styleId="Titolo5Carattere">
    <w:name w:val="Titolo 5 Carattere"/>
    <w:basedOn w:val="Carpredefinitoparagrafo"/>
    <w:link w:val="Titolo5"/>
    <w:uiPriority w:val="9"/>
    <w:rsid w:val="005D4CA1"/>
    <w:rPr>
      <w:rFonts w:asciiTheme="majorHAnsi" w:eastAsiaTheme="majorEastAsia" w:hAnsiTheme="majorHAnsi" w:cstheme="majorBidi"/>
      <w:color w:val="2F5496" w:themeColor="accent1" w:themeShade="BF"/>
      <w:lang w:eastAsia="it-IT"/>
    </w:rPr>
  </w:style>
  <w:style w:type="character" w:customStyle="1" w:styleId="Titolo6Carattere">
    <w:name w:val="Titolo 6 Carattere"/>
    <w:basedOn w:val="Carpredefinitoparagrafo"/>
    <w:link w:val="Titolo6"/>
    <w:uiPriority w:val="9"/>
    <w:rsid w:val="005D4CA1"/>
    <w:rPr>
      <w:rFonts w:asciiTheme="majorHAnsi" w:eastAsiaTheme="majorEastAsia" w:hAnsiTheme="majorHAnsi" w:cstheme="majorBidi"/>
      <w:color w:val="1F3763" w:themeColor="accent1" w:themeShade="7F"/>
      <w:lang w:eastAsia="it-IT"/>
    </w:rPr>
  </w:style>
  <w:style w:type="character" w:customStyle="1" w:styleId="Titolo7Carattere">
    <w:name w:val="Titolo 7 Carattere"/>
    <w:basedOn w:val="Carpredefinitoparagrafo"/>
    <w:link w:val="Titolo7"/>
    <w:uiPriority w:val="9"/>
    <w:semiHidden/>
    <w:rsid w:val="005D4CA1"/>
    <w:rPr>
      <w:rFonts w:asciiTheme="majorHAnsi" w:eastAsiaTheme="majorEastAsia" w:hAnsiTheme="majorHAnsi" w:cstheme="majorBidi"/>
      <w:i/>
      <w:iCs/>
      <w:color w:val="1F3763" w:themeColor="accent1" w:themeShade="7F"/>
      <w:lang w:eastAsia="it-IT"/>
    </w:rPr>
  </w:style>
  <w:style w:type="character" w:customStyle="1" w:styleId="Titolo8Carattere">
    <w:name w:val="Titolo 8 Carattere"/>
    <w:basedOn w:val="Carpredefinitoparagrafo"/>
    <w:link w:val="Titolo8"/>
    <w:uiPriority w:val="9"/>
    <w:semiHidden/>
    <w:rsid w:val="005D4CA1"/>
    <w:rPr>
      <w:rFonts w:asciiTheme="majorHAnsi" w:eastAsiaTheme="majorEastAsia" w:hAnsiTheme="majorHAnsi" w:cstheme="majorBidi"/>
      <w:color w:val="272727" w:themeColor="text1" w:themeTint="D8"/>
      <w:sz w:val="21"/>
      <w:szCs w:val="21"/>
      <w:lang w:eastAsia="it-IT"/>
    </w:rPr>
  </w:style>
  <w:style w:type="character" w:customStyle="1" w:styleId="Titolo9Carattere">
    <w:name w:val="Titolo 9 Carattere"/>
    <w:basedOn w:val="Carpredefinitoparagrafo"/>
    <w:link w:val="Titolo9"/>
    <w:uiPriority w:val="9"/>
    <w:semiHidden/>
    <w:rsid w:val="005D4CA1"/>
    <w:rPr>
      <w:rFonts w:asciiTheme="majorHAnsi" w:eastAsiaTheme="majorEastAsia" w:hAnsiTheme="majorHAnsi" w:cstheme="majorBidi"/>
      <w:i/>
      <w:iCs/>
      <w:color w:val="272727" w:themeColor="text1" w:themeTint="D8"/>
      <w:sz w:val="21"/>
      <w:szCs w:val="21"/>
      <w:lang w:eastAsia="it-IT"/>
    </w:rPr>
  </w:style>
  <w:style w:type="character" w:customStyle="1" w:styleId="normaltextrun">
    <w:name w:val="normaltextrun"/>
    <w:basedOn w:val="Carpredefinitoparagrafo"/>
    <w:rsid w:val="00672440"/>
  </w:style>
  <w:style w:type="character" w:customStyle="1" w:styleId="eop">
    <w:name w:val="eop"/>
    <w:basedOn w:val="Carpredefinitoparagrafo"/>
    <w:rsid w:val="00672440"/>
  </w:style>
  <w:style w:type="paragraph" w:customStyle="1" w:styleId="paragraph">
    <w:name w:val="paragraph"/>
    <w:basedOn w:val="Normale"/>
    <w:rsid w:val="0067244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cxw184813866">
    <w:name w:val="scxw184813866"/>
    <w:basedOn w:val="Carpredefinitoparagrafo"/>
    <w:rsid w:val="00672440"/>
  </w:style>
  <w:style w:type="character" w:customStyle="1" w:styleId="scxw172676385">
    <w:name w:val="scxw172676385"/>
    <w:basedOn w:val="Carpredefinitoparagrafo"/>
    <w:rsid w:val="00672440"/>
  </w:style>
  <w:style w:type="paragraph" w:styleId="Sommario2">
    <w:name w:val="toc 2"/>
    <w:basedOn w:val="Normale"/>
    <w:next w:val="Normale"/>
    <w:autoRedefine/>
    <w:uiPriority w:val="39"/>
    <w:unhideWhenUsed/>
    <w:rsid w:val="008E45CB"/>
    <w:pPr>
      <w:spacing w:after="100"/>
      <w:ind w:left="220"/>
    </w:pPr>
  </w:style>
  <w:style w:type="paragraph" w:styleId="Sommario3">
    <w:name w:val="toc 3"/>
    <w:basedOn w:val="Normale"/>
    <w:next w:val="Normale"/>
    <w:autoRedefine/>
    <w:uiPriority w:val="39"/>
    <w:unhideWhenUsed/>
    <w:rsid w:val="008E45CB"/>
    <w:pPr>
      <w:spacing w:after="100"/>
      <w:ind w:left="440"/>
    </w:pPr>
  </w:style>
  <w:style w:type="paragraph" w:styleId="NormaleWeb">
    <w:name w:val="Normal (Web)"/>
    <w:basedOn w:val="Normale"/>
    <w:uiPriority w:val="99"/>
    <w:unhideWhenUsed/>
    <w:rsid w:val="000E4F49"/>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nfasigrassetto">
    <w:name w:val="Strong"/>
    <w:basedOn w:val="Carpredefinitoparagrafo"/>
    <w:uiPriority w:val="22"/>
    <w:qFormat/>
    <w:rsid w:val="00842578"/>
    <w:rPr>
      <w:b/>
      <w:bCs/>
    </w:rPr>
  </w:style>
  <w:style w:type="character" w:styleId="Rimandocommento">
    <w:name w:val="annotation reference"/>
    <w:basedOn w:val="Carpredefinitoparagrafo"/>
    <w:uiPriority w:val="99"/>
    <w:semiHidden/>
    <w:unhideWhenUsed/>
    <w:rsid w:val="00036C0C"/>
    <w:rPr>
      <w:sz w:val="16"/>
      <w:szCs w:val="16"/>
    </w:rPr>
  </w:style>
  <w:style w:type="paragraph" w:styleId="Testocommento">
    <w:name w:val="annotation text"/>
    <w:basedOn w:val="Normale"/>
    <w:link w:val="TestocommentoCarattere"/>
    <w:uiPriority w:val="99"/>
    <w:unhideWhenUsed/>
    <w:rsid w:val="00036C0C"/>
    <w:pPr>
      <w:spacing w:line="240" w:lineRule="auto"/>
    </w:pPr>
    <w:rPr>
      <w:sz w:val="20"/>
      <w:szCs w:val="20"/>
    </w:rPr>
  </w:style>
  <w:style w:type="character" w:customStyle="1" w:styleId="TestocommentoCarattere">
    <w:name w:val="Testo commento Carattere"/>
    <w:basedOn w:val="Carpredefinitoparagrafo"/>
    <w:link w:val="Testocommento"/>
    <w:uiPriority w:val="99"/>
    <w:rsid w:val="00036C0C"/>
    <w:rPr>
      <w:rFonts w:ascii="Calibri" w:eastAsia="Calibri" w:hAnsi="Calibri" w:cs="Calibri"/>
      <w:sz w:val="20"/>
      <w:szCs w:val="20"/>
      <w:lang w:eastAsia="it-IT"/>
    </w:rPr>
  </w:style>
  <w:style w:type="paragraph" w:styleId="Soggettocommento">
    <w:name w:val="annotation subject"/>
    <w:basedOn w:val="Testocommento"/>
    <w:next w:val="Testocommento"/>
    <w:link w:val="SoggettocommentoCarattere"/>
    <w:uiPriority w:val="99"/>
    <w:semiHidden/>
    <w:unhideWhenUsed/>
    <w:rsid w:val="00036C0C"/>
    <w:rPr>
      <w:b/>
      <w:bCs/>
    </w:rPr>
  </w:style>
  <w:style w:type="character" w:customStyle="1" w:styleId="SoggettocommentoCarattere">
    <w:name w:val="Soggetto commento Carattere"/>
    <w:basedOn w:val="TestocommentoCarattere"/>
    <w:link w:val="Soggettocommento"/>
    <w:uiPriority w:val="99"/>
    <w:semiHidden/>
    <w:rsid w:val="00036C0C"/>
    <w:rPr>
      <w:rFonts w:ascii="Calibri" w:eastAsia="Calibri" w:hAnsi="Calibri" w:cs="Calibri"/>
      <w:b/>
      <w:bCs/>
      <w:sz w:val="20"/>
      <w:szCs w:val="20"/>
      <w:lang w:eastAsia="it-IT"/>
    </w:rPr>
  </w:style>
  <w:style w:type="table" w:styleId="Tabellaelenco3-colore1">
    <w:name w:val="List Table 3 Accent 1"/>
    <w:basedOn w:val="Tabellanormale"/>
    <w:uiPriority w:val="48"/>
    <w:rsid w:val="00757657"/>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ellagriglia4-colore1">
    <w:name w:val="Grid Table 4 Accent 1"/>
    <w:basedOn w:val="Tabellanormale"/>
    <w:uiPriority w:val="49"/>
    <w:rsid w:val="007576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stonormale">
    <w:name w:val="Plain Text"/>
    <w:basedOn w:val="Normale"/>
    <w:link w:val="TestonormaleCarattere"/>
    <w:uiPriority w:val="99"/>
    <w:unhideWhenUsed/>
    <w:rsid w:val="00757657"/>
    <w:pPr>
      <w:spacing w:before="0" w:after="0" w:line="240" w:lineRule="auto"/>
      <w:jc w:val="left"/>
    </w:pPr>
    <w:rPr>
      <w:rFonts w:ascii="Consolas" w:eastAsiaTheme="minorHAnsi" w:hAnsi="Consolas" w:cstheme="minorBidi"/>
      <w:sz w:val="21"/>
      <w:szCs w:val="21"/>
      <w:lang w:eastAsia="en-US"/>
    </w:rPr>
  </w:style>
  <w:style w:type="character" w:customStyle="1" w:styleId="TestonormaleCarattere">
    <w:name w:val="Testo normale Carattere"/>
    <w:basedOn w:val="Carpredefinitoparagrafo"/>
    <w:link w:val="Testonormale"/>
    <w:uiPriority w:val="99"/>
    <w:rsid w:val="00757657"/>
    <w:rPr>
      <w:rFonts w:ascii="Consolas" w:hAnsi="Consolas"/>
      <w:sz w:val="21"/>
      <w:szCs w:val="21"/>
    </w:rPr>
  </w:style>
  <w:style w:type="paragraph" w:customStyle="1" w:styleId="msonormal0">
    <w:name w:val="msonormal"/>
    <w:basedOn w:val="Normale"/>
    <w:rsid w:val="00757657"/>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diceHTML">
    <w:name w:val="HTML Code"/>
    <w:basedOn w:val="Carpredefinitoparagrafo"/>
    <w:uiPriority w:val="99"/>
    <w:semiHidden/>
    <w:unhideWhenUsed/>
    <w:rsid w:val="008F52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0289">
      <w:bodyDiv w:val="1"/>
      <w:marLeft w:val="0"/>
      <w:marRight w:val="0"/>
      <w:marTop w:val="0"/>
      <w:marBottom w:val="0"/>
      <w:divBdr>
        <w:top w:val="none" w:sz="0" w:space="0" w:color="auto"/>
        <w:left w:val="none" w:sz="0" w:space="0" w:color="auto"/>
        <w:bottom w:val="none" w:sz="0" w:space="0" w:color="auto"/>
        <w:right w:val="none" w:sz="0" w:space="0" w:color="auto"/>
      </w:divBdr>
    </w:div>
    <w:div w:id="132992266">
      <w:bodyDiv w:val="1"/>
      <w:marLeft w:val="0"/>
      <w:marRight w:val="0"/>
      <w:marTop w:val="0"/>
      <w:marBottom w:val="0"/>
      <w:divBdr>
        <w:top w:val="none" w:sz="0" w:space="0" w:color="auto"/>
        <w:left w:val="none" w:sz="0" w:space="0" w:color="auto"/>
        <w:bottom w:val="none" w:sz="0" w:space="0" w:color="auto"/>
        <w:right w:val="none" w:sz="0" w:space="0" w:color="auto"/>
      </w:divBdr>
      <w:divsChild>
        <w:div w:id="620573328">
          <w:marLeft w:val="0"/>
          <w:marRight w:val="0"/>
          <w:marTop w:val="0"/>
          <w:marBottom w:val="0"/>
          <w:divBdr>
            <w:top w:val="none" w:sz="0" w:space="0" w:color="auto"/>
            <w:left w:val="none" w:sz="0" w:space="0" w:color="auto"/>
            <w:bottom w:val="none" w:sz="0" w:space="0" w:color="auto"/>
            <w:right w:val="none" w:sz="0" w:space="0" w:color="auto"/>
          </w:divBdr>
        </w:div>
        <w:div w:id="950361703">
          <w:marLeft w:val="0"/>
          <w:marRight w:val="0"/>
          <w:marTop w:val="0"/>
          <w:marBottom w:val="0"/>
          <w:divBdr>
            <w:top w:val="none" w:sz="0" w:space="0" w:color="auto"/>
            <w:left w:val="none" w:sz="0" w:space="0" w:color="auto"/>
            <w:bottom w:val="none" w:sz="0" w:space="0" w:color="auto"/>
            <w:right w:val="none" w:sz="0" w:space="0" w:color="auto"/>
          </w:divBdr>
          <w:divsChild>
            <w:div w:id="1223567646">
              <w:marLeft w:val="0"/>
              <w:marRight w:val="0"/>
              <w:marTop w:val="0"/>
              <w:marBottom w:val="0"/>
              <w:divBdr>
                <w:top w:val="none" w:sz="0" w:space="0" w:color="auto"/>
                <w:left w:val="none" w:sz="0" w:space="0" w:color="auto"/>
                <w:bottom w:val="none" w:sz="0" w:space="0" w:color="auto"/>
                <w:right w:val="none" w:sz="0" w:space="0" w:color="auto"/>
              </w:divBdr>
            </w:div>
            <w:div w:id="1932543367">
              <w:marLeft w:val="0"/>
              <w:marRight w:val="0"/>
              <w:marTop w:val="0"/>
              <w:marBottom w:val="0"/>
              <w:divBdr>
                <w:top w:val="none" w:sz="0" w:space="0" w:color="auto"/>
                <w:left w:val="none" w:sz="0" w:space="0" w:color="auto"/>
                <w:bottom w:val="none" w:sz="0" w:space="0" w:color="auto"/>
                <w:right w:val="none" w:sz="0" w:space="0" w:color="auto"/>
              </w:divBdr>
            </w:div>
            <w:div w:id="1461533921">
              <w:marLeft w:val="0"/>
              <w:marRight w:val="0"/>
              <w:marTop w:val="0"/>
              <w:marBottom w:val="0"/>
              <w:divBdr>
                <w:top w:val="none" w:sz="0" w:space="0" w:color="auto"/>
                <w:left w:val="none" w:sz="0" w:space="0" w:color="auto"/>
                <w:bottom w:val="none" w:sz="0" w:space="0" w:color="auto"/>
                <w:right w:val="none" w:sz="0" w:space="0" w:color="auto"/>
              </w:divBdr>
            </w:div>
            <w:div w:id="241725019">
              <w:marLeft w:val="0"/>
              <w:marRight w:val="0"/>
              <w:marTop w:val="0"/>
              <w:marBottom w:val="0"/>
              <w:divBdr>
                <w:top w:val="none" w:sz="0" w:space="0" w:color="auto"/>
                <w:left w:val="none" w:sz="0" w:space="0" w:color="auto"/>
                <w:bottom w:val="none" w:sz="0" w:space="0" w:color="auto"/>
                <w:right w:val="none" w:sz="0" w:space="0" w:color="auto"/>
              </w:divBdr>
            </w:div>
          </w:divsChild>
        </w:div>
        <w:div w:id="53627350">
          <w:marLeft w:val="0"/>
          <w:marRight w:val="0"/>
          <w:marTop w:val="0"/>
          <w:marBottom w:val="0"/>
          <w:divBdr>
            <w:top w:val="none" w:sz="0" w:space="0" w:color="auto"/>
            <w:left w:val="none" w:sz="0" w:space="0" w:color="auto"/>
            <w:bottom w:val="none" w:sz="0" w:space="0" w:color="auto"/>
            <w:right w:val="none" w:sz="0" w:space="0" w:color="auto"/>
          </w:divBdr>
          <w:divsChild>
            <w:div w:id="871921652">
              <w:marLeft w:val="0"/>
              <w:marRight w:val="0"/>
              <w:marTop w:val="0"/>
              <w:marBottom w:val="0"/>
              <w:divBdr>
                <w:top w:val="none" w:sz="0" w:space="0" w:color="auto"/>
                <w:left w:val="none" w:sz="0" w:space="0" w:color="auto"/>
                <w:bottom w:val="none" w:sz="0" w:space="0" w:color="auto"/>
                <w:right w:val="none" w:sz="0" w:space="0" w:color="auto"/>
              </w:divBdr>
            </w:div>
          </w:divsChild>
        </w:div>
        <w:div w:id="1075129711">
          <w:marLeft w:val="0"/>
          <w:marRight w:val="0"/>
          <w:marTop w:val="0"/>
          <w:marBottom w:val="0"/>
          <w:divBdr>
            <w:top w:val="none" w:sz="0" w:space="0" w:color="auto"/>
            <w:left w:val="none" w:sz="0" w:space="0" w:color="auto"/>
            <w:bottom w:val="none" w:sz="0" w:space="0" w:color="auto"/>
            <w:right w:val="none" w:sz="0" w:space="0" w:color="auto"/>
          </w:divBdr>
        </w:div>
      </w:divsChild>
    </w:div>
    <w:div w:id="330836489">
      <w:bodyDiv w:val="1"/>
      <w:marLeft w:val="0"/>
      <w:marRight w:val="0"/>
      <w:marTop w:val="0"/>
      <w:marBottom w:val="0"/>
      <w:divBdr>
        <w:top w:val="none" w:sz="0" w:space="0" w:color="auto"/>
        <w:left w:val="none" w:sz="0" w:space="0" w:color="auto"/>
        <w:bottom w:val="none" w:sz="0" w:space="0" w:color="auto"/>
        <w:right w:val="none" w:sz="0" w:space="0" w:color="auto"/>
      </w:divBdr>
    </w:div>
    <w:div w:id="480540373">
      <w:bodyDiv w:val="1"/>
      <w:marLeft w:val="0"/>
      <w:marRight w:val="0"/>
      <w:marTop w:val="0"/>
      <w:marBottom w:val="0"/>
      <w:divBdr>
        <w:top w:val="none" w:sz="0" w:space="0" w:color="auto"/>
        <w:left w:val="none" w:sz="0" w:space="0" w:color="auto"/>
        <w:bottom w:val="none" w:sz="0" w:space="0" w:color="auto"/>
        <w:right w:val="none" w:sz="0" w:space="0" w:color="auto"/>
      </w:divBdr>
    </w:div>
    <w:div w:id="549848537">
      <w:bodyDiv w:val="1"/>
      <w:marLeft w:val="0"/>
      <w:marRight w:val="0"/>
      <w:marTop w:val="0"/>
      <w:marBottom w:val="0"/>
      <w:divBdr>
        <w:top w:val="none" w:sz="0" w:space="0" w:color="auto"/>
        <w:left w:val="none" w:sz="0" w:space="0" w:color="auto"/>
        <w:bottom w:val="none" w:sz="0" w:space="0" w:color="auto"/>
        <w:right w:val="none" w:sz="0" w:space="0" w:color="auto"/>
      </w:divBdr>
    </w:div>
    <w:div w:id="740635926">
      <w:bodyDiv w:val="1"/>
      <w:marLeft w:val="0"/>
      <w:marRight w:val="0"/>
      <w:marTop w:val="0"/>
      <w:marBottom w:val="0"/>
      <w:divBdr>
        <w:top w:val="none" w:sz="0" w:space="0" w:color="auto"/>
        <w:left w:val="none" w:sz="0" w:space="0" w:color="auto"/>
        <w:bottom w:val="none" w:sz="0" w:space="0" w:color="auto"/>
        <w:right w:val="none" w:sz="0" w:space="0" w:color="auto"/>
      </w:divBdr>
    </w:div>
    <w:div w:id="759253276">
      <w:bodyDiv w:val="1"/>
      <w:marLeft w:val="0"/>
      <w:marRight w:val="0"/>
      <w:marTop w:val="0"/>
      <w:marBottom w:val="0"/>
      <w:divBdr>
        <w:top w:val="none" w:sz="0" w:space="0" w:color="auto"/>
        <w:left w:val="none" w:sz="0" w:space="0" w:color="auto"/>
        <w:bottom w:val="none" w:sz="0" w:space="0" w:color="auto"/>
        <w:right w:val="none" w:sz="0" w:space="0" w:color="auto"/>
      </w:divBdr>
      <w:divsChild>
        <w:div w:id="29186771">
          <w:marLeft w:val="0"/>
          <w:marRight w:val="0"/>
          <w:marTop w:val="0"/>
          <w:marBottom w:val="0"/>
          <w:divBdr>
            <w:top w:val="none" w:sz="0" w:space="0" w:color="auto"/>
            <w:left w:val="none" w:sz="0" w:space="0" w:color="auto"/>
            <w:bottom w:val="none" w:sz="0" w:space="0" w:color="auto"/>
            <w:right w:val="none" w:sz="0" w:space="0" w:color="auto"/>
          </w:divBdr>
        </w:div>
        <w:div w:id="1808081240">
          <w:marLeft w:val="0"/>
          <w:marRight w:val="0"/>
          <w:marTop w:val="0"/>
          <w:marBottom w:val="0"/>
          <w:divBdr>
            <w:top w:val="none" w:sz="0" w:space="0" w:color="auto"/>
            <w:left w:val="none" w:sz="0" w:space="0" w:color="auto"/>
            <w:bottom w:val="none" w:sz="0" w:space="0" w:color="auto"/>
            <w:right w:val="none" w:sz="0" w:space="0" w:color="auto"/>
          </w:divBdr>
        </w:div>
        <w:div w:id="866212843">
          <w:marLeft w:val="0"/>
          <w:marRight w:val="0"/>
          <w:marTop w:val="0"/>
          <w:marBottom w:val="0"/>
          <w:divBdr>
            <w:top w:val="none" w:sz="0" w:space="0" w:color="auto"/>
            <w:left w:val="none" w:sz="0" w:space="0" w:color="auto"/>
            <w:bottom w:val="none" w:sz="0" w:space="0" w:color="auto"/>
            <w:right w:val="none" w:sz="0" w:space="0" w:color="auto"/>
          </w:divBdr>
        </w:div>
        <w:div w:id="2063365502">
          <w:marLeft w:val="0"/>
          <w:marRight w:val="0"/>
          <w:marTop w:val="0"/>
          <w:marBottom w:val="0"/>
          <w:divBdr>
            <w:top w:val="none" w:sz="0" w:space="0" w:color="auto"/>
            <w:left w:val="none" w:sz="0" w:space="0" w:color="auto"/>
            <w:bottom w:val="none" w:sz="0" w:space="0" w:color="auto"/>
            <w:right w:val="none" w:sz="0" w:space="0" w:color="auto"/>
          </w:divBdr>
        </w:div>
        <w:div w:id="510413032">
          <w:marLeft w:val="0"/>
          <w:marRight w:val="0"/>
          <w:marTop w:val="0"/>
          <w:marBottom w:val="0"/>
          <w:divBdr>
            <w:top w:val="none" w:sz="0" w:space="0" w:color="auto"/>
            <w:left w:val="none" w:sz="0" w:space="0" w:color="auto"/>
            <w:bottom w:val="none" w:sz="0" w:space="0" w:color="auto"/>
            <w:right w:val="none" w:sz="0" w:space="0" w:color="auto"/>
          </w:divBdr>
        </w:div>
        <w:div w:id="170923578">
          <w:marLeft w:val="0"/>
          <w:marRight w:val="0"/>
          <w:marTop w:val="0"/>
          <w:marBottom w:val="0"/>
          <w:divBdr>
            <w:top w:val="none" w:sz="0" w:space="0" w:color="auto"/>
            <w:left w:val="none" w:sz="0" w:space="0" w:color="auto"/>
            <w:bottom w:val="none" w:sz="0" w:space="0" w:color="auto"/>
            <w:right w:val="none" w:sz="0" w:space="0" w:color="auto"/>
          </w:divBdr>
        </w:div>
      </w:divsChild>
    </w:div>
    <w:div w:id="894662330">
      <w:bodyDiv w:val="1"/>
      <w:marLeft w:val="0"/>
      <w:marRight w:val="0"/>
      <w:marTop w:val="0"/>
      <w:marBottom w:val="0"/>
      <w:divBdr>
        <w:top w:val="none" w:sz="0" w:space="0" w:color="auto"/>
        <w:left w:val="none" w:sz="0" w:space="0" w:color="auto"/>
        <w:bottom w:val="none" w:sz="0" w:space="0" w:color="auto"/>
        <w:right w:val="none" w:sz="0" w:space="0" w:color="auto"/>
      </w:divBdr>
    </w:div>
    <w:div w:id="1001735709">
      <w:bodyDiv w:val="1"/>
      <w:marLeft w:val="0"/>
      <w:marRight w:val="0"/>
      <w:marTop w:val="0"/>
      <w:marBottom w:val="0"/>
      <w:divBdr>
        <w:top w:val="none" w:sz="0" w:space="0" w:color="auto"/>
        <w:left w:val="none" w:sz="0" w:space="0" w:color="auto"/>
        <w:bottom w:val="none" w:sz="0" w:space="0" w:color="auto"/>
        <w:right w:val="none" w:sz="0" w:space="0" w:color="auto"/>
      </w:divBdr>
    </w:div>
    <w:div w:id="1018775045">
      <w:bodyDiv w:val="1"/>
      <w:marLeft w:val="0"/>
      <w:marRight w:val="0"/>
      <w:marTop w:val="0"/>
      <w:marBottom w:val="0"/>
      <w:divBdr>
        <w:top w:val="none" w:sz="0" w:space="0" w:color="auto"/>
        <w:left w:val="none" w:sz="0" w:space="0" w:color="auto"/>
        <w:bottom w:val="none" w:sz="0" w:space="0" w:color="auto"/>
        <w:right w:val="none" w:sz="0" w:space="0" w:color="auto"/>
      </w:divBdr>
      <w:divsChild>
        <w:div w:id="1185289698">
          <w:marLeft w:val="0"/>
          <w:marRight w:val="0"/>
          <w:marTop w:val="0"/>
          <w:marBottom w:val="0"/>
          <w:divBdr>
            <w:top w:val="none" w:sz="0" w:space="0" w:color="auto"/>
            <w:left w:val="none" w:sz="0" w:space="0" w:color="auto"/>
            <w:bottom w:val="none" w:sz="0" w:space="0" w:color="auto"/>
            <w:right w:val="none" w:sz="0" w:space="0" w:color="auto"/>
          </w:divBdr>
          <w:divsChild>
            <w:div w:id="641469416">
              <w:marLeft w:val="0"/>
              <w:marRight w:val="0"/>
              <w:marTop w:val="0"/>
              <w:marBottom w:val="0"/>
              <w:divBdr>
                <w:top w:val="none" w:sz="0" w:space="0" w:color="auto"/>
                <w:left w:val="none" w:sz="0" w:space="0" w:color="auto"/>
                <w:bottom w:val="none" w:sz="0" w:space="0" w:color="auto"/>
                <w:right w:val="none" w:sz="0" w:space="0" w:color="auto"/>
              </w:divBdr>
            </w:div>
          </w:divsChild>
        </w:div>
        <w:div w:id="1822235732">
          <w:marLeft w:val="0"/>
          <w:marRight w:val="0"/>
          <w:marTop w:val="0"/>
          <w:marBottom w:val="0"/>
          <w:divBdr>
            <w:top w:val="none" w:sz="0" w:space="0" w:color="auto"/>
            <w:left w:val="none" w:sz="0" w:space="0" w:color="auto"/>
            <w:bottom w:val="none" w:sz="0" w:space="0" w:color="auto"/>
            <w:right w:val="none" w:sz="0" w:space="0" w:color="auto"/>
          </w:divBdr>
          <w:divsChild>
            <w:div w:id="402800627">
              <w:marLeft w:val="0"/>
              <w:marRight w:val="0"/>
              <w:marTop w:val="0"/>
              <w:marBottom w:val="0"/>
              <w:divBdr>
                <w:top w:val="none" w:sz="0" w:space="0" w:color="auto"/>
                <w:left w:val="none" w:sz="0" w:space="0" w:color="auto"/>
                <w:bottom w:val="none" w:sz="0" w:space="0" w:color="auto"/>
                <w:right w:val="none" w:sz="0" w:space="0" w:color="auto"/>
              </w:divBdr>
            </w:div>
          </w:divsChild>
        </w:div>
        <w:div w:id="38941040">
          <w:marLeft w:val="0"/>
          <w:marRight w:val="0"/>
          <w:marTop w:val="0"/>
          <w:marBottom w:val="0"/>
          <w:divBdr>
            <w:top w:val="none" w:sz="0" w:space="0" w:color="auto"/>
            <w:left w:val="none" w:sz="0" w:space="0" w:color="auto"/>
            <w:bottom w:val="none" w:sz="0" w:space="0" w:color="auto"/>
            <w:right w:val="none" w:sz="0" w:space="0" w:color="auto"/>
          </w:divBdr>
          <w:divsChild>
            <w:div w:id="1261328610">
              <w:marLeft w:val="0"/>
              <w:marRight w:val="0"/>
              <w:marTop w:val="0"/>
              <w:marBottom w:val="0"/>
              <w:divBdr>
                <w:top w:val="none" w:sz="0" w:space="0" w:color="auto"/>
                <w:left w:val="none" w:sz="0" w:space="0" w:color="auto"/>
                <w:bottom w:val="none" w:sz="0" w:space="0" w:color="auto"/>
                <w:right w:val="none" w:sz="0" w:space="0" w:color="auto"/>
              </w:divBdr>
            </w:div>
          </w:divsChild>
        </w:div>
        <w:div w:id="1570731988">
          <w:marLeft w:val="0"/>
          <w:marRight w:val="0"/>
          <w:marTop w:val="0"/>
          <w:marBottom w:val="0"/>
          <w:divBdr>
            <w:top w:val="none" w:sz="0" w:space="0" w:color="auto"/>
            <w:left w:val="none" w:sz="0" w:space="0" w:color="auto"/>
            <w:bottom w:val="none" w:sz="0" w:space="0" w:color="auto"/>
            <w:right w:val="none" w:sz="0" w:space="0" w:color="auto"/>
          </w:divBdr>
          <w:divsChild>
            <w:div w:id="513113863">
              <w:marLeft w:val="0"/>
              <w:marRight w:val="0"/>
              <w:marTop w:val="0"/>
              <w:marBottom w:val="0"/>
              <w:divBdr>
                <w:top w:val="none" w:sz="0" w:space="0" w:color="auto"/>
                <w:left w:val="none" w:sz="0" w:space="0" w:color="auto"/>
                <w:bottom w:val="none" w:sz="0" w:space="0" w:color="auto"/>
                <w:right w:val="none" w:sz="0" w:space="0" w:color="auto"/>
              </w:divBdr>
            </w:div>
          </w:divsChild>
        </w:div>
        <w:div w:id="1672445089">
          <w:marLeft w:val="0"/>
          <w:marRight w:val="0"/>
          <w:marTop w:val="0"/>
          <w:marBottom w:val="0"/>
          <w:divBdr>
            <w:top w:val="none" w:sz="0" w:space="0" w:color="auto"/>
            <w:left w:val="none" w:sz="0" w:space="0" w:color="auto"/>
            <w:bottom w:val="none" w:sz="0" w:space="0" w:color="auto"/>
            <w:right w:val="none" w:sz="0" w:space="0" w:color="auto"/>
          </w:divBdr>
          <w:divsChild>
            <w:div w:id="798455876">
              <w:marLeft w:val="0"/>
              <w:marRight w:val="0"/>
              <w:marTop w:val="0"/>
              <w:marBottom w:val="0"/>
              <w:divBdr>
                <w:top w:val="none" w:sz="0" w:space="0" w:color="auto"/>
                <w:left w:val="none" w:sz="0" w:space="0" w:color="auto"/>
                <w:bottom w:val="none" w:sz="0" w:space="0" w:color="auto"/>
                <w:right w:val="none" w:sz="0" w:space="0" w:color="auto"/>
              </w:divBdr>
            </w:div>
          </w:divsChild>
        </w:div>
        <w:div w:id="1588806779">
          <w:marLeft w:val="0"/>
          <w:marRight w:val="0"/>
          <w:marTop w:val="0"/>
          <w:marBottom w:val="0"/>
          <w:divBdr>
            <w:top w:val="none" w:sz="0" w:space="0" w:color="auto"/>
            <w:left w:val="none" w:sz="0" w:space="0" w:color="auto"/>
            <w:bottom w:val="none" w:sz="0" w:space="0" w:color="auto"/>
            <w:right w:val="none" w:sz="0" w:space="0" w:color="auto"/>
          </w:divBdr>
          <w:divsChild>
            <w:div w:id="1587375371">
              <w:marLeft w:val="0"/>
              <w:marRight w:val="0"/>
              <w:marTop w:val="0"/>
              <w:marBottom w:val="0"/>
              <w:divBdr>
                <w:top w:val="none" w:sz="0" w:space="0" w:color="auto"/>
                <w:left w:val="none" w:sz="0" w:space="0" w:color="auto"/>
                <w:bottom w:val="none" w:sz="0" w:space="0" w:color="auto"/>
                <w:right w:val="none" w:sz="0" w:space="0" w:color="auto"/>
              </w:divBdr>
            </w:div>
          </w:divsChild>
        </w:div>
        <w:div w:id="2017073323">
          <w:marLeft w:val="0"/>
          <w:marRight w:val="0"/>
          <w:marTop w:val="0"/>
          <w:marBottom w:val="0"/>
          <w:divBdr>
            <w:top w:val="none" w:sz="0" w:space="0" w:color="auto"/>
            <w:left w:val="none" w:sz="0" w:space="0" w:color="auto"/>
            <w:bottom w:val="none" w:sz="0" w:space="0" w:color="auto"/>
            <w:right w:val="none" w:sz="0" w:space="0" w:color="auto"/>
          </w:divBdr>
          <w:divsChild>
            <w:div w:id="971595819">
              <w:marLeft w:val="0"/>
              <w:marRight w:val="0"/>
              <w:marTop w:val="0"/>
              <w:marBottom w:val="0"/>
              <w:divBdr>
                <w:top w:val="none" w:sz="0" w:space="0" w:color="auto"/>
                <w:left w:val="none" w:sz="0" w:space="0" w:color="auto"/>
                <w:bottom w:val="none" w:sz="0" w:space="0" w:color="auto"/>
                <w:right w:val="none" w:sz="0" w:space="0" w:color="auto"/>
              </w:divBdr>
            </w:div>
          </w:divsChild>
        </w:div>
        <w:div w:id="1747259345">
          <w:marLeft w:val="0"/>
          <w:marRight w:val="0"/>
          <w:marTop w:val="0"/>
          <w:marBottom w:val="0"/>
          <w:divBdr>
            <w:top w:val="none" w:sz="0" w:space="0" w:color="auto"/>
            <w:left w:val="none" w:sz="0" w:space="0" w:color="auto"/>
            <w:bottom w:val="none" w:sz="0" w:space="0" w:color="auto"/>
            <w:right w:val="none" w:sz="0" w:space="0" w:color="auto"/>
          </w:divBdr>
          <w:divsChild>
            <w:div w:id="2015573719">
              <w:marLeft w:val="0"/>
              <w:marRight w:val="0"/>
              <w:marTop w:val="0"/>
              <w:marBottom w:val="0"/>
              <w:divBdr>
                <w:top w:val="none" w:sz="0" w:space="0" w:color="auto"/>
                <w:left w:val="none" w:sz="0" w:space="0" w:color="auto"/>
                <w:bottom w:val="none" w:sz="0" w:space="0" w:color="auto"/>
                <w:right w:val="none" w:sz="0" w:space="0" w:color="auto"/>
              </w:divBdr>
            </w:div>
          </w:divsChild>
        </w:div>
        <w:div w:id="605846869">
          <w:marLeft w:val="0"/>
          <w:marRight w:val="0"/>
          <w:marTop w:val="0"/>
          <w:marBottom w:val="0"/>
          <w:divBdr>
            <w:top w:val="none" w:sz="0" w:space="0" w:color="auto"/>
            <w:left w:val="none" w:sz="0" w:space="0" w:color="auto"/>
            <w:bottom w:val="none" w:sz="0" w:space="0" w:color="auto"/>
            <w:right w:val="none" w:sz="0" w:space="0" w:color="auto"/>
          </w:divBdr>
          <w:divsChild>
            <w:div w:id="1278638900">
              <w:marLeft w:val="0"/>
              <w:marRight w:val="0"/>
              <w:marTop w:val="0"/>
              <w:marBottom w:val="0"/>
              <w:divBdr>
                <w:top w:val="none" w:sz="0" w:space="0" w:color="auto"/>
                <w:left w:val="none" w:sz="0" w:space="0" w:color="auto"/>
                <w:bottom w:val="none" w:sz="0" w:space="0" w:color="auto"/>
                <w:right w:val="none" w:sz="0" w:space="0" w:color="auto"/>
              </w:divBdr>
            </w:div>
          </w:divsChild>
        </w:div>
        <w:div w:id="1661351096">
          <w:marLeft w:val="0"/>
          <w:marRight w:val="0"/>
          <w:marTop w:val="0"/>
          <w:marBottom w:val="0"/>
          <w:divBdr>
            <w:top w:val="none" w:sz="0" w:space="0" w:color="auto"/>
            <w:left w:val="none" w:sz="0" w:space="0" w:color="auto"/>
            <w:bottom w:val="none" w:sz="0" w:space="0" w:color="auto"/>
            <w:right w:val="none" w:sz="0" w:space="0" w:color="auto"/>
          </w:divBdr>
          <w:divsChild>
            <w:div w:id="1287932112">
              <w:marLeft w:val="0"/>
              <w:marRight w:val="0"/>
              <w:marTop w:val="0"/>
              <w:marBottom w:val="0"/>
              <w:divBdr>
                <w:top w:val="none" w:sz="0" w:space="0" w:color="auto"/>
                <w:left w:val="none" w:sz="0" w:space="0" w:color="auto"/>
                <w:bottom w:val="none" w:sz="0" w:space="0" w:color="auto"/>
                <w:right w:val="none" w:sz="0" w:space="0" w:color="auto"/>
              </w:divBdr>
            </w:div>
          </w:divsChild>
        </w:div>
        <w:div w:id="126825421">
          <w:marLeft w:val="0"/>
          <w:marRight w:val="0"/>
          <w:marTop w:val="0"/>
          <w:marBottom w:val="0"/>
          <w:divBdr>
            <w:top w:val="none" w:sz="0" w:space="0" w:color="auto"/>
            <w:left w:val="none" w:sz="0" w:space="0" w:color="auto"/>
            <w:bottom w:val="none" w:sz="0" w:space="0" w:color="auto"/>
            <w:right w:val="none" w:sz="0" w:space="0" w:color="auto"/>
          </w:divBdr>
          <w:divsChild>
            <w:div w:id="7173355">
              <w:marLeft w:val="0"/>
              <w:marRight w:val="0"/>
              <w:marTop w:val="0"/>
              <w:marBottom w:val="0"/>
              <w:divBdr>
                <w:top w:val="none" w:sz="0" w:space="0" w:color="auto"/>
                <w:left w:val="none" w:sz="0" w:space="0" w:color="auto"/>
                <w:bottom w:val="none" w:sz="0" w:space="0" w:color="auto"/>
                <w:right w:val="none" w:sz="0" w:space="0" w:color="auto"/>
              </w:divBdr>
            </w:div>
          </w:divsChild>
        </w:div>
        <w:div w:id="643123812">
          <w:marLeft w:val="0"/>
          <w:marRight w:val="0"/>
          <w:marTop w:val="0"/>
          <w:marBottom w:val="0"/>
          <w:divBdr>
            <w:top w:val="none" w:sz="0" w:space="0" w:color="auto"/>
            <w:left w:val="none" w:sz="0" w:space="0" w:color="auto"/>
            <w:bottom w:val="none" w:sz="0" w:space="0" w:color="auto"/>
            <w:right w:val="none" w:sz="0" w:space="0" w:color="auto"/>
          </w:divBdr>
          <w:divsChild>
            <w:div w:id="1139497821">
              <w:marLeft w:val="0"/>
              <w:marRight w:val="0"/>
              <w:marTop w:val="0"/>
              <w:marBottom w:val="0"/>
              <w:divBdr>
                <w:top w:val="none" w:sz="0" w:space="0" w:color="auto"/>
                <w:left w:val="none" w:sz="0" w:space="0" w:color="auto"/>
                <w:bottom w:val="none" w:sz="0" w:space="0" w:color="auto"/>
                <w:right w:val="none" w:sz="0" w:space="0" w:color="auto"/>
              </w:divBdr>
            </w:div>
          </w:divsChild>
        </w:div>
        <w:div w:id="1851673195">
          <w:marLeft w:val="0"/>
          <w:marRight w:val="0"/>
          <w:marTop w:val="0"/>
          <w:marBottom w:val="0"/>
          <w:divBdr>
            <w:top w:val="none" w:sz="0" w:space="0" w:color="auto"/>
            <w:left w:val="none" w:sz="0" w:space="0" w:color="auto"/>
            <w:bottom w:val="none" w:sz="0" w:space="0" w:color="auto"/>
            <w:right w:val="none" w:sz="0" w:space="0" w:color="auto"/>
          </w:divBdr>
          <w:divsChild>
            <w:div w:id="1964538961">
              <w:marLeft w:val="0"/>
              <w:marRight w:val="0"/>
              <w:marTop w:val="0"/>
              <w:marBottom w:val="0"/>
              <w:divBdr>
                <w:top w:val="none" w:sz="0" w:space="0" w:color="auto"/>
                <w:left w:val="none" w:sz="0" w:space="0" w:color="auto"/>
                <w:bottom w:val="none" w:sz="0" w:space="0" w:color="auto"/>
                <w:right w:val="none" w:sz="0" w:space="0" w:color="auto"/>
              </w:divBdr>
            </w:div>
          </w:divsChild>
        </w:div>
        <w:div w:id="273753555">
          <w:marLeft w:val="0"/>
          <w:marRight w:val="0"/>
          <w:marTop w:val="0"/>
          <w:marBottom w:val="0"/>
          <w:divBdr>
            <w:top w:val="none" w:sz="0" w:space="0" w:color="auto"/>
            <w:left w:val="none" w:sz="0" w:space="0" w:color="auto"/>
            <w:bottom w:val="none" w:sz="0" w:space="0" w:color="auto"/>
            <w:right w:val="none" w:sz="0" w:space="0" w:color="auto"/>
          </w:divBdr>
          <w:divsChild>
            <w:div w:id="314069829">
              <w:marLeft w:val="0"/>
              <w:marRight w:val="0"/>
              <w:marTop w:val="0"/>
              <w:marBottom w:val="0"/>
              <w:divBdr>
                <w:top w:val="none" w:sz="0" w:space="0" w:color="auto"/>
                <w:left w:val="none" w:sz="0" w:space="0" w:color="auto"/>
                <w:bottom w:val="none" w:sz="0" w:space="0" w:color="auto"/>
                <w:right w:val="none" w:sz="0" w:space="0" w:color="auto"/>
              </w:divBdr>
            </w:div>
          </w:divsChild>
        </w:div>
        <w:div w:id="743793622">
          <w:marLeft w:val="0"/>
          <w:marRight w:val="0"/>
          <w:marTop w:val="0"/>
          <w:marBottom w:val="0"/>
          <w:divBdr>
            <w:top w:val="none" w:sz="0" w:space="0" w:color="auto"/>
            <w:left w:val="none" w:sz="0" w:space="0" w:color="auto"/>
            <w:bottom w:val="none" w:sz="0" w:space="0" w:color="auto"/>
            <w:right w:val="none" w:sz="0" w:space="0" w:color="auto"/>
          </w:divBdr>
          <w:divsChild>
            <w:div w:id="542599253">
              <w:marLeft w:val="0"/>
              <w:marRight w:val="0"/>
              <w:marTop w:val="0"/>
              <w:marBottom w:val="0"/>
              <w:divBdr>
                <w:top w:val="none" w:sz="0" w:space="0" w:color="auto"/>
                <w:left w:val="none" w:sz="0" w:space="0" w:color="auto"/>
                <w:bottom w:val="none" w:sz="0" w:space="0" w:color="auto"/>
                <w:right w:val="none" w:sz="0" w:space="0" w:color="auto"/>
              </w:divBdr>
            </w:div>
          </w:divsChild>
        </w:div>
        <w:div w:id="358242413">
          <w:marLeft w:val="0"/>
          <w:marRight w:val="0"/>
          <w:marTop w:val="0"/>
          <w:marBottom w:val="0"/>
          <w:divBdr>
            <w:top w:val="none" w:sz="0" w:space="0" w:color="auto"/>
            <w:left w:val="none" w:sz="0" w:space="0" w:color="auto"/>
            <w:bottom w:val="none" w:sz="0" w:space="0" w:color="auto"/>
            <w:right w:val="none" w:sz="0" w:space="0" w:color="auto"/>
          </w:divBdr>
          <w:divsChild>
            <w:div w:id="511729271">
              <w:marLeft w:val="0"/>
              <w:marRight w:val="0"/>
              <w:marTop w:val="0"/>
              <w:marBottom w:val="0"/>
              <w:divBdr>
                <w:top w:val="none" w:sz="0" w:space="0" w:color="auto"/>
                <w:left w:val="none" w:sz="0" w:space="0" w:color="auto"/>
                <w:bottom w:val="none" w:sz="0" w:space="0" w:color="auto"/>
                <w:right w:val="none" w:sz="0" w:space="0" w:color="auto"/>
              </w:divBdr>
            </w:div>
          </w:divsChild>
        </w:div>
        <w:div w:id="1631086483">
          <w:marLeft w:val="0"/>
          <w:marRight w:val="0"/>
          <w:marTop w:val="0"/>
          <w:marBottom w:val="0"/>
          <w:divBdr>
            <w:top w:val="none" w:sz="0" w:space="0" w:color="auto"/>
            <w:left w:val="none" w:sz="0" w:space="0" w:color="auto"/>
            <w:bottom w:val="none" w:sz="0" w:space="0" w:color="auto"/>
            <w:right w:val="none" w:sz="0" w:space="0" w:color="auto"/>
          </w:divBdr>
          <w:divsChild>
            <w:div w:id="2061006235">
              <w:marLeft w:val="0"/>
              <w:marRight w:val="0"/>
              <w:marTop w:val="0"/>
              <w:marBottom w:val="0"/>
              <w:divBdr>
                <w:top w:val="none" w:sz="0" w:space="0" w:color="auto"/>
                <w:left w:val="none" w:sz="0" w:space="0" w:color="auto"/>
                <w:bottom w:val="none" w:sz="0" w:space="0" w:color="auto"/>
                <w:right w:val="none" w:sz="0" w:space="0" w:color="auto"/>
              </w:divBdr>
            </w:div>
          </w:divsChild>
        </w:div>
        <w:div w:id="1282228552">
          <w:marLeft w:val="0"/>
          <w:marRight w:val="0"/>
          <w:marTop w:val="0"/>
          <w:marBottom w:val="0"/>
          <w:divBdr>
            <w:top w:val="none" w:sz="0" w:space="0" w:color="auto"/>
            <w:left w:val="none" w:sz="0" w:space="0" w:color="auto"/>
            <w:bottom w:val="none" w:sz="0" w:space="0" w:color="auto"/>
            <w:right w:val="none" w:sz="0" w:space="0" w:color="auto"/>
          </w:divBdr>
          <w:divsChild>
            <w:div w:id="485391270">
              <w:marLeft w:val="0"/>
              <w:marRight w:val="0"/>
              <w:marTop w:val="0"/>
              <w:marBottom w:val="0"/>
              <w:divBdr>
                <w:top w:val="none" w:sz="0" w:space="0" w:color="auto"/>
                <w:left w:val="none" w:sz="0" w:space="0" w:color="auto"/>
                <w:bottom w:val="none" w:sz="0" w:space="0" w:color="auto"/>
                <w:right w:val="none" w:sz="0" w:space="0" w:color="auto"/>
              </w:divBdr>
            </w:div>
          </w:divsChild>
        </w:div>
        <w:div w:id="1740056228">
          <w:marLeft w:val="0"/>
          <w:marRight w:val="0"/>
          <w:marTop w:val="0"/>
          <w:marBottom w:val="0"/>
          <w:divBdr>
            <w:top w:val="none" w:sz="0" w:space="0" w:color="auto"/>
            <w:left w:val="none" w:sz="0" w:space="0" w:color="auto"/>
            <w:bottom w:val="none" w:sz="0" w:space="0" w:color="auto"/>
            <w:right w:val="none" w:sz="0" w:space="0" w:color="auto"/>
          </w:divBdr>
          <w:divsChild>
            <w:div w:id="29768167">
              <w:marLeft w:val="0"/>
              <w:marRight w:val="0"/>
              <w:marTop w:val="0"/>
              <w:marBottom w:val="0"/>
              <w:divBdr>
                <w:top w:val="none" w:sz="0" w:space="0" w:color="auto"/>
                <w:left w:val="none" w:sz="0" w:space="0" w:color="auto"/>
                <w:bottom w:val="none" w:sz="0" w:space="0" w:color="auto"/>
                <w:right w:val="none" w:sz="0" w:space="0" w:color="auto"/>
              </w:divBdr>
            </w:div>
          </w:divsChild>
        </w:div>
        <w:div w:id="2104522418">
          <w:marLeft w:val="0"/>
          <w:marRight w:val="0"/>
          <w:marTop w:val="0"/>
          <w:marBottom w:val="0"/>
          <w:divBdr>
            <w:top w:val="none" w:sz="0" w:space="0" w:color="auto"/>
            <w:left w:val="none" w:sz="0" w:space="0" w:color="auto"/>
            <w:bottom w:val="none" w:sz="0" w:space="0" w:color="auto"/>
            <w:right w:val="none" w:sz="0" w:space="0" w:color="auto"/>
          </w:divBdr>
          <w:divsChild>
            <w:div w:id="2124155264">
              <w:marLeft w:val="0"/>
              <w:marRight w:val="0"/>
              <w:marTop w:val="0"/>
              <w:marBottom w:val="0"/>
              <w:divBdr>
                <w:top w:val="none" w:sz="0" w:space="0" w:color="auto"/>
                <w:left w:val="none" w:sz="0" w:space="0" w:color="auto"/>
                <w:bottom w:val="none" w:sz="0" w:space="0" w:color="auto"/>
                <w:right w:val="none" w:sz="0" w:space="0" w:color="auto"/>
              </w:divBdr>
            </w:div>
          </w:divsChild>
        </w:div>
        <w:div w:id="1737243137">
          <w:marLeft w:val="0"/>
          <w:marRight w:val="0"/>
          <w:marTop w:val="0"/>
          <w:marBottom w:val="0"/>
          <w:divBdr>
            <w:top w:val="none" w:sz="0" w:space="0" w:color="auto"/>
            <w:left w:val="none" w:sz="0" w:space="0" w:color="auto"/>
            <w:bottom w:val="none" w:sz="0" w:space="0" w:color="auto"/>
            <w:right w:val="none" w:sz="0" w:space="0" w:color="auto"/>
          </w:divBdr>
          <w:divsChild>
            <w:div w:id="832644792">
              <w:marLeft w:val="0"/>
              <w:marRight w:val="0"/>
              <w:marTop w:val="0"/>
              <w:marBottom w:val="0"/>
              <w:divBdr>
                <w:top w:val="none" w:sz="0" w:space="0" w:color="auto"/>
                <w:left w:val="none" w:sz="0" w:space="0" w:color="auto"/>
                <w:bottom w:val="none" w:sz="0" w:space="0" w:color="auto"/>
                <w:right w:val="none" w:sz="0" w:space="0" w:color="auto"/>
              </w:divBdr>
            </w:div>
          </w:divsChild>
        </w:div>
        <w:div w:id="1299534898">
          <w:marLeft w:val="0"/>
          <w:marRight w:val="0"/>
          <w:marTop w:val="0"/>
          <w:marBottom w:val="0"/>
          <w:divBdr>
            <w:top w:val="none" w:sz="0" w:space="0" w:color="auto"/>
            <w:left w:val="none" w:sz="0" w:space="0" w:color="auto"/>
            <w:bottom w:val="none" w:sz="0" w:space="0" w:color="auto"/>
            <w:right w:val="none" w:sz="0" w:space="0" w:color="auto"/>
          </w:divBdr>
          <w:divsChild>
            <w:div w:id="1643121446">
              <w:marLeft w:val="0"/>
              <w:marRight w:val="0"/>
              <w:marTop w:val="0"/>
              <w:marBottom w:val="0"/>
              <w:divBdr>
                <w:top w:val="none" w:sz="0" w:space="0" w:color="auto"/>
                <w:left w:val="none" w:sz="0" w:space="0" w:color="auto"/>
                <w:bottom w:val="none" w:sz="0" w:space="0" w:color="auto"/>
                <w:right w:val="none" w:sz="0" w:space="0" w:color="auto"/>
              </w:divBdr>
            </w:div>
          </w:divsChild>
        </w:div>
        <w:div w:id="952631516">
          <w:marLeft w:val="0"/>
          <w:marRight w:val="0"/>
          <w:marTop w:val="0"/>
          <w:marBottom w:val="0"/>
          <w:divBdr>
            <w:top w:val="none" w:sz="0" w:space="0" w:color="auto"/>
            <w:left w:val="none" w:sz="0" w:space="0" w:color="auto"/>
            <w:bottom w:val="none" w:sz="0" w:space="0" w:color="auto"/>
            <w:right w:val="none" w:sz="0" w:space="0" w:color="auto"/>
          </w:divBdr>
          <w:divsChild>
            <w:div w:id="861089930">
              <w:marLeft w:val="0"/>
              <w:marRight w:val="0"/>
              <w:marTop w:val="0"/>
              <w:marBottom w:val="0"/>
              <w:divBdr>
                <w:top w:val="none" w:sz="0" w:space="0" w:color="auto"/>
                <w:left w:val="none" w:sz="0" w:space="0" w:color="auto"/>
                <w:bottom w:val="none" w:sz="0" w:space="0" w:color="auto"/>
                <w:right w:val="none" w:sz="0" w:space="0" w:color="auto"/>
              </w:divBdr>
            </w:div>
          </w:divsChild>
        </w:div>
        <w:div w:id="1558009107">
          <w:marLeft w:val="0"/>
          <w:marRight w:val="0"/>
          <w:marTop w:val="0"/>
          <w:marBottom w:val="0"/>
          <w:divBdr>
            <w:top w:val="none" w:sz="0" w:space="0" w:color="auto"/>
            <w:left w:val="none" w:sz="0" w:space="0" w:color="auto"/>
            <w:bottom w:val="none" w:sz="0" w:space="0" w:color="auto"/>
            <w:right w:val="none" w:sz="0" w:space="0" w:color="auto"/>
          </w:divBdr>
          <w:divsChild>
            <w:div w:id="18632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4295">
      <w:bodyDiv w:val="1"/>
      <w:marLeft w:val="0"/>
      <w:marRight w:val="0"/>
      <w:marTop w:val="0"/>
      <w:marBottom w:val="0"/>
      <w:divBdr>
        <w:top w:val="none" w:sz="0" w:space="0" w:color="auto"/>
        <w:left w:val="none" w:sz="0" w:space="0" w:color="auto"/>
        <w:bottom w:val="none" w:sz="0" w:space="0" w:color="auto"/>
        <w:right w:val="none" w:sz="0" w:space="0" w:color="auto"/>
      </w:divBdr>
    </w:div>
    <w:div w:id="1194726198">
      <w:bodyDiv w:val="1"/>
      <w:marLeft w:val="0"/>
      <w:marRight w:val="0"/>
      <w:marTop w:val="0"/>
      <w:marBottom w:val="0"/>
      <w:divBdr>
        <w:top w:val="none" w:sz="0" w:space="0" w:color="auto"/>
        <w:left w:val="none" w:sz="0" w:space="0" w:color="auto"/>
        <w:bottom w:val="none" w:sz="0" w:space="0" w:color="auto"/>
        <w:right w:val="none" w:sz="0" w:space="0" w:color="auto"/>
      </w:divBdr>
      <w:divsChild>
        <w:div w:id="670567561">
          <w:marLeft w:val="0"/>
          <w:marRight w:val="0"/>
          <w:marTop w:val="0"/>
          <w:marBottom w:val="0"/>
          <w:divBdr>
            <w:top w:val="none" w:sz="0" w:space="0" w:color="auto"/>
            <w:left w:val="none" w:sz="0" w:space="0" w:color="auto"/>
            <w:bottom w:val="none" w:sz="0" w:space="0" w:color="auto"/>
            <w:right w:val="none" w:sz="0" w:space="0" w:color="auto"/>
          </w:divBdr>
          <w:divsChild>
            <w:div w:id="2056391775">
              <w:marLeft w:val="0"/>
              <w:marRight w:val="0"/>
              <w:marTop w:val="0"/>
              <w:marBottom w:val="0"/>
              <w:divBdr>
                <w:top w:val="none" w:sz="0" w:space="0" w:color="auto"/>
                <w:left w:val="none" w:sz="0" w:space="0" w:color="auto"/>
                <w:bottom w:val="none" w:sz="0" w:space="0" w:color="auto"/>
                <w:right w:val="none" w:sz="0" w:space="0" w:color="auto"/>
              </w:divBdr>
            </w:div>
          </w:divsChild>
        </w:div>
        <w:div w:id="510876201">
          <w:marLeft w:val="0"/>
          <w:marRight w:val="0"/>
          <w:marTop w:val="0"/>
          <w:marBottom w:val="0"/>
          <w:divBdr>
            <w:top w:val="none" w:sz="0" w:space="0" w:color="auto"/>
            <w:left w:val="none" w:sz="0" w:space="0" w:color="auto"/>
            <w:bottom w:val="none" w:sz="0" w:space="0" w:color="auto"/>
            <w:right w:val="none" w:sz="0" w:space="0" w:color="auto"/>
          </w:divBdr>
          <w:divsChild>
            <w:div w:id="37899800">
              <w:marLeft w:val="0"/>
              <w:marRight w:val="0"/>
              <w:marTop w:val="0"/>
              <w:marBottom w:val="0"/>
              <w:divBdr>
                <w:top w:val="none" w:sz="0" w:space="0" w:color="auto"/>
                <w:left w:val="none" w:sz="0" w:space="0" w:color="auto"/>
                <w:bottom w:val="none" w:sz="0" w:space="0" w:color="auto"/>
                <w:right w:val="none" w:sz="0" w:space="0" w:color="auto"/>
              </w:divBdr>
            </w:div>
          </w:divsChild>
        </w:div>
        <w:div w:id="1454325383">
          <w:marLeft w:val="0"/>
          <w:marRight w:val="0"/>
          <w:marTop w:val="0"/>
          <w:marBottom w:val="0"/>
          <w:divBdr>
            <w:top w:val="none" w:sz="0" w:space="0" w:color="auto"/>
            <w:left w:val="none" w:sz="0" w:space="0" w:color="auto"/>
            <w:bottom w:val="none" w:sz="0" w:space="0" w:color="auto"/>
            <w:right w:val="none" w:sz="0" w:space="0" w:color="auto"/>
          </w:divBdr>
          <w:divsChild>
            <w:div w:id="62719782">
              <w:marLeft w:val="0"/>
              <w:marRight w:val="0"/>
              <w:marTop w:val="0"/>
              <w:marBottom w:val="0"/>
              <w:divBdr>
                <w:top w:val="none" w:sz="0" w:space="0" w:color="auto"/>
                <w:left w:val="none" w:sz="0" w:space="0" w:color="auto"/>
                <w:bottom w:val="none" w:sz="0" w:space="0" w:color="auto"/>
                <w:right w:val="none" w:sz="0" w:space="0" w:color="auto"/>
              </w:divBdr>
            </w:div>
          </w:divsChild>
        </w:div>
        <w:div w:id="462312038">
          <w:marLeft w:val="0"/>
          <w:marRight w:val="0"/>
          <w:marTop w:val="0"/>
          <w:marBottom w:val="0"/>
          <w:divBdr>
            <w:top w:val="none" w:sz="0" w:space="0" w:color="auto"/>
            <w:left w:val="none" w:sz="0" w:space="0" w:color="auto"/>
            <w:bottom w:val="none" w:sz="0" w:space="0" w:color="auto"/>
            <w:right w:val="none" w:sz="0" w:space="0" w:color="auto"/>
          </w:divBdr>
          <w:divsChild>
            <w:div w:id="1262686423">
              <w:marLeft w:val="0"/>
              <w:marRight w:val="0"/>
              <w:marTop w:val="0"/>
              <w:marBottom w:val="0"/>
              <w:divBdr>
                <w:top w:val="none" w:sz="0" w:space="0" w:color="auto"/>
                <w:left w:val="none" w:sz="0" w:space="0" w:color="auto"/>
                <w:bottom w:val="none" w:sz="0" w:space="0" w:color="auto"/>
                <w:right w:val="none" w:sz="0" w:space="0" w:color="auto"/>
              </w:divBdr>
            </w:div>
          </w:divsChild>
        </w:div>
        <w:div w:id="1553300625">
          <w:marLeft w:val="0"/>
          <w:marRight w:val="0"/>
          <w:marTop w:val="0"/>
          <w:marBottom w:val="0"/>
          <w:divBdr>
            <w:top w:val="none" w:sz="0" w:space="0" w:color="auto"/>
            <w:left w:val="none" w:sz="0" w:space="0" w:color="auto"/>
            <w:bottom w:val="none" w:sz="0" w:space="0" w:color="auto"/>
            <w:right w:val="none" w:sz="0" w:space="0" w:color="auto"/>
          </w:divBdr>
          <w:divsChild>
            <w:div w:id="1127898181">
              <w:marLeft w:val="0"/>
              <w:marRight w:val="0"/>
              <w:marTop w:val="0"/>
              <w:marBottom w:val="0"/>
              <w:divBdr>
                <w:top w:val="none" w:sz="0" w:space="0" w:color="auto"/>
                <w:left w:val="none" w:sz="0" w:space="0" w:color="auto"/>
                <w:bottom w:val="none" w:sz="0" w:space="0" w:color="auto"/>
                <w:right w:val="none" w:sz="0" w:space="0" w:color="auto"/>
              </w:divBdr>
            </w:div>
          </w:divsChild>
        </w:div>
        <w:div w:id="2130464520">
          <w:marLeft w:val="0"/>
          <w:marRight w:val="0"/>
          <w:marTop w:val="0"/>
          <w:marBottom w:val="0"/>
          <w:divBdr>
            <w:top w:val="none" w:sz="0" w:space="0" w:color="auto"/>
            <w:left w:val="none" w:sz="0" w:space="0" w:color="auto"/>
            <w:bottom w:val="none" w:sz="0" w:space="0" w:color="auto"/>
            <w:right w:val="none" w:sz="0" w:space="0" w:color="auto"/>
          </w:divBdr>
          <w:divsChild>
            <w:div w:id="1994680838">
              <w:marLeft w:val="0"/>
              <w:marRight w:val="0"/>
              <w:marTop w:val="0"/>
              <w:marBottom w:val="0"/>
              <w:divBdr>
                <w:top w:val="none" w:sz="0" w:space="0" w:color="auto"/>
                <w:left w:val="none" w:sz="0" w:space="0" w:color="auto"/>
                <w:bottom w:val="none" w:sz="0" w:space="0" w:color="auto"/>
                <w:right w:val="none" w:sz="0" w:space="0" w:color="auto"/>
              </w:divBdr>
            </w:div>
          </w:divsChild>
        </w:div>
        <w:div w:id="1020742451">
          <w:marLeft w:val="0"/>
          <w:marRight w:val="0"/>
          <w:marTop w:val="0"/>
          <w:marBottom w:val="0"/>
          <w:divBdr>
            <w:top w:val="none" w:sz="0" w:space="0" w:color="auto"/>
            <w:left w:val="none" w:sz="0" w:space="0" w:color="auto"/>
            <w:bottom w:val="none" w:sz="0" w:space="0" w:color="auto"/>
            <w:right w:val="none" w:sz="0" w:space="0" w:color="auto"/>
          </w:divBdr>
          <w:divsChild>
            <w:div w:id="248123024">
              <w:marLeft w:val="0"/>
              <w:marRight w:val="0"/>
              <w:marTop w:val="0"/>
              <w:marBottom w:val="0"/>
              <w:divBdr>
                <w:top w:val="none" w:sz="0" w:space="0" w:color="auto"/>
                <w:left w:val="none" w:sz="0" w:space="0" w:color="auto"/>
                <w:bottom w:val="none" w:sz="0" w:space="0" w:color="auto"/>
                <w:right w:val="none" w:sz="0" w:space="0" w:color="auto"/>
              </w:divBdr>
            </w:div>
          </w:divsChild>
        </w:div>
        <w:div w:id="666907285">
          <w:marLeft w:val="0"/>
          <w:marRight w:val="0"/>
          <w:marTop w:val="0"/>
          <w:marBottom w:val="0"/>
          <w:divBdr>
            <w:top w:val="none" w:sz="0" w:space="0" w:color="auto"/>
            <w:left w:val="none" w:sz="0" w:space="0" w:color="auto"/>
            <w:bottom w:val="none" w:sz="0" w:space="0" w:color="auto"/>
            <w:right w:val="none" w:sz="0" w:space="0" w:color="auto"/>
          </w:divBdr>
          <w:divsChild>
            <w:div w:id="299920759">
              <w:marLeft w:val="0"/>
              <w:marRight w:val="0"/>
              <w:marTop w:val="0"/>
              <w:marBottom w:val="0"/>
              <w:divBdr>
                <w:top w:val="none" w:sz="0" w:space="0" w:color="auto"/>
                <w:left w:val="none" w:sz="0" w:space="0" w:color="auto"/>
                <w:bottom w:val="none" w:sz="0" w:space="0" w:color="auto"/>
                <w:right w:val="none" w:sz="0" w:space="0" w:color="auto"/>
              </w:divBdr>
            </w:div>
          </w:divsChild>
        </w:div>
        <w:div w:id="477771215">
          <w:marLeft w:val="0"/>
          <w:marRight w:val="0"/>
          <w:marTop w:val="0"/>
          <w:marBottom w:val="0"/>
          <w:divBdr>
            <w:top w:val="none" w:sz="0" w:space="0" w:color="auto"/>
            <w:left w:val="none" w:sz="0" w:space="0" w:color="auto"/>
            <w:bottom w:val="none" w:sz="0" w:space="0" w:color="auto"/>
            <w:right w:val="none" w:sz="0" w:space="0" w:color="auto"/>
          </w:divBdr>
          <w:divsChild>
            <w:div w:id="650794865">
              <w:marLeft w:val="0"/>
              <w:marRight w:val="0"/>
              <w:marTop w:val="0"/>
              <w:marBottom w:val="0"/>
              <w:divBdr>
                <w:top w:val="none" w:sz="0" w:space="0" w:color="auto"/>
                <w:left w:val="none" w:sz="0" w:space="0" w:color="auto"/>
                <w:bottom w:val="none" w:sz="0" w:space="0" w:color="auto"/>
                <w:right w:val="none" w:sz="0" w:space="0" w:color="auto"/>
              </w:divBdr>
            </w:div>
          </w:divsChild>
        </w:div>
        <w:div w:id="1822188681">
          <w:marLeft w:val="0"/>
          <w:marRight w:val="0"/>
          <w:marTop w:val="0"/>
          <w:marBottom w:val="0"/>
          <w:divBdr>
            <w:top w:val="none" w:sz="0" w:space="0" w:color="auto"/>
            <w:left w:val="none" w:sz="0" w:space="0" w:color="auto"/>
            <w:bottom w:val="none" w:sz="0" w:space="0" w:color="auto"/>
            <w:right w:val="none" w:sz="0" w:space="0" w:color="auto"/>
          </w:divBdr>
          <w:divsChild>
            <w:div w:id="1635521970">
              <w:marLeft w:val="0"/>
              <w:marRight w:val="0"/>
              <w:marTop w:val="0"/>
              <w:marBottom w:val="0"/>
              <w:divBdr>
                <w:top w:val="none" w:sz="0" w:space="0" w:color="auto"/>
                <w:left w:val="none" w:sz="0" w:space="0" w:color="auto"/>
                <w:bottom w:val="none" w:sz="0" w:space="0" w:color="auto"/>
                <w:right w:val="none" w:sz="0" w:space="0" w:color="auto"/>
              </w:divBdr>
            </w:div>
          </w:divsChild>
        </w:div>
        <w:div w:id="1287738923">
          <w:marLeft w:val="0"/>
          <w:marRight w:val="0"/>
          <w:marTop w:val="0"/>
          <w:marBottom w:val="0"/>
          <w:divBdr>
            <w:top w:val="none" w:sz="0" w:space="0" w:color="auto"/>
            <w:left w:val="none" w:sz="0" w:space="0" w:color="auto"/>
            <w:bottom w:val="none" w:sz="0" w:space="0" w:color="auto"/>
            <w:right w:val="none" w:sz="0" w:space="0" w:color="auto"/>
          </w:divBdr>
          <w:divsChild>
            <w:div w:id="106170300">
              <w:marLeft w:val="0"/>
              <w:marRight w:val="0"/>
              <w:marTop w:val="0"/>
              <w:marBottom w:val="0"/>
              <w:divBdr>
                <w:top w:val="none" w:sz="0" w:space="0" w:color="auto"/>
                <w:left w:val="none" w:sz="0" w:space="0" w:color="auto"/>
                <w:bottom w:val="none" w:sz="0" w:space="0" w:color="auto"/>
                <w:right w:val="none" w:sz="0" w:space="0" w:color="auto"/>
              </w:divBdr>
            </w:div>
          </w:divsChild>
        </w:div>
        <w:div w:id="2133596096">
          <w:marLeft w:val="0"/>
          <w:marRight w:val="0"/>
          <w:marTop w:val="0"/>
          <w:marBottom w:val="0"/>
          <w:divBdr>
            <w:top w:val="none" w:sz="0" w:space="0" w:color="auto"/>
            <w:left w:val="none" w:sz="0" w:space="0" w:color="auto"/>
            <w:bottom w:val="none" w:sz="0" w:space="0" w:color="auto"/>
            <w:right w:val="none" w:sz="0" w:space="0" w:color="auto"/>
          </w:divBdr>
          <w:divsChild>
            <w:div w:id="1216354426">
              <w:marLeft w:val="0"/>
              <w:marRight w:val="0"/>
              <w:marTop w:val="0"/>
              <w:marBottom w:val="0"/>
              <w:divBdr>
                <w:top w:val="none" w:sz="0" w:space="0" w:color="auto"/>
                <w:left w:val="none" w:sz="0" w:space="0" w:color="auto"/>
                <w:bottom w:val="none" w:sz="0" w:space="0" w:color="auto"/>
                <w:right w:val="none" w:sz="0" w:space="0" w:color="auto"/>
              </w:divBdr>
            </w:div>
          </w:divsChild>
        </w:div>
        <w:div w:id="985470467">
          <w:marLeft w:val="0"/>
          <w:marRight w:val="0"/>
          <w:marTop w:val="0"/>
          <w:marBottom w:val="0"/>
          <w:divBdr>
            <w:top w:val="none" w:sz="0" w:space="0" w:color="auto"/>
            <w:left w:val="none" w:sz="0" w:space="0" w:color="auto"/>
            <w:bottom w:val="none" w:sz="0" w:space="0" w:color="auto"/>
            <w:right w:val="none" w:sz="0" w:space="0" w:color="auto"/>
          </w:divBdr>
          <w:divsChild>
            <w:div w:id="1078212263">
              <w:marLeft w:val="0"/>
              <w:marRight w:val="0"/>
              <w:marTop w:val="0"/>
              <w:marBottom w:val="0"/>
              <w:divBdr>
                <w:top w:val="none" w:sz="0" w:space="0" w:color="auto"/>
                <w:left w:val="none" w:sz="0" w:space="0" w:color="auto"/>
                <w:bottom w:val="none" w:sz="0" w:space="0" w:color="auto"/>
                <w:right w:val="none" w:sz="0" w:space="0" w:color="auto"/>
              </w:divBdr>
            </w:div>
          </w:divsChild>
        </w:div>
        <w:div w:id="1365012370">
          <w:marLeft w:val="0"/>
          <w:marRight w:val="0"/>
          <w:marTop w:val="0"/>
          <w:marBottom w:val="0"/>
          <w:divBdr>
            <w:top w:val="none" w:sz="0" w:space="0" w:color="auto"/>
            <w:left w:val="none" w:sz="0" w:space="0" w:color="auto"/>
            <w:bottom w:val="none" w:sz="0" w:space="0" w:color="auto"/>
            <w:right w:val="none" w:sz="0" w:space="0" w:color="auto"/>
          </w:divBdr>
          <w:divsChild>
            <w:div w:id="205989215">
              <w:marLeft w:val="0"/>
              <w:marRight w:val="0"/>
              <w:marTop w:val="0"/>
              <w:marBottom w:val="0"/>
              <w:divBdr>
                <w:top w:val="none" w:sz="0" w:space="0" w:color="auto"/>
                <w:left w:val="none" w:sz="0" w:space="0" w:color="auto"/>
                <w:bottom w:val="none" w:sz="0" w:space="0" w:color="auto"/>
                <w:right w:val="none" w:sz="0" w:space="0" w:color="auto"/>
              </w:divBdr>
            </w:div>
          </w:divsChild>
        </w:div>
        <w:div w:id="2066878645">
          <w:marLeft w:val="0"/>
          <w:marRight w:val="0"/>
          <w:marTop w:val="0"/>
          <w:marBottom w:val="0"/>
          <w:divBdr>
            <w:top w:val="none" w:sz="0" w:space="0" w:color="auto"/>
            <w:left w:val="none" w:sz="0" w:space="0" w:color="auto"/>
            <w:bottom w:val="none" w:sz="0" w:space="0" w:color="auto"/>
            <w:right w:val="none" w:sz="0" w:space="0" w:color="auto"/>
          </w:divBdr>
          <w:divsChild>
            <w:div w:id="1691881296">
              <w:marLeft w:val="0"/>
              <w:marRight w:val="0"/>
              <w:marTop w:val="0"/>
              <w:marBottom w:val="0"/>
              <w:divBdr>
                <w:top w:val="none" w:sz="0" w:space="0" w:color="auto"/>
                <w:left w:val="none" w:sz="0" w:space="0" w:color="auto"/>
                <w:bottom w:val="none" w:sz="0" w:space="0" w:color="auto"/>
                <w:right w:val="none" w:sz="0" w:space="0" w:color="auto"/>
              </w:divBdr>
            </w:div>
          </w:divsChild>
        </w:div>
        <w:div w:id="1306356135">
          <w:marLeft w:val="0"/>
          <w:marRight w:val="0"/>
          <w:marTop w:val="0"/>
          <w:marBottom w:val="0"/>
          <w:divBdr>
            <w:top w:val="none" w:sz="0" w:space="0" w:color="auto"/>
            <w:left w:val="none" w:sz="0" w:space="0" w:color="auto"/>
            <w:bottom w:val="none" w:sz="0" w:space="0" w:color="auto"/>
            <w:right w:val="none" w:sz="0" w:space="0" w:color="auto"/>
          </w:divBdr>
          <w:divsChild>
            <w:div w:id="121584993">
              <w:marLeft w:val="0"/>
              <w:marRight w:val="0"/>
              <w:marTop w:val="0"/>
              <w:marBottom w:val="0"/>
              <w:divBdr>
                <w:top w:val="none" w:sz="0" w:space="0" w:color="auto"/>
                <w:left w:val="none" w:sz="0" w:space="0" w:color="auto"/>
                <w:bottom w:val="none" w:sz="0" w:space="0" w:color="auto"/>
                <w:right w:val="none" w:sz="0" w:space="0" w:color="auto"/>
              </w:divBdr>
            </w:div>
          </w:divsChild>
        </w:div>
        <w:div w:id="1551915337">
          <w:marLeft w:val="0"/>
          <w:marRight w:val="0"/>
          <w:marTop w:val="0"/>
          <w:marBottom w:val="0"/>
          <w:divBdr>
            <w:top w:val="none" w:sz="0" w:space="0" w:color="auto"/>
            <w:left w:val="none" w:sz="0" w:space="0" w:color="auto"/>
            <w:bottom w:val="none" w:sz="0" w:space="0" w:color="auto"/>
            <w:right w:val="none" w:sz="0" w:space="0" w:color="auto"/>
          </w:divBdr>
          <w:divsChild>
            <w:div w:id="1123887262">
              <w:marLeft w:val="0"/>
              <w:marRight w:val="0"/>
              <w:marTop w:val="0"/>
              <w:marBottom w:val="0"/>
              <w:divBdr>
                <w:top w:val="none" w:sz="0" w:space="0" w:color="auto"/>
                <w:left w:val="none" w:sz="0" w:space="0" w:color="auto"/>
                <w:bottom w:val="none" w:sz="0" w:space="0" w:color="auto"/>
                <w:right w:val="none" w:sz="0" w:space="0" w:color="auto"/>
              </w:divBdr>
            </w:div>
          </w:divsChild>
        </w:div>
        <w:div w:id="1614438895">
          <w:marLeft w:val="0"/>
          <w:marRight w:val="0"/>
          <w:marTop w:val="0"/>
          <w:marBottom w:val="0"/>
          <w:divBdr>
            <w:top w:val="none" w:sz="0" w:space="0" w:color="auto"/>
            <w:left w:val="none" w:sz="0" w:space="0" w:color="auto"/>
            <w:bottom w:val="none" w:sz="0" w:space="0" w:color="auto"/>
            <w:right w:val="none" w:sz="0" w:space="0" w:color="auto"/>
          </w:divBdr>
          <w:divsChild>
            <w:div w:id="1819375593">
              <w:marLeft w:val="0"/>
              <w:marRight w:val="0"/>
              <w:marTop w:val="0"/>
              <w:marBottom w:val="0"/>
              <w:divBdr>
                <w:top w:val="none" w:sz="0" w:space="0" w:color="auto"/>
                <w:left w:val="none" w:sz="0" w:space="0" w:color="auto"/>
                <w:bottom w:val="none" w:sz="0" w:space="0" w:color="auto"/>
                <w:right w:val="none" w:sz="0" w:space="0" w:color="auto"/>
              </w:divBdr>
            </w:div>
          </w:divsChild>
        </w:div>
        <w:div w:id="1092974722">
          <w:marLeft w:val="0"/>
          <w:marRight w:val="0"/>
          <w:marTop w:val="0"/>
          <w:marBottom w:val="0"/>
          <w:divBdr>
            <w:top w:val="none" w:sz="0" w:space="0" w:color="auto"/>
            <w:left w:val="none" w:sz="0" w:space="0" w:color="auto"/>
            <w:bottom w:val="none" w:sz="0" w:space="0" w:color="auto"/>
            <w:right w:val="none" w:sz="0" w:space="0" w:color="auto"/>
          </w:divBdr>
          <w:divsChild>
            <w:div w:id="980420954">
              <w:marLeft w:val="0"/>
              <w:marRight w:val="0"/>
              <w:marTop w:val="0"/>
              <w:marBottom w:val="0"/>
              <w:divBdr>
                <w:top w:val="none" w:sz="0" w:space="0" w:color="auto"/>
                <w:left w:val="none" w:sz="0" w:space="0" w:color="auto"/>
                <w:bottom w:val="none" w:sz="0" w:space="0" w:color="auto"/>
                <w:right w:val="none" w:sz="0" w:space="0" w:color="auto"/>
              </w:divBdr>
            </w:div>
          </w:divsChild>
        </w:div>
        <w:div w:id="995844849">
          <w:marLeft w:val="0"/>
          <w:marRight w:val="0"/>
          <w:marTop w:val="0"/>
          <w:marBottom w:val="0"/>
          <w:divBdr>
            <w:top w:val="none" w:sz="0" w:space="0" w:color="auto"/>
            <w:left w:val="none" w:sz="0" w:space="0" w:color="auto"/>
            <w:bottom w:val="none" w:sz="0" w:space="0" w:color="auto"/>
            <w:right w:val="none" w:sz="0" w:space="0" w:color="auto"/>
          </w:divBdr>
          <w:divsChild>
            <w:div w:id="1088846725">
              <w:marLeft w:val="0"/>
              <w:marRight w:val="0"/>
              <w:marTop w:val="0"/>
              <w:marBottom w:val="0"/>
              <w:divBdr>
                <w:top w:val="none" w:sz="0" w:space="0" w:color="auto"/>
                <w:left w:val="none" w:sz="0" w:space="0" w:color="auto"/>
                <w:bottom w:val="none" w:sz="0" w:space="0" w:color="auto"/>
                <w:right w:val="none" w:sz="0" w:space="0" w:color="auto"/>
              </w:divBdr>
            </w:div>
          </w:divsChild>
        </w:div>
        <w:div w:id="1244752739">
          <w:marLeft w:val="0"/>
          <w:marRight w:val="0"/>
          <w:marTop w:val="0"/>
          <w:marBottom w:val="0"/>
          <w:divBdr>
            <w:top w:val="none" w:sz="0" w:space="0" w:color="auto"/>
            <w:left w:val="none" w:sz="0" w:space="0" w:color="auto"/>
            <w:bottom w:val="none" w:sz="0" w:space="0" w:color="auto"/>
            <w:right w:val="none" w:sz="0" w:space="0" w:color="auto"/>
          </w:divBdr>
          <w:divsChild>
            <w:div w:id="1662542233">
              <w:marLeft w:val="0"/>
              <w:marRight w:val="0"/>
              <w:marTop w:val="0"/>
              <w:marBottom w:val="0"/>
              <w:divBdr>
                <w:top w:val="none" w:sz="0" w:space="0" w:color="auto"/>
                <w:left w:val="none" w:sz="0" w:space="0" w:color="auto"/>
                <w:bottom w:val="none" w:sz="0" w:space="0" w:color="auto"/>
                <w:right w:val="none" w:sz="0" w:space="0" w:color="auto"/>
              </w:divBdr>
            </w:div>
          </w:divsChild>
        </w:div>
        <w:div w:id="1733504688">
          <w:marLeft w:val="0"/>
          <w:marRight w:val="0"/>
          <w:marTop w:val="0"/>
          <w:marBottom w:val="0"/>
          <w:divBdr>
            <w:top w:val="none" w:sz="0" w:space="0" w:color="auto"/>
            <w:left w:val="none" w:sz="0" w:space="0" w:color="auto"/>
            <w:bottom w:val="none" w:sz="0" w:space="0" w:color="auto"/>
            <w:right w:val="none" w:sz="0" w:space="0" w:color="auto"/>
          </w:divBdr>
          <w:divsChild>
            <w:div w:id="1495218489">
              <w:marLeft w:val="0"/>
              <w:marRight w:val="0"/>
              <w:marTop w:val="0"/>
              <w:marBottom w:val="0"/>
              <w:divBdr>
                <w:top w:val="none" w:sz="0" w:space="0" w:color="auto"/>
                <w:left w:val="none" w:sz="0" w:space="0" w:color="auto"/>
                <w:bottom w:val="none" w:sz="0" w:space="0" w:color="auto"/>
                <w:right w:val="none" w:sz="0" w:space="0" w:color="auto"/>
              </w:divBdr>
            </w:div>
          </w:divsChild>
        </w:div>
        <w:div w:id="1581253484">
          <w:marLeft w:val="0"/>
          <w:marRight w:val="0"/>
          <w:marTop w:val="0"/>
          <w:marBottom w:val="0"/>
          <w:divBdr>
            <w:top w:val="none" w:sz="0" w:space="0" w:color="auto"/>
            <w:left w:val="none" w:sz="0" w:space="0" w:color="auto"/>
            <w:bottom w:val="none" w:sz="0" w:space="0" w:color="auto"/>
            <w:right w:val="none" w:sz="0" w:space="0" w:color="auto"/>
          </w:divBdr>
          <w:divsChild>
            <w:div w:id="609314615">
              <w:marLeft w:val="0"/>
              <w:marRight w:val="0"/>
              <w:marTop w:val="0"/>
              <w:marBottom w:val="0"/>
              <w:divBdr>
                <w:top w:val="none" w:sz="0" w:space="0" w:color="auto"/>
                <w:left w:val="none" w:sz="0" w:space="0" w:color="auto"/>
                <w:bottom w:val="none" w:sz="0" w:space="0" w:color="auto"/>
                <w:right w:val="none" w:sz="0" w:space="0" w:color="auto"/>
              </w:divBdr>
            </w:div>
          </w:divsChild>
        </w:div>
        <w:div w:id="1885747699">
          <w:marLeft w:val="0"/>
          <w:marRight w:val="0"/>
          <w:marTop w:val="0"/>
          <w:marBottom w:val="0"/>
          <w:divBdr>
            <w:top w:val="none" w:sz="0" w:space="0" w:color="auto"/>
            <w:left w:val="none" w:sz="0" w:space="0" w:color="auto"/>
            <w:bottom w:val="none" w:sz="0" w:space="0" w:color="auto"/>
            <w:right w:val="none" w:sz="0" w:space="0" w:color="auto"/>
          </w:divBdr>
          <w:divsChild>
            <w:div w:id="12571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15738">
      <w:bodyDiv w:val="1"/>
      <w:marLeft w:val="0"/>
      <w:marRight w:val="0"/>
      <w:marTop w:val="0"/>
      <w:marBottom w:val="0"/>
      <w:divBdr>
        <w:top w:val="none" w:sz="0" w:space="0" w:color="auto"/>
        <w:left w:val="none" w:sz="0" w:space="0" w:color="auto"/>
        <w:bottom w:val="none" w:sz="0" w:space="0" w:color="auto"/>
        <w:right w:val="none" w:sz="0" w:space="0" w:color="auto"/>
      </w:divBdr>
      <w:divsChild>
        <w:div w:id="663052530">
          <w:marLeft w:val="0"/>
          <w:marRight w:val="0"/>
          <w:marTop w:val="0"/>
          <w:marBottom w:val="0"/>
          <w:divBdr>
            <w:top w:val="none" w:sz="0" w:space="0" w:color="auto"/>
            <w:left w:val="none" w:sz="0" w:space="0" w:color="auto"/>
            <w:bottom w:val="none" w:sz="0" w:space="0" w:color="auto"/>
            <w:right w:val="none" w:sz="0" w:space="0" w:color="auto"/>
          </w:divBdr>
        </w:div>
        <w:div w:id="929895046">
          <w:marLeft w:val="0"/>
          <w:marRight w:val="0"/>
          <w:marTop w:val="0"/>
          <w:marBottom w:val="0"/>
          <w:divBdr>
            <w:top w:val="none" w:sz="0" w:space="0" w:color="auto"/>
            <w:left w:val="none" w:sz="0" w:space="0" w:color="auto"/>
            <w:bottom w:val="none" w:sz="0" w:space="0" w:color="auto"/>
            <w:right w:val="none" w:sz="0" w:space="0" w:color="auto"/>
          </w:divBdr>
        </w:div>
        <w:div w:id="6445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2C334-960D-411A-996A-21C666BF9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7</Pages>
  <Words>1734</Words>
  <Characters>9886</Characters>
  <Application>Microsoft Office Word</Application>
  <DocSecurity>0</DocSecurity>
  <Lines>82</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Grassia</dc:creator>
  <cp:keywords/>
  <dc:description/>
  <cp:lastModifiedBy>Antonio Valente</cp:lastModifiedBy>
  <cp:revision>515</cp:revision>
  <dcterms:created xsi:type="dcterms:W3CDTF">2021-12-15T09:28:00Z</dcterms:created>
  <dcterms:modified xsi:type="dcterms:W3CDTF">2026-03-25T11:11:00Z</dcterms:modified>
</cp:coreProperties>
</file>