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ind w:hanging="0" w:left="0"/>
        <w:rPr>
          <w:rStyle w:val="Hyperlink"/>
        </w:rPr>
      </w:pPr>
      <w:r>
        <w:rPr>
          <w:rFonts w:eastAsia="Calibri" w:ascii="Arial;Arial;Helvetica;sans-serif" w:hAnsi="Arial;Arial;Helvetica;sans-serif"/>
          <w:b w:val="false"/>
          <w:i w:val="false"/>
          <w:caps w:val="false"/>
          <w:smallCaps w:val="false"/>
          <w:color w:val="222222"/>
          <w:spacing w:val="0"/>
          <w:sz w:val="20"/>
          <w:szCs w:val="22"/>
        </w:rPr>
        <w:t>HealthTrace Data Architecture – Project Constraints</w:t>
      </w:r>
    </w:p>
    <w:p>
      <w:pPr>
        <w:pStyle w:val="Heading2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1. Data Sources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External environmental data is provided by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ARPES</w:t>
      </w:r>
      <w:r>
        <w:rPr>
          <w:rFonts w:ascii="Arial;Arial;Helvetica;sans-serif" w:hAnsi="Arial;Arial;Helvetica;sans-serif"/>
          <w:color w:val="222222"/>
          <w:sz w:val="20"/>
        </w:rPr>
        <w:t xml:space="preserve"> through: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APIs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or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read-only database access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ARPES systems are considered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data sources only</w:t>
      </w:r>
      <w:r>
        <w:rPr>
          <w:rFonts w:ascii="Arial;Arial;Helvetica;sans-serif" w:hAnsi="Arial;Arial;Helvetica;sans-serif"/>
          <w:color w:val="222222"/>
          <w:sz w:val="20"/>
        </w:rPr>
        <w:t>.</w:t>
        <w:br/>
        <w:t xml:space="preserve">Our platform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must not depend directly on their operational database for analytics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2. Two Data Processing Pipelines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The system is designed with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two independent flows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Pipeline 1 – Analytical Pipeline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Purpose: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dashboards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spatial analysis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epidemiological correlations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forecasting models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reporting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Flow:</w:t>
      </w:r>
    </w:p>
    <w:p>
      <w:pPr>
        <w:sectPr>
          <w:type w:val="nextPage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spacing w:before="120" w:after="120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ARPES (API — POST endpoints)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↓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ETL / Ingestion Service  (validate, normalise, IDW aggregate)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↓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Kafka  [environmental-ingestion-air / environmental-ingestion-meteo]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↓                   (partition key: istat_code)</w:t>
      </w:r>
    </w:p>
    <w:p>
      <w:pPr>
        <w:pStyle w:val="PreformattedText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IngestionConsumer  (IDW merge per comune, write to DWH)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Characteristics: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batch processing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scheduled ingestion jobs (e.g. cron)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ETL performs: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data cleaning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normalization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aggregation</w:t>
      </w:r>
    </w:p>
    <w:p>
      <w:pPr>
        <w:pStyle w:val="BodyText"/>
        <w:numPr>
          <w:ilvl w:val="1"/>
          <w:numId w:val="6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integration with other datasets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The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Data Warehouse is the central system for analytics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BodyText"/>
      </w:pPr>
      <w:r>
        <w:t>Note: Kafka is used as a reliable transport buffer in the analytical path (confirmed by D2.RI.Report architecture). Rationale: (1) replay on DWH failure, (2) decoupling ETL from DWH write speed, (3) IDW aggregation needs all stations per comune visible together before writing. Kafka topics are keyed by istat_code so the consumer can aggregate per comune before writing to the DWH.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Pipeline 2 – Rapid Monitoring / Alert Pipeline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Purpose: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real-time monitoring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anomaly detection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threshold alerts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early warning indicators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Flow: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  <w:r>
        <w:t>ARPES / MeteoHub  (near-realtime push from Nicola's system)</w:t>
      </w:r>
    </w:p>
    <w:p>
      <w:pPr>
        <w:pStyle w:val="PreformattedText"/>
        <w:spacing w:before="120" w:after="120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bookmarkStart w:id="0" w:name="code-block-viewer"/>
      <w:bookmarkEnd w:id="0"/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↓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Kafka  [environmental-realtime-air / environmental-realtime-meteo]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↓                   (partition key: istat_code)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RealtimeAlertConsumer  (threshold checks per EU limits)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↓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analytics_trigger  topic  →  AI Engine</w:t>
      </w:r>
    </w:p>
    <w:p>
      <w:pPr>
        <w:pStyle w:val="PreformattedText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Alert engine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Characteristics: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near real-time processing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independent from the DWH for immediate decisions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consumers perform: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threshold checks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anomaly detection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1418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preliminary analysis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Generated alerts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may later be stored in the DWH</w:t>
      </w:r>
      <w:r>
        <w:rPr>
          <w:rFonts w:ascii="Arial;Arial;Helvetica;sans-serif" w:hAnsi="Arial;Arial;Helvetica;sans-serif"/>
          <w:color w:val="222222"/>
          <w:sz w:val="20"/>
        </w:rPr>
        <w:t xml:space="preserve"> for: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historical analysis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audit logs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alert dashboards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3. Role of the Data Warehouse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The DWH is used for: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historical storage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analytical queries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integration of multiple datasets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dashboards and reporting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ML model training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It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must not be required for real-time alert decisions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4. ETL Layer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The ETL / ingestion layer is responsible for: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extracting data from ARPES APIs or DB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validating and cleaning data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transforming schema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computing aggregates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loading data into the DWH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ETL jobs may run: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periodically (cron)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or via ETL tools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5. Real-Time Processing Layer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Real-time monitoring is implemented through: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bookmarkStart w:id="1" w:name="code-block-viewer_Copy_1"/>
      <w:bookmarkEnd w:id="1"/>
      <w:r>
        <w:rPr>
          <w:rFonts w:eastAsia="Calibri" w:cs="Calibri" w:ascii="Arial;Arial;Helvetica;sans-serif" w:hAnsi="Arial;Arial;Helvetica;sans-serif"/>
          <w:color w:val="222222"/>
          <w:szCs w:val="22"/>
        </w:rPr>
        <w:t>Kafka → Consumer → Alert Logic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Responsibilities: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process incoming streams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detect anomalies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generate alerts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120" w:after="120"/>
        <w:ind w:hanging="283" w:left="709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optionally store alert events in DWH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6. BI and Visualization</w:t>
      </w: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>Analytics and dashboards are implemented using: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bookmarkStart w:id="2" w:name="code-block-viewer_Copy_2"/>
      <w:bookmarkEnd w:id="2"/>
      <w:r>
        <w:rPr>
          <w:rFonts w:eastAsia="Calibri" w:cs="Calibri" w:ascii="Arial;Arial;Helvetica;sans-serif" w:hAnsi="Arial;Arial;Helvetica;sans-serif"/>
          <w:color w:val="222222"/>
          <w:szCs w:val="22"/>
        </w:rPr>
        <w:t>Superset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360" w:before="120" w:after="120"/>
        <w:rPr>
          <w:rFonts w:ascii="Arial;Arial;Helvetica;sans-serif" w:hAnsi="Arial;Arial;Helvetica;sans-serif"/>
          <w:color w:val="222222"/>
          <w:sz w:val="20"/>
        </w:rPr>
      </w:pPr>
      <w:r>
        <w:rPr>
          <w:rFonts w:ascii="Arial;Arial;Helvetica;sans-serif" w:hAnsi="Arial;Arial;Helvetica;sans-serif"/>
          <w:color w:val="222222"/>
          <w:sz w:val="20"/>
        </w:rPr>
        <w:t xml:space="preserve">Connected directly to the </w:t>
      </w:r>
      <w:r>
        <w:rPr>
          <w:rStyle w:val="Strong"/>
          <w:rFonts w:ascii="Arial;Arial;Helvetica;sans-serif" w:hAnsi="Arial;Arial;Helvetica;sans-serif"/>
          <w:color w:val="222222"/>
          <w:sz w:val="20"/>
        </w:rPr>
        <w:t>Data Warehouse</w:t>
      </w:r>
      <w:r>
        <w:rPr>
          <w:rFonts w:ascii="Arial;Arial;Helvetica;sans-serif" w:hAnsi="Arial;Arial;Helvetica;sans-serif"/>
          <w:color w:val="222222"/>
          <w:sz w:val="20"/>
        </w:rPr>
        <w:t>.</w:t>
      </w:r>
    </w:p>
    <w:p>
      <w:pPr>
        <w:pStyle w:val="HorizontalLine"/>
        <w:spacing w:before="120" w:after="120"/>
        <w:rPr>
          <w:rFonts w:ascii="Arial;Arial;Helvetica;sans-serif" w:hAnsi="Arial;Arial;Helvetica;sans-serif"/>
          <w:color w:val="222222"/>
          <w:sz w:val="20"/>
          <w:szCs w:val="22"/>
        </w:rPr>
      </w:pPr>
      <w:r>
        <w:rPr>
          <w:rFonts w:ascii="Arial;Arial;Helvetica;sans-serif" w:hAnsi="Arial;Arial;Helvetica;sans-serif"/>
          <w:color w:val="222222"/>
          <w:sz w:val="20"/>
          <w:szCs w:val="22"/>
        </w:rPr>
      </w:r>
    </w:p>
    <w:p>
      <w:pPr>
        <w:pStyle w:val="Heading1"/>
        <w:spacing w:before="120" w:after="120"/>
        <w:ind w:hanging="0" w:left="0"/>
        <w:rPr>
          <w:rFonts w:ascii="Arial;Arial;Helvetica;sans-serif" w:hAnsi="Arial;Arial;Helvetica;sans-serif" w:eastAsia="Calibri"/>
          <w:b w:val="false"/>
          <w:color w:val="222222"/>
          <w:sz w:val="20"/>
          <w:szCs w:val="22"/>
        </w:rPr>
      </w:pPr>
      <w:r>
        <w:rPr>
          <w:rFonts w:eastAsia="Calibri" w:ascii="Arial;Arial;Helvetica;sans-serif" w:hAnsi="Arial;Arial;Helvetica;sans-serif"/>
          <w:b w:val="false"/>
          <w:color w:val="222222"/>
          <w:sz w:val="20"/>
          <w:szCs w:val="22"/>
        </w:rPr>
        <w:t>7. High-Level Architecture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pgNumType w:fmt="decimal"/>
          <w:formProt w:val="false"/>
          <w:textDirection w:val="lrTb"/>
          <w:docGrid w:type="default" w:linePitch="360" w:charSpace="4096"/>
        </w:sectPr>
      </w:pPr>
      <w:r>
        <w:t xml:space="preserve">                 ┌─────────────────┐</w:t>
      </w:r>
    </w:p>
    <w:p>
      <w:pPr>
        <w:pStyle w:val="PreformattedText"/>
        <w:spacing w:before="120" w:after="120"/>
        <w:ind w:hanging="0" w:left="0" w:right="0"/>
        <w:rPr>
          <w:rFonts w:ascii="Arial;Arial;Helvetica;sans-serif" w:hAnsi="Arial;Arial;Helvetica;sans-serif" w:eastAsia="Calibri" w:cs="Calibri"/>
          <w:color w:val="222222"/>
          <w:szCs w:val="22"/>
        </w:rPr>
      </w:pPr>
      <w:bookmarkStart w:id="3" w:name="code-block-viewer_Copy_3"/>
      <w:bookmarkEnd w:id="3"/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│     ARPES /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│   MeteoHub API  │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└────────┬────────┘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  POST _stat (daily)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ETL / Ingestion Service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(validate · normalise · filter slm&lt;500m)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Kafka  [environmental-ingestion-air/meteo]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  key=istat_code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IngestionConsumer (IDW per comune)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Data Warehouse (DWH — PostgreSQL)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[environmental_daily_aggregated table]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Superset (BI / Dashboards)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      │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ML Models  (advanced_models.py)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[run_from_dwh() ← DwhDataLoader]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>─── Realtime Alert Path ────────────────────────────</w:t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ARPES / MeteoHub  (near-realtime)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</w:r>
    </w:p>
    <w:p>
      <w:pPr>
        <w:pStyle w:val="PreformattedText"/>
        <w:spacing w:before="120" w:after="120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│</w:t>
      </w:r>
    </w:p>
    <w:p>
      <w:pPr>
        <w:pStyle w:val="PreformattedText"/>
        <w:rPr>
          <w:rFonts w:ascii="Arial;Arial;Helvetica;sans-serif" w:hAnsi="Arial;Arial;Helvetica;sans-serif" w:eastAsia="Calibri" w:cs="Calibri"/>
          <w:color w:val="222222"/>
          <w:szCs w:val="22"/>
        </w:rPr>
      </w:pPr>
      <w:r>
        <w:rPr>
          <w:rFonts w:eastAsia="Calibri" w:cs="Calibri" w:ascii="Arial;Arial;Helvetica;sans-serif" w:hAnsi="Arial;Arial;Helvetica;sans-serif"/>
          <w:color w:val="222222"/>
          <w:szCs w:val="22"/>
        </w:rPr>
        <w:t xml:space="preserve">                    </w:t>
      </w:r>
      <w:r>
        <w:rPr>
          <w:rFonts w:eastAsia="Calibri" w:cs="Calibri" w:ascii="Arial;Arial;Helvetica;sans-serif" w:hAnsi="Arial;Arial;Helvetica;sans-serif"/>
          <w:color w:val="222222"/>
          <w:szCs w:val="22"/>
        </w:rPr>
        <w:t>Data Warehouse</w:t>
      </w:r>
    </w:p>
    <w:p>
      <w:pPr>
        <w:sectPr>
          <w:type w:val="continuous"/>
          <w:pgSz w:w="11906" w:h="16838"/>
          <w:pgMar w:left="1134" w:right="1134" w:gutter="0" w:header="0" w:top="1417" w:footer="0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120" w:after="120"/>
        <w:rPr>
          <w:rStyle w:val="Hyperlink"/>
        </w:rPr>
      </w:pPr>
      <w:r>
        <w:rPr>
          <w:rFonts w:ascii="Arial;Arial;Helvetica;sans-serif" w:hAnsi="Arial;Arial;Helvetica;sans-serif"/>
          <w:b w:val="false"/>
          <w:i w:val="false"/>
          <w:caps w:val="false"/>
          <w:smallCaps w:val="false"/>
          <w:color w:val="222222"/>
          <w:spacing w:val="0"/>
          <w:sz w:val="20"/>
        </w:rPr>
      </w:r>
    </w:p>
    <w:p>
      <w:pPr>
        <w:pStyle w:val="HorizontalLine"/>
      </w:pPr>
    </w:p>
    <w:p>
      <w:pPr>
        <w:pStyle w:val="Heading1"/>
      </w:pPr>
      <w:r>
        <w:t>8. Kafka Topic Reference</w:t>
      </w:r>
    </w:p>
    <w:p>
      <w:pPr>
        <w:pStyle w:val="BodyText"/>
      </w:pPr>
      <w:r>
        <w:t>All partition keys are istat_code (6-digit ISTAT comune code).</w:t>
      </w:r>
    </w:p>
    <w:p>
      <w:pPr>
        <w:pStyle w:val="BodyText"/>
      </w:pPr>
      <w:r>
        <w:rPr>
          <w:b/>
        </w:rPr>
        <w:t>environmental-ingestion-air</w:t>
      </w:r>
    </w:p>
    <w:p>
      <w:pPr>
        <w:pStyle w:val="BodyText"/>
      </w:pPr>
      <w:r>
        <w:t xml:space="preserve">  Purpose: ARPAC air quality — batch daily</w:t>
      </w:r>
    </w:p>
    <w:p>
      <w:pPr>
        <w:pStyle w:val="BodyText"/>
      </w:pPr>
      <w:r>
        <w:t xml:space="preserve">  Flow:    ETL → IngestionConsumer → DWH</w:t>
      </w:r>
    </w:p>
    <w:p>
      <w:pPr>
        <w:pStyle w:val="BodyText"/>
      </w:pPr>
      <w:r>
        <w:rPr>
          <w:b/>
        </w:rPr>
        <w:t>environmental-ingestion-meteo</w:t>
      </w:r>
    </w:p>
    <w:p>
      <w:pPr>
        <w:pStyle w:val="BodyText"/>
      </w:pPr>
      <w:r>
        <w:t xml:space="preserve">  Purpose: MeteoHub meteorology — batch daily</w:t>
      </w:r>
    </w:p>
    <w:p>
      <w:pPr>
        <w:pStyle w:val="BodyText"/>
      </w:pPr>
      <w:r>
        <w:t xml:space="preserve">  Flow:    ETL → IngestionConsumer → DWH</w:t>
      </w:r>
    </w:p>
    <w:p>
      <w:pPr>
        <w:pStyle w:val="BodyText"/>
      </w:pPr>
      <w:r>
        <w:rPr>
          <w:b/>
        </w:rPr>
        <w:t>environmental-realtime-air</w:t>
      </w:r>
    </w:p>
    <w:p>
      <w:pPr>
        <w:pStyle w:val="BodyText"/>
      </w:pPr>
      <w:r>
        <w:t xml:space="preserve">  Purpose: ARPAC near-realtime threshold check</w:t>
      </w:r>
    </w:p>
    <w:p>
      <w:pPr>
        <w:pStyle w:val="BodyText"/>
      </w:pPr>
      <w:r>
        <w:t xml:space="preserve">  Flow:    Nicola → RealtimeAlertConsumer</w:t>
      </w:r>
    </w:p>
    <w:p>
      <w:pPr>
        <w:pStyle w:val="BodyText"/>
      </w:pPr>
      <w:r>
        <w:rPr>
          <w:b/>
        </w:rPr>
        <w:t>environmental-realtime-meteo</w:t>
      </w:r>
    </w:p>
    <w:p>
      <w:pPr>
        <w:pStyle w:val="BodyText"/>
      </w:pPr>
      <w:r>
        <w:t xml:space="preserve">  Purpose: MeteoHub near-realtime threshold check</w:t>
      </w:r>
    </w:p>
    <w:p>
      <w:pPr>
        <w:pStyle w:val="BodyText"/>
      </w:pPr>
      <w:r>
        <w:t xml:space="preserve">  Flow:    Nicola → RealtimeAlertConsumer</w:t>
      </w:r>
    </w:p>
    <w:p>
      <w:pPr>
        <w:pStyle w:val="BodyText"/>
      </w:pPr>
      <w:r>
        <w:rPr>
          <w:b/>
        </w:rPr>
        <w:t>health-data</w:t>
      </w:r>
    </w:p>
    <w:p>
      <w:pPr>
        <w:pStyle w:val="BodyText"/>
      </w:pPr>
      <w:r>
        <w:t xml:space="preserve">  Purpose: GESAN disease cases</w:t>
      </w:r>
    </w:p>
    <w:p>
      <w:pPr>
        <w:pStyle w:val="BodyText"/>
      </w:pPr>
      <w:r>
        <w:t xml:space="preserve">  Flow:    HealthTrace internal</w:t>
      </w:r>
    </w:p>
    <w:p>
      <w:pPr>
        <w:pStyle w:val="BodyText"/>
      </w:pPr>
      <w:r>
        <w:rPr>
          <w:b/>
        </w:rPr>
        <w:t>analytics_trigger</w:t>
      </w:r>
    </w:p>
    <w:p>
      <w:pPr>
        <w:pStyle w:val="BodyText"/>
      </w:pPr>
      <w:r>
        <w:t xml:space="preserve">  Purpose: Threshold breach alerts → AI engine</w:t>
      </w:r>
    </w:p>
    <w:p>
      <w:pPr>
        <w:pStyle w:val="BodyText"/>
      </w:pPr>
      <w:r>
        <w:t xml:space="preserve">  Flow:    RealtimeAlertConsumer → AI</w:t>
      </w:r>
    </w:p>
    <w:p>
      <w:pPr>
        <w:pStyle w:val="HorizontalLine"/>
      </w:pPr>
    </w:p>
    <w:p>
      <w:pPr>
        <w:pStyle w:val="Heading1"/>
      </w:pPr>
      <w:r>
        <w:t>9. Confirmed Implementation Status</w:t>
      </w:r>
    </w:p>
    <w:p>
      <w:pPr>
        <w:pStyle w:val="BodyText"/>
      </w:pPr>
      <w:r>
        <w:t>✅  ARPES accessed via API only (no direct DB dependency)</w:t>
      </w:r>
    </w:p>
    <w:p>
      <w:pPr>
        <w:pStyle w:val="BodyText"/>
      </w:pPr>
      <w:r>
        <w:t>✅  Two Kafka paths: analytical (batch) + realtime (alerts)</w:t>
      </w:r>
    </w:p>
    <w:p>
      <w:pPr>
        <w:pStyle w:val="BodyText"/>
      </w:pPr>
      <w:r>
        <w:t>✅  ETL: validate · normalise · IDW aggregate per istat_code</w:t>
      </w:r>
    </w:p>
    <w:p>
      <w:pPr>
        <w:pStyle w:val="BodyText"/>
      </w:pPr>
      <w:r>
        <w:t>✅  DWH table: environmental_daily_aggregated (PostgreSQL)</w:t>
      </w:r>
    </w:p>
    <w:p>
      <w:pPr>
        <w:pStyle w:val="BodyText"/>
      </w:pPr>
      <w:r>
        <w:t>✅  ML models connected to DWH via DwhDataLoader + run_from_dwh()</w:t>
      </w:r>
    </w:p>
    <w:p>
      <w:pPr>
        <w:pStyle w:val="BodyText"/>
      </w:pPr>
      <w:r>
        <w:t>✅  Superset connected to DWH (docker-compose + bootstrap script)</w:t>
      </w:r>
    </w:p>
    <w:p>
      <w:pPr>
        <w:pStyle w:val="BodyText"/>
      </w:pPr>
      <w:r>
        <w:t>✅  Realtime thresholds: NO2&gt;200, PM10&gt;50, O3&gt;120, temp&gt;35°C, humidity&gt;90%</w:t>
      </w:r>
    </w:p>
    <w:p>
      <w:pPr>
        <w:pStyle w:val="BodyText"/>
      </w:pPr>
      <w:r>
        <w:t>✅  Health data partition key: comune_inizio_sintomi_codice_istat</w:t>
      </w:r>
    </w:p>
    <w:p>
      <w:pPr>
        <w:pStyle w:val="BodyText"/>
      </w:pPr>
      <w:r>
        <w:t>⚠️  Alert events DWH storage: planned, not yet implemented</w:t>
      </w:r>
    </w:p>
    <w:sectPr>
      <w:type w:val="continuous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335f"/>
    <w:pPr>
      <w:widowControl/>
      <w:suppressAutoHyphens w:val="true"/>
      <w:bidi w:val="0"/>
      <w:spacing w:lineRule="auto" w:line="360" w:before="120" w:after="120"/>
      <w:jc w:val="both"/>
    </w:pPr>
    <w:rPr>
      <w:rFonts w:ascii="Calibri" w:hAnsi="Calibri" w:eastAsia="Calibri" w:cs="Calibri"/>
      <w:color w:val="auto"/>
      <w:kern w:val="0"/>
      <w:sz w:val="22"/>
      <w:szCs w:val="22"/>
      <w:lang w:val="it-IT" w:eastAsia="it-IT" w:bidi="ar-SA"/>
      <w14:ligatures w14:val="none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73335f"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6d3118"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73335f"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73335f"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73335f"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73335f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73335f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73335f"/>
    <w:pPr>
      <w:keepNext w:val="true"/>
      <w:keepLines/>
      <w:numPr>
        <w:ilvl w:val="7"/>
        <w:numId w:val="1"/>
      </w:numPr>
      <w:spacing w:before="12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73335f"/>
    <w:pPr>
      <w:keepNext w:val="true"/>
      <w:keepLines/>
      <w:numPr>
        <w:ilvl w:val="8"/>
        <w:numId w:val="1"/>
      </w:numPr>
      <w:spacing w:before="12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73335f"/>
    <w:rPr>
      <w:rFonts w:eastAsia="" w:cs="Calibri" w:cstheme="minorHAnsi" w:eastAsiaTheme="majorEastAsia"/>
      <w:b/>
      <w:bCs/>
      <w:color w:themeColor="text1" w:val="000000"/>
      <w:kern w:val="0"/>
      <w:sz w:val="32"/>
      <w:szCs w:val="32"/>
      <w:lang w:eastAsia="it-IT"/>
      <w14:ligatures w14:val="none"/>
    </w:rPr>
  </w:style>
  <w:style w:type="character" w:styleId="Titolo2Carattere" w:customStyle="1">
    <w:name w:val="Titolo 2 Carattere"/>
    <w:basedOn w:val="DefaultParagraphFont"/>
    <w:link w:val="Heading2"/>
    <w:uiPriority w:val="9"/>
    <w:qFormat/>
    <w:rsid w:val="006d3118"/>
    <w:rPr>
      <w:rFonts w:eastAsia="" w:cs="Calibri" w:cstheme="minorHAnsi" w:eastAsiaTheme="majorEastAsia"/>
      <w:b/>
      <w:bCs/>
      <w:color w:themeColor="text1" w:val="000000"/>
      <w:kern w:val="0"/>
      <w:sz w:val="32"/>
      <w:szCs w:val="32"/>
      <w:lang w:eastAsia="it-IT"/>
      <w14:ligatures w14:val="none"/>
    </w:rPr>
  </w:style>
  <w:style w:type="character" w:styleId="Titolo3Carattere" w:customStyle="1">
    <w:name w:val="Titolo 3 Carattere"/>
    <w:basedOn w:val="DefaultParagraphFont"/>
    <w:link w:val="Heading3"/>
    <w:uiPriority w:val="9"/>
    <w:qFormat/>
    <w:rsid w:val="0073335f"/>
    <w:rPr>
      <w:rFonts w:ascii="Calibri" w:hAnsi="Calibri" w:eastAsia="" w:cs="" w:cstheme="majorBidi" w:eastAsiaTheme="majorEastAsia"/>
      <w:color w:themeColor="accent1" w:themeShade="bf" w:val="2F5496"/>
      <w:kern w:val="0"/>
      <w:sz w:val="28"/>
      <w:szCs w:val="28"/>
      <w:lang w:eastAsia="it-IT"/>
      <w14:ligatures w14:val="none"/>
    </w:rPr>
  </w:style>
  <w:style w:type="character" w:styleId="Titolo4Carattere" w:customStyle="1">
    <w:name w:val="Titolo 4 Carattere"/>
    <w:basedOn w:val="DefaultParagraphFont"/>
    <w:link w:val="Heading4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accent1" w:themeShade="bf" w:val="2F5496"/>
      <w:kern w:val="0"/>
      <w:lang w:eastAsia="it-IT"/>
      <w14:ligatures w14:val="none"/>
    </w:rPr>
  </w:style>
  <w:style w:type="character" w:styleId="Titolo5Carattere" w:customStyle="1">
    <w:name w:val="Titolo 5 Carattere"/>
    <w:basedOn w:val="DefaultParagraphFont"/>
    <w:link w:val="Heading5"/>
    <w:uiPriority w:val="9"/>
    <w:semiHidden/>
    <w:qFormat/>
    <w:rsid w:val="0073335f"/>
    <w:rPr>
      <w:rFonts w:ascii="Calibri" w:hAnsi="Calibri" w:eastAsia="" w:cs="" w:cstheme="majorBidi" w:eastAsiaTheme="majorEastAsia"/>
      <w:color w:themeColor="accent1" w:themeShade="bf" w:val="2F5496"/>
      <w:kern w:val="0"/>
      <w:lang w:eastAsia="it-IT"/>
      <w14:ligatures w14:val="none"/>
    </w:rPr>
  </w:style>
  <w:style w:type="character" w:styleId="Titolo6Carattere" w:customStyle="1">
    <w:name w:val="Titolo 6 Carattere"/>
    <w:basedOn w:val="DefaultParagraphFont"/>
    <w:link w:val="Heading6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text1" w:themeTint="a6" w:val="595959"/>
      <w:kern w:val="0"/>
      <w:lang w:eastAsia="it-IT"/>
      <w14:ligatures w14:val="none"/>
    </w:rPr>
  </w:style>
  <w:style w:type="character" w:styleId="Titolo7Carattere" w:customStyle="1">
    <w:name w:val="Titolo 7 Carattere"/>
    <w:basedOn w:val="DefaultParagraphFont"/>
    <w:link w:val="Heading7"/>
    <w:uiPriority w:val="9"/>
    <w:semiHidden/>
    <w:qFormat/>
    <w:rsid w:val="0073335f"/>
    <w:rPr>
      <w:rFonts w:ascii="Calibri" w:hAnsi="Calibri" w:eastAsia="" w:cs="" w:cstheme="majorBidi" w:eastAsiaTheme="majorEastAsia"/>
      <w:color w:themeColor="text1" w:themeTint="a6" w:val="595959"/>
      <w:kern w:val="0"/>
      <w:lang w:eastAsia="it-IT"/>
      <w14:ligatures w14:val="none"/>
    </w:rPr>
  </w:style>
  <w:style w:type="character" w:styleId="Titolo8Carattere" w:customStyle="1">
    <w:name w:val="Titolo 8 Carattere"/>
    <w:basedOn w:val="DefaultParagraphFont"/>
    <w:link w:val="Heading8"/>
    <w:uiPriority w:val="9"/>
    <w:semiHidden/>
    <w:qFormat/>
    <w:rsid w:val="0073335f"/>
    <w:rPr>
      <w:rFonts w:ascii="Calibri" w:hAnsi="Calibri" w:eastAsia="" w:cs="" w:cstheme="majorBidi" w:eastAsiaTheme="majorEastAsia"/>
      <w:i/>
      <w:iCs/>
      <w:color w:themeColor="text1" w:themeTint="d8" w:val="272727"/>
      <w:kern w:val="0"/>
      <w:lang w:eastAsia="it-IT"/>
      <w14:ligatures w14:val="none"/>
    </w:rPr>
  </w:style>
  <w:style w:type="character" w:styleId="Titolo9Carattere" w:customStyle="1">
    <w:name w:val="Titolo 9 Carattere"/>
    <w:basedOn w:val="DefaultParagraphFont"/>
    <w:link w:val="Heading9"/>
    <w:uiPriority w:val="9"/>
    <w:semiHidden/>
    <w:qFormat/>
    <w:rsid w:val="0073335f"/>
    <w:rPr>
      <w:rFonts w:ascii="Calibri" w:hAnsi="Calibri" w:eastAsia="" w:cs="" w:cstheme="majorBidi" w:eastAsiaTheme="majorEastAsia"/>
      <w:color w:themeColor="text1" w:themeTint="d8" w:val="272727"/>
      <w:kern w:val="0"/>
      <w:lang w:eastAsia="it-IT"/>
      <w14:ligatures w14:val="none"/>
    </w:rPr>
  </w:style>
  <w:style w:type="character" w:styleId="TitoloCarattere" w:customStyle="1">
    <w:name w:val="Titolo Carattere"/>
    <w:basedOn w:val="DefaultParagraphFont"/>
    <w:link w:val="Title"/>
    <w:uiPriority w:val="10"/>
    <w:qFormat/>
    <w:rsid w:val="0073335f"/>
    <w:rPr>
      <w:rFonts w:eastAsia="" w:cs="Calibri" w:cstheme="minorHAnsi" w:eastAsiaTheme="majorEastAsia"/>
      <w:b/>
      <w:bCs/>
      <w:color w:themeColor="text1" w:val="000000"/>
      <w:spacing w:val="-10"/>
      <w:kern w:val="2"/>
      <w:sz w:val="32"/>
      <w:szCs w:val="32"/>
      <w:lang w:eastAsia="it-IT"/>
      <w14:ligatures w14:val="none"/>
    </w:rPr>
  </w:style>
  <w:style w:type="character" w:styleId="SottotitoloCarattere" w:customStyle="1">
    <w:name w:val="Sottotitolo Carattere"/>
    <w:basedOn w:val="DefaultParagraphFont"/>
    <w:link w:val="Subtitle"/>
    <w:uiPriority w:val="11"/>
    <w:qFormat/>
    <w:rsid w:val="0073335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73335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3335f"/>
    <w:rPr>
      <w:i/>
      <w:iCs/>
      <w:color w:themeColor="accent1" w:themeShade="bf" w:val="2F5496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73335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3335f"/>
    <w:rPr>
      <w:b/>
      <w:bCs/>
      <w:smallCaps/>
      <w:color w:themeColor="accent1" w:themeShade="bf" w:val="2F5496"/>
      <w:spacing w:val="5"/>
    </w:rPr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73335f"/>
    <w:rPr>
      <w:kern w:val="0"/>
      <w14:ligatures w14:val="none"/>
    </w:rPr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73335f"/>
    <w:rPr>
      <w:kern w:val="0"/>
      <w14:ligatures w14:val="none"/>
    </w:rPr>
  </w:style>
  <w:style w:type="character" w:styleId="scritteFrontespizioRossoCarattere" w:customStyle="1">
    <w:name w:val="scritteFrontespizioRosso Carattere"/>
    <w:link w:val="scritteFrontespizioRosso"/>
    <w:qFormat/>
    <w:rsid w:val="0073335f"/>
    <w:rPr>
      <w:rFonts w:ascii="Calibri" w:hAnsi="Calibri" w:eastAsia="Calibri" w:cs="Calibri"/>
      <w:b/>
      <w:i/>
      <w:kern w:val="0"/>
      <w:lang w:eastAsia="it-IT"/>
      <w14:ligatures w14:val="none"/>
    </w:rPr>
  </w:style>
  <w:style w:type="character" w:styleId="scritteFrontespizioRosseCarattere" w:customStyle="1">
    <w:name w:val="scritteFrontespizioRosse Carattere"/>
    <w:link w:val="scritteFrontespizioRosse"/>
    <w:qFormat/>
    <w:rsid w:val="0073335f"/>
    <w:rPr>
      <w:rFonts w:ascii="Calibri" w:hAnsi="Calibri" w:eastAsia="Calibri" w:cs="Calibri"/>
      <w:b/>
      <w:i/>
      <w:color w:val="C00000"/>
      <w:kern w:val="0"/>
      <w:lang w:eastAsia="it-IT"/>
      <w14:ligatures w14:val="none"/>
    </w:rPr>
  </w:style>
  <w:style w:type="character" w:styleId="Emphasis">
    <w:name w:val="Emphasis"/>
    <w:basedOn w:val="DefaultParagraphFont"/>
    <w:uiPriority w:val="20"/>
    <w:qFormat/>
    <w:rsid w:val="0073335f"/>
    <w:rPr>
      <w:i/>
      <w:iCs/>
    </w:rPr>
  </w:style>
  <w:style w:type="character" w:styleId="TitoliPreliminariFinaliCarattere" w:customStyle="1">
    <w:name w:val="TitoliPreliminariFinali Carattere"/>
    <w:link w:val="TitoliPreliminariFinali"/>
    <w:qFormat/>
    <w:rsid w:val="0073335f"/>
    <w:rPr>
      <w:rFonts w:ascii="Calibri" w:hAnsi="Calibri" w:eastAsia="Times New Roman" w:cs="Times New Roman"/>
      <w:bCs/>
      <w:kern w:val="0"/>
      <w:sz w:val="32"/>
      <w:szCs w:val="32"/>
      <w:lang w:eastAsia="it-IT"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3335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3335f"/>
    <w:rPr>
      <w:color w:val="605E5C"/>
      <w:shd w:fill="E1DFDD" w:val="clear"/>
    </w:rPr>
  </w:style>
  <w:style w:type="character" w:styleId="ParagrafoelencoCarattere" w:customStyle="1">
    <w:name w:val="Paragrafo elenco Carattere"/>
    <w:basedOn w:val="DefaultParagraphFont"/>
    <w:link w:val="ListParagraph"/>
    <w:uiPriority w:val="34"/>
    <w:qFormat/>
    <w:locked/>
    <w:rsid w:val="0073335f"/>
    <w:rPr/>
  </w:style>
  <w:style w:type="character" w:styleId="NessunaspaziaturaCarattere" w:customStyle="1">
    <w:name w:val="Nessuna spaziatura Carattere"/>
    <w:link w:val="NoSpacing"/>
    <w:uiPriority w:val="1"/>
    <w:qFormat/>
    <w:rsid w:val="0073335f"/>
    <w:rPr>
      <w:rFonts w:eastAsia="" w:eastAsiaTheme="minorEastAsia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3335f"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f20ade"/>
    <w:rPr>
      <w:color w:val="66666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73335f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73335f"/>
    <w:pPr>
      <w:spacing w:lineRule="auto" w:line="240" w:before="120" w:after="80"/>
      <w:contextualSpacing/>
    </w:pPr>
    <w:rPr>
      <w:rFonts w:ascii="Calibri" w:hAnsi="Calibri" w:eastAsia="" w:cs="Calibri" w:asciiTheme="minorHAnsi" w:cstheme="minorHAnsi" w:eastAsiaTheme="majorEastAsia" w:hAnsiTheme="minorHAnsi"/>
      <w:b/>
      <w:bCs/>
      <w:color w:themeColor="text1" w:val="000000"/>
      <w:spacing w:val="-10"/>
      <w:kern w:val="2"/>
      <w:sz w:val="32"/>
      <w:szCs w:val="32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73335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73335f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ParagrafoelencoCarattere"/>
    <w:uiPriority w:val="34"/>
    <w:qFormat/>
    <w:rsid w:val="0073335f"/>
    <w:pPr>
      <w:spacing w:before="120" w:after="120"/>
      <w:ind w:lef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733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73335f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Footer">
    <w:name w:val="footer"/>
    <w:basedOn w:val="Normal"/>
    <w:link w:val="PidipaginaCarattere"/>
    <w:uiPriority w:val="99"/>
    <w:unhideWhenUsed/>
    <w:rsid w:val="0073335f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scritteFrontespizioRosso" w:customStyle="1">
    <w:name w:val="scritteFrontespizioRosso"/>
    <w:basedOn w:val="Normal"/>
    <w:link w:val="scritteFrontespizioRossoCarattere"/>
    <w:qFormat/>
    <w:rsid w:val="0073335f"/>
    <w:pPr>
      <w:jc w:val="center"/>
    </w:pPr>
    <w:rPr>
      <w:b/>
      <w:i/>
    </w:rPr>
  </w:style>
  <w:style w:type="paragraph" w:styleId="TOC1">
    <w:name w:val="toc 1"/>
    <w:basedOn w:val="Normal"/>
    <w:next w:val="Normal"/>
    <w:autoRedefine/>
    <w:uiPriority w:val="39"/>
    <w:unhideWhenUsed/>
    <w:rsid w:val="0073335f"/>
    <w:pPr>
      <w:tabs>
        <w:tab w:val="clear" w:pos="708"/>
        <w:tab w:val="right" w:pos="9628" w:leader="dot"/>
      </w:tabs>
      <w:jc w:val="left"/>
    </w:pPr>
    <w:rPr>
      <w:b/>
      <w:bCs/>
      <w:caps/>
      <w:sz w:val="20"/>
      <w:szCs w:val="20"/>
    </w:rPr>
  </w:style>
  <w:style w:type="paragraph" w:styleId="scritteFrontespizioRosse" w:customStyle="1">
    <w:name w:val="scritteFrontespizioRosse"/>
    <w:basedOn w:val="scritteFrontespizioRosso"/>
    <w:link w:val="scritteFrontespizioRosseCarattere"/>
    <w:qFormat/>
    <w:rsid w:val="0073335f"/>
    <w:pPr/>
    <w:rPr>
      <w:color w:val="C00000"/>
    </w:rPr>
  </w:style>
  <w:style w:type="paragraph" w:styleId="TitoliPreliminariFinali" w:customStyle="1">
    <w:name w:val="TitoliPreliminariFinali"/>
    <w:basedOn w:val="Heading1"/>
    <w:link w:val="TitoliPreliminariFinaliCarattere"/>
    <w:qFormat/>
    <w:rsid w:val="0073335f"/>
    <w:pPr>
      <w:keepNext w:val="false"/>
      <w:keepLines w:val="false"/>
      <w:numPr>
        <w:ilvl w:val="0"/>
        <w:numId w:val="1"/>
      </w:numPr>
      <w:spacing w:before="0" w:after="0"/>
    </w:pPr>
    <w:rPr>
      <w:rFonts w:ascii="Calibri" w:hAnsi="Calibri" w:eastAsia="Times New Roman" w:cs="Times New Roman"/>
      <w:b w:val="false"/>
      <w:color w:themeColor="text1" w:val="auto"/>
      <w:lang w:bidi="en-US"/>
    </w:rPr>
  </w:style>
  <w:style w:type="paragraph" w:styleId="Titolo11" w:customStyle="1">
    <w:name w:val="Titolo 11"/>
    <w:basedOn w:val="Normal"/>
    <w:qFormat/>
    <w:rsid w:val="0073335f"/>
    <w:pPr>
      <w:numPr>
        <w:ilvl w:val="0"/>
        <w:numId w:val="2"/>
      </w:numPr>
    </w:pPr>
    <w:rPr/>
  </w:style>
  <w:style w:type="paragraph" w:styleId="Titolo21" w:customStyle="1">
    <w:name w:val="Titolo 21"/>
    <w:basedOn w:val="Normal"/>
    <w:qFormat/>
    <w:rsid w:val="0073335f"/>
    <w:pPr>
      <w:numPr>
        <w:ilvl w:val="1"/>
        <w:numId w:val="2"/>
      </w:numPr>
    </w:pPr>
    <w:rPr/>
  </w:style>
  <w:style w:type="paragraph" w:styleId="Titolo31" w:customStyle="1">
    <w:name w:val="Titolo 31"/>
    <w:basedOn w:val="Normal"/>
    <w:qFormat/>
    <w:rsid w:val="0073335f"/>
    <w:pPr>
      <w:numPr>
        <w:ilvl w:val="2"/>
        <w:numId w:val="2"/>
      </w:numPr>
    </w:pPr>
    <w:rPr/>
  </w:style>
  <w:style w:type="paragraph" w:styleId="Titolo41" w:customStyle="1">
    <w:name w:val="Titolo 41"/>
    <w:basedOn w:val="Normal"/>
    <w:qFormat/>
    <w:rsid w:val="0073335f"/>
    <w:pPr>
      <w:numPr>
        <w:ilvl w:val="3"/>
        <w:numId w:val="2"/>
      </w:numPr>
    </w:pPr>
    <w:rPr/>
  </w:style>
  <w:style w:type="paragraph" w:styleId="Titolo51" w:customStyle="1">
    <w:name w:val="Titolo 51"/>
    <w:basedOn w:val="Normal"/>
    <w:qFormat/>
    <w:rsid w:val="0073335f"/>
    <w:pPr>
      <w:numPr>
        <w:ilvl w:val="4"/>
        <w:numId w:val="2"/>
      </w:numPr>
    </w:pPr>
    <w:rPr/>
  </w:style>
  <w:style w:type="paragraph" w:styleId="Titolo61" w:customStyle="1">
    <w:name w:val="Titolo 61"/>
    <w:basedOn w:val="Normal"/>
    <w:qFormat/>
    <w:rsid w:val="0073335f"/>
    <w:pPr>
      <w:numPr>
        <w:ilvl w:val="5"/>
        <w:numId w:val="2"/>
      </w:numPr>
    </w:pPr>
    <w:rPr/>
  </w:style>
  <w:style w:type="paragraph" w:styleId="Titolo71" w:customStyle="1">
    <w:name w:val="Titolo 71"/>
    <w:basedOn w:val="Normal"/>
    <w:qFormat/>
    <w:rsid w:val="0073335f"/>
    <w:pPr>
      <w:numPr>
        <w:ilvl w:val="6"/>
        <w:numId w:val="2"/>
      </w:numPr>
    </w:pPr>
    <w:rPr/>
  </w:style>
  <w:style w:type="paragraph" w:styleId="Titolo81" w:customStyle="1">
    <w:name w:val="Titolo 81"/>
    <w:basedOn w:val="Normal"/>
    <w:qFormat/>
    <w:rsid w:val="0073335f"/>
    <w:pPr>
      <w:numPr>
        <w:ilvl w:val="7"/>
        <w:numId w:val="2"/>
      </w:numPr>
    </w:pPr>
    <w:rPr/>
  </w:style>
  <w:style w:type="paragraph" w:styleId="Titolo91" w:customStyle="1">
    <w:name w:val="Titolo 91"/>
    <w:basedOn w:val="Normal"/>
    <w:qFormat/>
    <w:rsid w:val="0073335f"/>
    <w:pPr>
      <w:numPr>
        <w:ilvl w:val="8"/>
        <w:numId w:val="2"/>
      </w:numPr>
    </w:pPr>
    <w:rPr/>
  </w:style>
  <w:style w:type="paragraph" w:styleId="NoSpacing">
    <w:name w:val="No Spacing"/>
    <w:link w:val="NessunaspaziaturaCarattere"/>
    <w:uiPriority w:val="1"/>
    <w:qFormat/>
    <w:rsid w:val="0073335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it-IT" w:eastAsia="en-US"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3335f"/>
    <w:pPr>
      <w:spacing w:before="12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73335f"/>
    <w:pPr>
      <w:spacing w:before="120" w:after="100"/>
      <w:ind w:left="440"/>
    </w:pPr>
    <w:rPr/>
  </w:style>
  <w:style w:type="paragraph" w:styleId="ENGElenco" w:customStyle="1">
    <w:name w:val="ENG Elenco"/>
    <w:basedOn w:val="Normal"/>
    <w:semiHidden/>
    <w:qFormat/>
    <w:rsid w:val="0073335f"/>
    <w:pPr>
      <w:numPr>
        <w:ilvl w:val="0"/>
        <w:numId w:val="3"/>
      </w:numPr>
      <w:tabs>
        <w:tab w:val="clear" w:pos="708"/>
        <w:tab w:val="left" w:pos="357" w:leader="none"/>
        <w:tab w:val="left" w:pos="1440" w:leader="none"/>
      </w:tabs>
      <w:spacing w:before="0" w:after="120"/>
      <w:ind w:hanging="357" w:left="1440"/>
    </w:pPr>
    <w:rPr>
      <w:rFonts w:ascii="Arial" w:hAnsi="Arial" w:eastAsia="Times New Roman" w:cs="Times New Roman"/>
      <w:spacing w:val="-4"/>
      <w:sz w:val="20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12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12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7333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6693</TotalTime>
  <Application>LibreOffice/25.2.7.2$Linux_X86_64 LibreOffice_project/520$Build-2</Application>
  <AppVersion>15.0000</AppVersion>
  <Pages>4</Pages>
  <Words>394</Words>
  <Characters>2079</Characters>
  <CharactersWithSpaces>2807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2025-08-19T09:59:00Z</dcterms:created>
  <dc:creator>Renato Grassia</dc:creator>
  <dc:description/>
  <dc:language>en-US</dc:language>
  <cp:lastModifiedBy/>
  <dcterms:modified xsi:type="dcterms:W3CDTF">2026-03-10T11:07:22Z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