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sdt>
      <w:sdtPr>
        <w:docPartObj>
          <w:docPartGallery w:val="Table of Contents"/>
          <w:docPartUnique w:val="true"/>
        </w:docPartObj>
      </w:sdtPr>
      <w:sdtContent>
        <w:p>
          <w:pPr>
            <w:pStyle w:val="TOCHeading"/>
            <w:spacing w:before="240" w:after="0"/>
            <w:ind w:hanging="0" w:left="0"/>
            <w:rPr/>
          </w:pPr>
          <w:r>
            <w:rPr/>
            <w:t>Sommario</w:t>
          </w:r>
        </w:p>
        <w:p>
          <w:pPr>
            <w:pStyle w:val="TOC1"/>
            <w:tabs>
              <w:tab w:val="clear" w:pos="708"/>
              <w:tab w:val="left" w:pos="352"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r>
            <w:fldChar w:fldCharType="begin"/>
          </w:r>
          <w:r>
            <w:rPr>
              <w:webHidden/>
              <w:rStyle w:val="IndexLink"/>
              <w:vanish w:val="false"/>
            </w:rPr>
            <w:instrText xml:space="preserve"> TOC \z \o "1-3" \u \h</w:instrText>
          </w:r>
          <w:r>
            <w:rPr>
              <w:webHidden/>
              <w:rStyle w:val="IndexLink"/>
              <w:vanish w:val="false"/>
            </w:rPr>
            <w:fldChar w:fldCharType="separate"/>
          </w:r>
          <w:hyperlink w:anchor="_Toc214978121">
            <w:r>
              <w:rPr>
                <w:webHidden/>
                <w:rStyle w:val="IndexLink"/>
                <w:vanish w:val="false"/>
              </w:rPr>
              <w:t>1</w:t>
            </w:r>
            <w:r>
              <w:rPr>
                <w:rStyle w:val="IndexLink"/>
                <w:rFonts w:eastAsia="" w:cs="" w:cstheme="minorBidi" w:eastAsiaTheme="minorEastAsia"/>
                <w:kern w:val="2"/>
                <w:sz w:val="24"/>
                <w:szCs w:val="24"/>
                <w14:ligatures w14:val="standardContextual"/>
              </w:rPr>
              <w:tab/>
            </w:r>
            <w:r>
              <w:rPr>
                <w:rStyle w:val="IndexLink"/>
              </w:rPr>
              <w:t>Dati ambientali e atmosferici</w:t>
            </w:r>
            <w:r>
              <w:rPr>
                <w:webHidden/>
              </w:rPr>
              <w:fldChar w:fldCharType="begin"/>
            </w:r>
            <w:r>
              <w:rPr>
                <w:webHidden/>
              </w:rPr>
              <w:instrText xml:space="preserve">PAGEREF _Toc214978121 \h</w:instrText>
            </w:r>
            <w:r>
              <w:rPr>
                <w:webHidden/>
              </w:rPr>
              <w:fldChar w:fldCharType="separate"/>
            </w:r>
            <w:r>
              <w:rPr>
                <w:rStyle w:val="IndexLink"/>
                <w:vanish w:val="false"/>
              </w:rPr>
              <w:tab/>
              <w:t>3</w:t>
            </w:r>
            <w:r>
              <w:rPr>
                <w:webHidden/>
              </w:rPr>
              <w:fldChar w:fldCharType="end"/>
            </w:r>
          </w:hyperlink>
        </w:p>
        <w:p>
          <w:pPr>
            <w:pStyle w:val="TOC2"/>
            <w:tabs>
              <w:tab w:val="clear" w:pos="708"/>
              <w:tab w:val="left" w:pos="739"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4978122">
            <w:r>
              <w:rPr>
                <w:webHidden/>
                <w:rStyle w:val="IndexLink"/>
                <w:vanish w:val="false"/>
              </w:rPr>
              <w:t>1.1</w:t>
            </w:r>
            <w:r>
              <w:rPr>
                <w:rStyle w:val="IndexLink"/>
                <w:rFonts w:eastAsia="" w:cs="" w:cstheme="minorBidi" w:eastAsiaTheme="minorEastAsia"/>
                <w:kern w:val="2"/>
                <w:sz w:val="24"/>
                <w:szCs w:val="24"/>
                <w14:ligatures w14:val="standardContextual"/>
              </w:rPr>
              <w:tab/>
            </w:r>
            <w:r>
              <w:rPr>
                <w:rStyle w:val="IndexLink"/>
              </w:rPr>
              <w:t>Regioni di Interesse</w:t>
            </w:r>
            <w:r>
              <w:rPr>
                <w:webHidden/>
              </w:rPr>
              <w:fldChar w:fldCharType="begin"/>
            </w:r>
            <w:r>
              <w:rPr>
                <w:webHidden/>
              </w:rPr>
              <w:instrText xml:space="preserve">PAGEREF _Toc214978122 \h</w:instrText>
            </w:r>
            <w:r>
              <w:rPr>
                <w:webHidden/>
              </w:rPr>
              <w:fldChar w:fldCharType="separate"/>
            </w:r>
            <w:r>
              <w:rPr>
                <w:rStyle w:val="IndexLink"/>
                <w:vanish w:val="false"/>
              </w:rPr>
              <w:tab/>
              <w:t>3</w:t>
            </w:r>
            <w:r>
              <w:rPr>
                <w:webHidden/>
              </w:rPr>
              <w:fldChar w:fldCharType="end"/>
            </w:r>
          </w:hyperlink>
        </w:p>
        <w:p>
          <w:pPr>
            <w:pStyle w:val="TOC2"/>
            <w:tabs>
              <w:tab w:val="clear" w:pos="708"/>
              <w:tab w:val="left" w:pos="739"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4978123">
            <w:r>
              <w:rPr>
                <w:webHidden/>
                <w:rStyle w:val="IndexLink"/>
                <w:vanish w:val="false"/>
              </w:rPr>
              <w:t>1.2</w:t>
            </w:r>
            <w:r>
              <w:rPr>
                <w:rStyle w:val="IndexLink"/>
                <w:rFonts w:eastAsia="" w:cs="" w:cstheme="minorBidi" w:eastAsiaTheme="minorEastAsia"/>
                <w:kern w:val="2"/>
                <w:sz w:val="24"/>
                <w:szCs w:val="24"/>
                <w14:ligatures w14:val="standardContextual"/>
              </w:rPr>
              <w:tab/>
            </w:r>
            <w:r>
              <w:rPr>
                <w:rStyle w:val="IndexLink"/>
              </w:rPr>
              <w:t>Inquinanti Aria</w:t>
            </w:r>
            <w:r>
              <w:rPr>
                <w:webHidden/>
              </w:rPr>
              <w:fldChar w:fldCharType="begin"/>
            </w:r>
            <w:r>
              <w:rPr>
                <w:webHidden/>
              </w:rPr>
              <w:instrText xml:space="preserve">PAGEREF _Toc214978123 \h</w:instrText>
            </w:r>
            <w:r>
              <w:rPr>
                <w:webHidden/>
              </w:rPr>
              <w:fldChar w:fldCharType="separate"/>
            </w:r>
            <w:r>
              <w:rPr>
                <w:rStyle w:val="IndexLink"/>
                <w:vanish w:val="false"/>
              </w:rPr>
              <w:tab/>
              <w:t>3</w:t>
            </w:r>
            <w:r>
              <w:rPr>
                <w:webHidden/>
              </w:rPr>
              <w:fldChar w:fldCharType="end"/>
            </w:r>
          </w:hyperlink>
        </w:p>
        <w:p>
          <w:pPr>
            <w:pStyle w:val="TOC3"/>
            <w:tabs>
              <w:tab w:val="clear" w:pos="708"/>
              <w:tab w:val="left" w:pos="686"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4978124">
            <w:r>
              <w:rPr>
                <w:webHidden/>
                <w:rStyle w:val="IndexLink"/>
                <w:vanish w:val="false"/>
              </w:rPr>
              <w:t>1.2.1</w:t>
            </w:r>
            <w:r>
              <w:rPr>
                <w:rStyle w:val="IndexLink"/>
                <w:rFonts w:eastAsia="" w:cs="" w:cstheme="minorBidi" w:eastAsiaTheme="minorEastAsia"/>
                <w:kern w:val="2"/>
                <w:sz w:val="24"/>
                <w:szCs w:val="24"/>
                <w14:ligatures w14:val="standardContextual"/>
              </w:rPr>
              <w:tab/>
            </w:r>
            <w:r>
              <w:rPr>
                <w:rStyle w:val="IndexLink"/>
              </w:rPr>
              <w:t>Data Source Model</w:t>
            </w:r>
            <w:r>
              <w:rPr>
                <w:webHidden/>
              </w:rPr>
              <w:fldChar w:fldCharType="begin"/>
            </w:r>
            <w:r>
              <w:rPr>
                <w:webHidden/>
              </w:rPr>
              <w:instrText xml:space="preserve">PAGEREF _Toc214978124 \h</w:instrText>
            </w:r>
            <w:r>
              <w:rPr>
                <w:webHidden/>
              </w:rPr>
              <w:fldChar w:fldCharType="separate"/>
            </w:r>
            <w:r>
              <w:rPr>
                <w:rStyle w:val="IndexLink"/>
                <w:vanish w:val="false"/>
              </w:rPr>
              <w:tab/>
              <w:t>5</w:t>
            </w:r>
            <w:r>
              <w:rPr>
                <w:webHidden/>
              </w:rPr>
              <w:fldChar w:fldCharType="end"/>
            </w:r>
          </w:hyperlink>
        </w:p>
        <w:p>
          <w:pPr>
            <w:pStyle w:val="TOC2"/>
            <w:tabs>
              <w:tab w:val="clear" w:pos="708"/>
              <w:tab w:val="left" w:pos="739"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4978125">
            <w:r>
              <w:rPr>
                <w:webHidden/>
                <w:rStyle w:val="IndexLink"/>
                <w:vanish w:val="false"/>
              </w:rPr>
              <w:t>1.3</w:t>
            </w:r>
            <w:r>
              <w:rPr>
                <w:rStyle w:val="IndexLink"/>
                <w:rFonts w:eastAsia="" w:cs="" w:cstheme="minorBidi" w:eastAsiaTheme="minorEastAsia"/>
                <w:kern w:val="2"/>
                <w:sz w:val="24"/>
                <w:szCs w:val="24"/>
                <w14:ligatures w14:val="standardContextual"/>
              </w:rPr>
              <w:tab/>
            </w:r>
            <w:r>
              <w:rPr>
                <w:rStyle w:val="IndexLink"/>
              </w:rPr>
              <w:t>Inquinanti Climatici e Falde Acquifere</w:t>
            </w:r>
            <w:r>
              <w:rPr>
                <w:webHidden/>
              </w:rPr>
              <w:fldChar w:fldCharType="begin"/>
            </w:r>
            <w:r>
              <w:rPr>
                <w:webHidden/>
              </w:rPr>
              <w:instrText xml:space="preserve">PAGEREF _Toc214978125 \h</w:instrText>
            </w:r>
            <w:r>
              <w:rPr>
                <w:webHidden/>
              </w:rPr>
              <w:fldChar w:fldCharType="separate"/>
            </w:r>
            <w:r>
              <w:rPr>
                <w:rStyle w:val="IndexLink"/>
                <w:vanish w:val="false"/>
              </w:rPr>
              <w:tab/>
              <w:t>10</w:t>
            </w:r>
            <w:r>
              <w:rPr>
                <w:webHidden/>
              </w:rPr>
              <w:fldChar w:fldCharType="end"/>
            </w:r>
          </w:hyperlink>
        </w:p>
        <w:p>
          <w:pPr>
            <w:pStyle w:val="TOC3"/>
            <w:tabs>
              <w:tab w:val="clear" w:pos="708"/>
              <w:tab w:val="left" w:pos="686"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4978126">
            <w:r>
              <w:rPr>
                <w:webHidden/>
                <w:rStyle w:val="IndexLink"/>
                <w:vanish w:val="false"/>
              </w:rPr>
              <w:t>1.3.1</w:t>
            </w:r>
            <w:r>
              <w:rPr>
                <w:rStyle w:val="IndexLink"/>
                <w:rFonts w:eastAsia="" w:cs="" w:cstheme="minorBidi" w:eastAsiaTheme="minorEastAsia"/>
                <w:kern w:val="2"/>
                <w:sz w:val="24"/>
                <w:szCs w:val="24"/>
                <w14:ligatures w14:val="standardContextual"/>
              </w:rPr>
              <w:tab/>
            </w:r>
            <w:r>
              <w:rPr>
                <w:rStyle w:val="IndexLink"/>
              </w:rPr>
              <w:t>Data Source Model</w:t>
            </w:r>
            <w:r>
              <w:rPr>
                <w:webHidden/>
              </w:rPr>
              <w:fldChar w:fldCharType="begin"/>
            </w:r>
            <w:r>
              <w:rPr>
                <w:webHidden/>
              </w:rPr>
              <w:instrText xml:space="preserve">PAGEREF _Toc214978126 \h</w:instrText>
            </w:r>
            <w:r>
              <w:rPr>
                <w:webHidden/>
              </w:rPr>
              <w:fldChar w:fldCharType="separate"/>
            </w:r>
            <w:r>
              <w:rPr>
                <w:rStyle w:val="IndexLink"/>
                <w:vanish w:val="false"/>
              </w:rPr>
              <w:tab/>
              <w:t>11</w:t>
            </w:r>
            <w:r>
              <w:rPr>
                <w:webHidden/>
              </w:rPr>
              <w:fldChar w:fldCharType="end"/>
            </w:r>
          </w:hyperlink>
        </w:p>
        <w:p>
          <w:pPr>
            <w:pStyle w:val="TOC2"/>
            <w:tabs>
              <w:tab w:val="clear" w:pos="708"/>
              <w:tab w:val="left" w:pos="739"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4978127">
            <w:r>
              <w:rPr>
                <w:webHidden/>
                <w:rStyle w:val="IndexLink"/>
                <w:vanish w:val="false"/>
              </w:rPr>
              <w:t>1.4</w:t>
            </w:r>
            <w:r>
              <w:rPr>
                <w:rStyle w:val="IndexLink"/>
                <w:rFonts w:eastAsia="" w:cs="" w:cstheme="minorBidi" w:eastAsiaTheme="minorEastAsia"/>
                <w:kern w:val="2"/>
                <w:sz w:val="24"/>
                <w:szCs w:val="24"/>
                <w14:ligatures w14:val="standardContextual"/>
              </w:rPr>
              <w:tab/>
            </w:r>
            <w:r>
              <w:rPr>
                <w:rStyle w:val="IndexLink"/>
              </w:rPr>
              <w:t>Fattori Antropici</w:t>
            </w:r>
            <w:r>
              <w:rPr>
                <w:webHidden/>
              </w:rPr>
              <w:fldChar w:fldCharType="begin"/>
            </w:r>
            <w:r>
              <w:rPr>
                <w:webHidden/>
              </w:rPr>
              <w:instrText xml:space="preserve">PAGEREF _Toc214978127 \h</w:instrText>
            </w:r>
            <w:r>
              <w:rPr>
                <w:webHidden/>
              </w:rPr>
              <w:fldChar w:fldCharType="separate"/>
            </w:r>
            <w:r>
              <w:rPr>
                <w:rStyle w:val="IndexLink"/>
                <w:vanish w:val="false"/>
              </w:rPr>
              <w:tab/>
              <w:t>14</w:t>
            </w:r>
            <w:r>
              <w:rPr>
                <w:webHidden/>
              </w:rPr>
              <w:fldChar w:fldCharType="end"/>
            </w:r>
          </w:hyperlink>
        </w:p>
        <w:p>
          <w:pPr>
            <w:pStyle w:val="TOC3"/>
            <w:tabs>
              <w:tab w:val="clear" w:pos="708"/>
              <w:tab w:val="left" w:pos="686"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4978128">
            <w:r>
              <w:rPr>
                <w:webHidden/>
                <w:rStyle w:val="IndexLink"/>
                <w:vanish w:val="false"/>
              </w:rPr>
              <w:t>1.4.1</w:t>
            </w:r>
            <w:r>
              <w:rPr>
                <w:rStyle w:val="IndexLink"/>
                <w:rFonts w:eastAsia="" w:cs="" w:cstheme="minorBidi" w:eastAsiaTheme="minorEastAsia"/>
                <w:kern w:val="2"/>
                <w:sz w:val="24"/>
                <w:szCs w:val="24"/>
                <w14:ligatures w14:val="standardContextual"/>
              </w:rPr>
              <w:tab/>
            </w:r>
            <w:r>
              <w:rPr>
                <w:rStyle w:val="IndexLink"/>
              </w:rPr>
              <w:t>Data Source Model</w:t>
            </w:r>
            <w:r>
              <w:rPr>
                <w:webHidden/>
              </w:rPr>
              <w:fldChar w:fldCharType="begin"/>
            </w:r>
            <w:r>
              <w:rPr>
                <w:webHidden/>
              </w:rPr>
              <w:instrText xml:space="preserve">PAGEREF _Toc214978128 \h</w:instrText>
            </w:r>
            <w:r>
              <w:rPr>
                <w:webHidden/>
              </w:rPr>
              <w:fldChar w:fldCharType="separate"/>
            </w:r>
            <w:r>
              <w:rPr>
                <w:rStyle w:val="IndexLink"/>
                <w:vanish w:val="false"/>
              </w:rPr>
              <w:tab/>
              <w:t>14</w:t>
            </w:r>
            <w:r>
              <w:rPr>
                <w:webHidden/>
              </w:rPr>
              <w:fldChar w:fldCharType="end"/>
            </w:r>
          </w:hyperlink>
        </w:p>
        <w:p>
          <w:pPr>
            <w:pStyle w:val="TOC2"/>
            <w:tabs>
              <w:tab w:val="clear" w:pos="708"/>
              <w:tab w:val="left" w:pos="739"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4978129">
            <w:r>
              <w:rPr>
                <w:webHidden/>
                <w:rStyle w:val="IndexLink"/>
                <w:vanish w:val="false"/>
              </w:rPr>
              <w:t>1.5</w:t>
            </w:r>
            <w:r>
              <w:rPr>
                <w:rStyle w:val="IndexLink"/>
                <w:rFonts w:eastAsia="" w:cs="" w:cstheme="minorBidi" w:eastAsiaTheme="minorEastAsia"/>
                <w:kern w:val="2"/>
                <w:sz w:val="24"/>
                <w:szCs w:val="24"/>
                <w14:ligatures w14:val="standardContextual"/>
              </w:rPr>
              <w:tab/>
            </w:r>
            <w:r>
              <w:rPr>
                <w:rStyle w:val="IndexLink"/>
              </w:rPr>
              <w:t>Limiti legge Inquinanti</w:t>
            </w:r>
            <w:r>
              <w:rPr>
                <w:webHidden/>
              </w:rPr>
              <w:fldChar w:fldCharType="begin"/>
            </w:r>
            <w:r>
              <w:rPr>
                <w:webHidden/>
              </w:rPr>
              <w:instrText xml:space="preserve">PAGEREF _Toc214978129 \h</w:instrText>
            </w:r>
            <w:r>
              <w:rPr>
                <w:webHidden/>
              </w:rPr>
              <w:fldChar w:fldCharType="separate"/>
            </w:r>
            <w:r>
              <w:rPr>
                <w:rStyle w:val="IndexLink"/>
                <w:vanish w:val="false"/>
              </w:rPr>
              <w:tab/>
              <w:t>15</w:t>
            </w:r>
            <w:r>
              <w:rPr>
                <w:webHidden/>
              </w:rPr>
              <w:fldChar w:fldCharType="end"/>
            </w:r>
          </w:hyperlink>
        </w:p>
        <w:p>
          <w:pPr>
            <w:pStyle w:val="TOC1"/>
            <w:tabs>
              <w:tab w:val="clear" w:pos="708"/>
              <w:tab w:val="left" w:pos="352"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4978130">
            <w:r>
              <w:rPr>
                <w:webHidden/>
                <w:rStyle w:val="IndexLink"/>
                <w:vanish w:val="false"/>
              </w:rPr>
              <w:t>2</w:t>
            </w:r>
            <w:r>
              <w:rPr>
                <w:rStyle w:val="IndexLink"/>
                <w:rFonts w:eastAsia="" w:cs="" w:cstheme="minorBidi" w:eastAsiaTheme="minorEastAsia"/>
                <w:kern w:val="2"/>
                <w:sz w:val="24"/>
                <w:szCs w:val="24"/>
                <w14:ligatures w14:val="standardContextual"/>
              </w:rPr>
              <w:tab/>
            </w:r>
            <w:r>
              <w:rPr>
                <w:rStyle w:val="IndexLink"/>
              </w:rPr>
              <w:t>Possibili correlazioni</w:t>
            </w:r>
            <w:r>
              <w:rPr>
                <w:webHidden/>
              </w:rPr>
              <w:fldChar w:fldCharType="begin"/>
            </w:r>
            <w:r>
              <w:rPr>
                <w:webHidden/>
              </w:rPr>
              <w:instrText xml:space="preserve">PAGEREF _Toc214978130 \h</w:instrText>
            </w:r>
            <w:r>
              <w:rPr>
                <w:webHidden/>
              </w:rPr>
              <w:fldChar w:fldCharType="separate"/>
            </w:r>
            <w:r>
              <w:rPr>
                <w:rStyle w:val="IndexLink"/>
                <w:vanish w:val="false"/>
              </w:rPr>
              <w:tab/>
              <w:t>17</w:t>
            </w:r>
            <w:r>
              <w:rPr>
                <w:webHidden/>
              </w:rPr>
              <w:fldChar w:fldCharType="end"/>
            </w:r>
          </w:hyperlink>
        </w:p>
        <w:p>
          <w:pPr>
            <w:pStyle w:val="TOC2"/>
            <w:tabs>
              <w:tab w:val="clear" w:pos="708"/>
              <w:tab w:val="left" w:pos="739"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4978131">
            <w:r>
              <w:rPr>
                <w:webHidden/>
                <w:rStyle w:val="IndexLink"/>
                <w:vanish w:val="false"/>
              </w:rPr>
              <w:t>2.1</w:t>
            </w:r>
            <w:r>
              <w:rPr>
                <w:rStyle w:val="IndexLink"/>
                <w:rFonts w:eastAsia="" w:cs="" w:cstheme="minorBidi" w:eastAsiaTheme="minorEastAsia"/>
                <w:kern w:val="2"/>
                <w:sz w:val="24"/>
                <w:szCs w:val="24"/>
                <w14:ligatures w14:val="standardContextual"/>
              </w:rPr>
              <w:tab/>
            </w:r>
            <w:r>
              <w:rPr>
                <w:rStyle w:val="IndexLink"/>
              </w:rPr>
              <w:t>Stato dell’Arte</w:t>
            </w:r>
            <w:r>
              <w:rPr>
                <w:webHidden/>
              </w:rPr>
              <w:fldChar w:fldCharType="begin"/>
            </w:r>
            <w:r>
              <w:rPr>
                <w:webHidden/>
              </w:rPr>
              <w:instrText xml:space="preserve">PAGEREF _Toc214978131 \h</w:instrText>
            </w:r>
            <w:r>
              <w:rPr>
                <w:webHidden/>
              </w:rPr>
              <w:fldChar w:fldCharType="separate"/>
            </w:r>
            <w:r>
              <w:rPr>
                <w:rStyle w:val="IndexLink"/>
                <w:vanish w:val="false"/>
              </w:rPr>
              <w:tab/>
              <w:t>18</w:t>
            </w:r>
            <w:r>
              <w:rPr>
                <w:webHidden/>
              </w:rPr>
              <w:fldChar w:fldCharType="end"/>
            </w:r>
          </w:hyperlink>
        </w:p>
        <w:p>
          <w:pPr>
            <w:pStyle w:val="TOC2"/>
            <w:tabs>
              <w:tab w:val="clear" w:pos="708"/>
              <w:tab w:val="left" w:pos="739"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4978132">
            <w:r>
              <w:rPr>
                <w:webHidden/>
                <w:rStyle w:val="IndexLink"/>
                <w:vanish w:val="false"/>
              </w:rPr>
              <w:t>2.2</w:t>
            </w:r>
            <w:r>
              <w:rPr>
                <w:rStyle w:val="IndexLink"/>
                <w:rFonts w:eastAsia="" w:cs="" w:cstheme="minorBidi" w:eastAsiaTheme="minorEastAsia"/>
                <w:kern w:val="2"/>
                <w:sz w:val="24"/>
                <w:szCs w:val="24"/>
                <w14:ligatures w14:val="standardContextual"/>
              </w:rPr>
              <w:tab/>
            </w:r>
            <w:r>
              <w:rPr>
                <w:rStyle w:val="IndexLink"/>
              </w:rPr>
              <w:t>Patologie di Interesse</w:t>
            </w:r>
            <w:r>
              <w:rPr>
                <w:webHidden/>
              </w:rPr>
              <w:fldChar w:fldCharType="begin"/>
            </w:r>
            <w:r>
              <w:rPr>
                <w:webHidden/>
              </w:rPr>
              <w:instrText xml:space="preserve">PAGEREF _Toc214978132 \h</w:instrText>
            </w:r>
            <w:r>
              <w:rPr>
                <w:webHidden/>
              </w:rPr>
              <w:fldChar w:fldCharType="separate"/>
            </w:r>
            <w:r>
              <w:rPr>
                <w:rStyle w:val="IndexLink"/>
                <w:vanish w:val="false"/>
              </w:rPr>
              <w:tab/>
              <w:t>25</w:t>
            </w:r>
            <w:r>
              <w:rPr>
                <w:webHidden/>
              </w:rPr>
              <w:fldChar w:fldCharType="end"/>
            </w:r>
          </w:hyperlink>
        </w:p>
        <w:p>
          <w:pPr>
            <w:pStyle w:val="TOC3"/>
            <w:tabs>
              <w:tab w:val="clear" w:pos="708"/>
              <w:tab w:val="left" w:pos="686"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4978133">
            <w:r>
              <w:rPr>
                <w:webHidden/>
                <w:rStyle w:val="IndexLink"/>
                <w:vanish w:val="false"/>
              </w:rPr>
              <w:t>2.2.1</w:t>
            </w:r>
            <w:r>
              <w:rPr>
                <w:rStyle w:val="IndexLink"/>
                <w:rFonts w:eastAsia="" w:cs="" w:cstheme="minorBidi" w:eastAsiaTheme="minorEastAsia"/>
                <w:kern w:val="2"/>
                <w:sz w:val="24"/>
                <w:szCs w:val="24"/>
                <w14:ligatures w14:val="standardContextual"/>
              </w:rPr>
              <w:tab/>
            </w:r>
            <w:r>
              <w:rPr>
                <w:rStyle w:val="IndexLink"/>
              </w:rPr>
              <w:t>Influenza Stagionale (Malattia Respiratoria)</w:t>
            </w:r>
            <w:r>
              <w:rPr>
                <w:webHidden/>
              </w:rPr>
              <w:fldChar w:fldCharType="begin"/>
            </w:r>
            <w:r>
              <w:rPr>
                <w:webHidden/>
              </w:rPr>
              <w:instrText xml:space="preserve">PAGEREF _Toc214978133 \h</w:instrText>
            </w:r>
            <w:r>
              <w:rPr>
                <w:webHidden/>
              </w:rPr>
              <w:fldChar w:fldCharType="separate"/>
            </w:r>
            <w:r>
              <w:rPr>
                <w:rStyle w:val="IndexLink"/>
                <w:vanish w:val="false"/>
              </w:rPr>
              <w:tab/>
              <w:t>25</w:t>
            </w:r>
            <w:r>
              <w:rPr>
                <w:webHidden/>
              </w:rPr>
              <w:fldChar w:fldCharType="end"/>
            </w:r>
          </w:hyperlink>
        </w:p>
        <w:p>
          <w:pPr>
            <w:pStyle w:val="TOC3"/>
            <w:tabs>
              <w:tab w:val="clear" w:pos="708"/>
              <w:tab w:val="left" w:pos="686"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4978134">
            <w:r>
              <w:rPr>
                <w:webHidden/>
                <w:rStyle w:val="IndexLink"/>
                <w:vanish w:val="false"/>
              </w:rPr>
              <w:t>2.2.2</w:t>
            </w:r>
            <w:r>
              <w:rPr>
                <w:rStyle w:val="IndexLink"/>
                <w:rFonts w:eastAsia="" w:cs="" w:cstheme="minorBidi" w:eastAsiaTheme="minorEastAsia"/>
                <w:kern w:val="2"/>
                <w:sz w:val="24"/>
                <w:szCs w:val="24"/>
                <w14:ligatures w14:val="standardContextual"/>
              </w:rPr>
              <w:tab/>
            </w:r>
            <w:r>
              <w:rPr>
                <w:rStyle w:val="IndexLink"/>
              </w:rPr>
              <w:t>Legionellosi (Malattia Respiratoria da Aerosol Idrico)</w:t>
            </w:r>
            <w:r>
              <w:rPr>
                <w:webHidden/>
              </w:rPr>
              <w:fldChar w:fldCharType="begin"/>
            </w:r>
            <w:r>
              <w:rPr>
                <w:webHidden/>
              </w:rPr>
              <w:instrText xml:space="preserve">PAGEREF _Toc214978134 \h</w:instrText>
            </w:r>
            <w:r>
              <w:rPr>
                <w:webHidden/>
              </w:rPr>
              <w:fldChar w:fldCharType="separate"/>
            </w:r>
            <w:r>
              <w:rPr>
                <w:rStyle w:val="IndexLink"/>
                <w:vanish w:val="false"/>
              </w:rPr>
              <w:tab/>
              <w:t>27</w:t>
            </w:r>
            <w:r>
              <w:rPr>
                <w:webHidden/>
              </w:rPr>
              <w:fldChar w:fldCharType="end"/>
            </w:r>
          </w:hyperlink>
        </w:p>
        <w:p>
          <w:pPr>
            <w:pStyle w:val="TOC3"/>
            <w:tabs>
              <w:tab w:val="clear" w:pos="708"/>
              <w:tab w:val="left" w:pos="686"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4978135">
            <w:r>
              <w:rPr>
                <w:webHidden/>
                <w:rStyle w:val="IndexLink"/>
                <w:vanish w:val="false"/>
              </w:rPr>
              <w:t>2.2.3</w:t>
            </w:r>
            <w:r>
              <w:rPr>
                <w:rStyle w:val="IndexLink"/>
                <w:rFonts w:eastAsia="" w:cs="" w:cstheme="minorBidi" w:eastAsiaTheme="minorEastAsia"/>
                <w:kern w:val="2"/>
                <w:sz w:val="24"/>
                <w:szCs w:val="24"/>
                <w14:ligatures w14:val="standardContextual"/>
              </w:rPr>
              <w:tab/>
            </w:r>
            <w:r>
              <w:rPr>
                <w:rStyle w:val="IndexLink"/>
              </w:rPr>
              <w:t>Epatite A (Malattia a Trasmissione Idrica e Alimentare)</w:t>
            </w:r>
            <w:r>
              <w:rPr>
                <w:webHidden/>
              </w:rPr>
              <w:fldChar w:fldCharType="begin"/>
            </w:r>
            <w:r>
              <w:rPr>
                <w:webHidden/>
              </w:rPr>
              <w:instrText xml:space="preserve">PAGEREF _Toc214978135 \h</w:instrText>
            </w:r>
            <w:r>
              <w:rPr>
                <w:webHidden/>
              </w:rPr>
              <w:fldChar w:fldCharType="separate"/>
            </w:r>
            <w:r>
              <w:rPr>
                <w:rStyle w:val="IndexLink"/>
                <w:vanish w:val="false"/>
              </w:rPr>
              <w:tab/>
              <w:t>29</w:t>
            </w:r>
            <w:r>
              <w:rPr>
                <w:webHidden/>
              </w:rPr>
              <w:fldChar w:fldCharType="end"/>
            </w:r>
          </w:hyperlink>
        </w:p>
        <w:p>
          <w:pPr>
            <w:pStyle w:val="TOC3"/>
            <w:tabs>
              <w:tab w:val="clear" w:pos="708"/>
              <w:tab w:val="left" w:pos="686"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4978136">
            <w:r>
              <w:rPr>
                <w:webHidden/>
                <w:rStyle w:val="IndexLink"/>
                <w:vanish w:val="false"/>
              </w:rPr>
              <w:t>2.2.4</w:t>
            </w:r>
            <w:r>
              <w:rPr>
                <w:rStyle w:val="IndexLink"/>
                <w:rFonts w:eastAsia="" w:cs="" w:cstheme="minorBidi" w:eastAsiaTheme="minorEastAsia"/>
                <w:kern w:val="2"/>
                <w:sz w:val="24"/>
                <w:szCs w:val="24"/>
                <w14:ligatures w14:val="standardContextual"/>
              </w:rPr>
              <w:tab/>
            </w:r>
            <w:r>
              <w:rPr>
                <w:rStyle w:val="IndexLink"/>
              </w:rPr>
              <w:t>Tabella Riassuntiva</w:t>
            </w:r>
            <w:r>
              <w:rPr>
                <w:webHidden/>
              </w:rPr>
              <w:fldChar w:fldCharType="begin"/>
            </w:r>
            <w:r>
              <w:rPr>
                <w:webHidden/>
              </w:rPr>
              <w:instrText xml:space="preserve">PAGEREF _Toc214978136 \h</w:instrText>
            </w:r>
            <w:r>
              <w:rPr>
                <w:webHidden/>
              </w:rPr>
              <w:fldChar w:fldCharType="separate"/>
            </w:r>
            <w:r>
              <w:rPr>
                <w:rStyle w:val="IndexLink"/>
                <w:vanish w:val="false"/>
              </w:rPr>
              <w:tab/>
              <w:t>31</w:t>
            </w:r>
            <w:r>
              <w:rPr>
                <w:webHidden/>
              </w:rPr>
              <w:fldChar w:fldCharType="end"/>
            </w:r>
          </w:hyperlink>
        </w:p>
        <w:p>
          <w:pPr>
            <w:pStyle w:val="TOC1"/>
            <w:tabs>
              <w:tab w:val="clear" w:pos="708"/>
              <w:tab w:val="left" w:pos="352"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4978137">
            <w:r>
              <w:rPr>
                <w:webHidden/>
                <w:rStyle w:val="IndexLink"/>
                <w:vanish w:val="false"/>
              </w:rPr>
              <w:t>3</w:t>
            </w:r>
            <w:r>
              <w:rPr>
                <w:rStyle w:val="IndexLink"/>
                <w:rFonts w:eastAsia="" w:cs="" w:cstheme="minorBidi" w:eastAsiaTheme="minorEastAsia"/>
                <w:kern w:val="2"/>
                <w:sz w:val="24"/>
                <w:szCs w:val="24"/>
                <w14:ligatures w14:val="standardContextual"/>
              </w:rPr>
              <w:tab/>
            </w:r>
            <w:r>
              <w:rPr>
                <w:rStyle w:val="IndexLink"/>
              </w:rPr>
              <w:t>API</w:t>
            </w:r>
            <w:r>
              <w:rPr>
                <w:webHidden/>
              </w:rPr>
              <w:fldChar w:fldCharType="begin"/>
            </w:r>
            <w:r>
              <w:rPr>
                <w:webHidden/>
              </w:rPr>
              <w:instrText xml:space="preserve">PAGEREF _Toc214978137 \h</w:instrText>
            </w:r>
            <w:r>
              <w:rPr>
                <w:webHidden/>
              </w:rPr>
              <w:fldChar w:fldCharType="separate"/>
            </w:r>
            <w:r>
              <w:rPr>
                <w:rStyle w:val="IndexLink"/>
                <w:vanish w:val="false"/>
              </w:rPr>
              <w:tab/>
              <w:t>33</w:t>
            </w:r>
            <w:r>
              <w:rPr>
                <w:webHidden/>
              </w:rPr>
              <w:fldChar w:fldCharType="end"/>
            </w:r>
          </w:hyperlink>
        </w:p>
        <w:p>
          <w:pPr>
            <w:pStyle w:val="TOC2"/>
            <w:tabs>
              <w:tab w:val="clear" w:pos="708"/>
              <w:tab w:val="left" w:pos="739"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4978138">
            <w:r>
              <w:rPr>
                <w:webHidden/>
                <w:rStyle w:val="IndexLink"/>
                <w:vanish w:val="false"/>
              </w:rPr>
              <w:t>3.1</w:t>
            </w:r>
            <w:r>
              <w:rPr>
                <w:rStyle w:val="IndexLink"/>
                <w:rFonts w:eastAsia="" w:cs="" w:cstheme="minorBidi" w:eastAsiaTheme="minorEastAsia"/>
                <w:kern w:val="2"/>
                <w:sz w:val="24"/>
                <w:szCs w:val="24"/>
                <w14:ligatures w14:val="standardContextual"/>
              </w:rPr>
              <w:tab/>
            </w:r>
            <w:r>
              <w:rPr>
                <w:rStyle w:val="IndexLink"/>
              </w:rPr>
              <w:t>Architettura API HealthTrace</w:t>
            </w:r>
            <w:r>
              <w:rPr>
                <w:webHidden/>
              </w:rPr>
              <w:fldChar w:fldCharType="begin"/>
            </w:r>
            <w:r>
              <w:rPr>
                <w:webHidden/>
              </w:rPr>
              <w:instrText xml:space="preserve">PAGEREF _Toc214978138 \h</w:instrText>
            </w:r>
            <w:r>
              <w:rPr>
                <w:webHidden/>
              </w:rPr>
              <w:fldChar w:fldCharType="separate"/>
            </w:r>
            <w:r>
              <w:rPr>
                <w:rStyle w:val="IndexLink"/>
                <w:vanish w:val="false"/>
              </w:rPr>
              <w:tab/>
              <w:t>33</w:t>
            </w:r>
            <w:r>
              <w:rPr>
                <w:webHidden/>
              </w:rPr>
              <w:fldChar w:fldCharType="end"/>
            </w:r>
          </w:hyperlink>
        </w:p>
        <w:p>
          <w:pPr>
            <w:pStyle w:val="TOC3"/>
            <w:tabs>
              <w:tab w:val="clear" w:pos="708"/>
              <w:tab w:val="left" w:pos="686"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4978139">
            <w:r>
              <w:rPr>
                <w:webHidden/>
                <w:rStyle w:val="IndexLink"/>
                <w:vanish w:val="false"/>
              </w:rPr>
              <w:t>3.1.1</w:t>
            </w:r>
            <w:r>
              <w:rPr>
                <w:rStyle w:val="IndexLink"/>
                <w:rFonts w:eastAsia="" w:cs="" w:cstheme="minorBidi" w:eastAsiaTheme="minorEastAsia"/>
                <w:kern w:val="2"/>
                <w:sz w:val="24"/>
                <w:szCs w:val="24"/>
                <w14:ligatures w14:val="standardContextual"/>
              </w:rPr>
              <w:tab/>
            </w:r>
            <w:r>
              <w:rPr>
                <w:rStyle w:val="IndexLink"/>
              </w:rPr>
              <w:t>Struttura Base API</w:t>
            </w:r>
            <w:r>
              <w:rPr>
                <w:webHidden/>
              </w:rPr>
              <w:fldChar w:fldCharType="begin"/>
            </w:r>
            <w:r>
              <w:rPr>
                <w:webHidden/>
              </w:rPr>
              <w:instrText xml:space="preserve">PAGEREF _Toc214978139 \h</w:instrText>
            </w:r>
            <w:r>
              <w:rPr>
                <w:webHidden/>
              </w:rPr>
              <w:fldChar w:fldCharType="separate"/>
            </w:r>
            <w:r>
              <w:rPr>
                <w:rStyle w:val="IndexLink"/>
                <w:vanish w:val="false"/>
              </w:rPr>
              <w:tab/>
              <w:t>33</w:t>
            </w:r>
            <w:r>
              <w:rPr>
                <w:webHidden/>
              </w:rPr>
              <w:fldChar w:fldCharType="end"/>
            </w:r>
          </w:hyperlink>
        </w:p>
        <w:p>
          <w:pPr>
            <w:pStyle w:val="TOC3"/>
            <w:tabs>
              <w:tab w:val="clear" w:pos="708"/>
              <w:tab w:val="left" w:pos="686"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4978140">
            <w:r>
              <w:rPr>
                <w:webHidden/>
                <w:rStyle w:val="IndexLink"/>
                <w:vanish w:val="false"/>
              </w:rPr>
              <w:t>3.1.2</w:t>
            </w:r>
            <w:r>
              <w:rPr>
                <w:rStyle w:val="IndexLink"/>
                <w:rFonts w:eastAsia="" w:cs="" w:cstheme="minorBidi" w:eastAsiaTheme="minorEastAsia"/>
                <w:kern w:val="2"/>
                <w:sz w:val="24"/>
                <w:szCs w:val="24"/>
                <w14:ligatures w14:val="standardContextual"/>
              </w:rPr>
              <w:tab/>
            </w:r>
            <w:r>
              <w:rPr>
                <w:rStyle w:val="IndexLink"/>
              </w:rPr>
              <w:t>Endpoint Ambientali</w:t>
            </w:r>
            <w:r>
              <w:rPr>
                <w:webHidden/>
              </w:rPr>
              <w:fldChar w:fldCharType="begin"/>
            </w:r>
            <w:r>
              <w:rPr>
                <w:webHidden/>
              </w:rPr>
              <w:instrText xml:space="preserve">PAGEREF _Toc214978140 \h</w:instrText>
            </w:r>
            <w:r>
              <w:rPr>
                <w:webHidden/>
              </w:rPr>
              <w:fldChar w:fldCharType="separate"/>
            </w:r>
            <w:r>
              <w:rPr>
                <w:rStyle w:val="IndexLink"/>
                <w:vanish w:val="false"/>
              </w:rPr>
              <w:tab/>
              <w:t>33</w:t>
            </w:r>
            <w:r>
              <w:rPr>
                <w:webHidden/>
              </w:rPr>
              <w:fldChar w:fldCharType="end"/>
            </w:r>
          </w:hyperlink>
        </w:p>
        <w:p>
          <w:pPr>
            <w:pStyle w:val="TOC3"/>
            <w:tabs>
              <w:tab w:val="clear" w:pos="708"/>
              <w:tab w:val="left" w:pos="686"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4978141">
            <w:r>
              <w:rPr>
                <w:webHidden/>
                <w:rStyle w:val="IndexLink"/>
                <w:vanish w:val="false"/>
              </w:rPr>
              <w:t>3.1.3</w:t>
            </w:r>
            <w:r>
              <w:rPr>
                <w:rStyle w:val="IndexLink"/>
                <w:rFonts w:eastAsia="" w:cs="" w:cstheme="minorBidi" w:eastAsiaTheme="minorEastAsia"/>
                <w:kern w:val="2"/>
                <w:sz w:val="24"/>
                <w:szCs w:val="24"/>
                <w14:ligatures w14:val="standardContextual"/>
              </w:rPr>
              <w:tab/>
            </w:r>
            <w:r>
              <w:rPr>
                <w:rStyle w:val="IndexLink"/>
              </w:rPr>
              <w:t>Endpoint Epidemiologici</w:t>
            </w:r>
            <w:r>
              <w:rPr>
                <w:webHidden/>
              </w:rPr>
              <w:fldChar w:fldCharType="begin"/>
            </w:r>
            <w:r>
              <w:rPr>
                <w:webHidden/>
              </w:rPr>
              <w:instrText xml:space="preserve">PAGEREF _Toc214978141 \h</w:instrText>
            </w:r>
            <w:r>
              <w:rPr>
                <w:webHidden/>
              </w:rPr>
              <w:fldChar w:fldCharType="separate"/>
            </w:r>
            <w:r>
              <w:rPr>
                <w:rStyle w:val="IndexLink"/>
                <w:vanish w:val="false"/>
              </w:rPr>
              <w:tab/>
              <w:t>35</w:t>
            </w:r>
            <w:r>
              <w:rPr>
                <w:webHidden/>
              </w:rPr>
              <w:fldChar w:fldCharType="end"/>
            </w:r>
          </w:hyperlink>
        </w:p>
        <w:p>
          <w:pPr>
            <w:pStyle w:val="TOC3"/>
            <w:tabs>
              <w:tab w:val="clear" w:pos="708"/>
              <w:tab w:val="left" w:pos="686"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4978142">
            <w:r>
              <w:rPr>
                <w:webHidden/>
                <w:rStyle w:val="IndexLink"/>
                <w:vanish w:val="false"/>
              </w:rPr>
              <w:t>3.1.4</w:t>
            </w:r>
            <w:r>
              <w:rPr>
                <w:rStyle w:val="IndexLink"/>
                <w:rFonts w:eastAsia="" w:cs="" w:cstheme="minorBidi" w:eastAsiaTheme="minorEastAsia"/>
                <w:kern w:val="2"/>
                <w:sz w:val="24"/>
                <w:szCs w:val="24"/>
                <w14:ligatures w14:val="standardContextual"/>
              </w:rPr>
              <w:tab/>
            </w:r>
            <w:r>
              <w:rPr>
                <w:rStyle w:val="IndexLink"/>
              </w:rPr>
              <w:t>Correlazione e Predizione</w:t>
            </w:r>
            <w:r>
              <w:rPr>
                <w:webHidden/>
              </w:rPr>
              <w:fldChar w:fldCharType="begin"/>
            </w:r>
            <w:r>
              <w:rPr>
                <w:webHidden/>
              </w:rPr>
              <w:instrText xml:space="preserve">PAGEREF _Toc214978142 \h</w:instrText>
            </w:r>
            <w:r>
              <w:rPr>
                <w:webHidden/>
              </w:rPr>
              <w:fldChar w:fldCharType="separate"/>
            </w:r>
            <w:r>
              <w:rPr>
                <w:rStyle w:val="IndexLink"/>
                <w:vanish w:val="false"/>
              </w:rPr>
              <w:tab/>
              <w:t>37</w:t>
            </w:r>
            <w:r>
              <w:rPr>
                <w:webHidden/>
              </w:rPr>
              <w:fldChar w:fldCharType="end"/>
            </w:r>
          </w:hyperlink>
        </w:p>
        <w:p>
          <w:pPr>
            <w:pStyle w:val="TOC3"/>
            <w:tabs>
              <w:tab w:val="clear" w:pos="708"/>
              <w:tab w:val="left" w:pos="686"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4978143">
            <w:r>
              <w:rPr>
                <w:webHidden/>
                <w:rStyle w:val="IndexLink"/>
                <w:vanish w:val="false"/>
              </w:rPr>
              <w:t>3.1.5</w:t>
            </w:r>
            <w:r>
              <w:rPr>
                <w:rStyle w:val="IndexLink"/>
                <w:rFonts w:eastAsia="" w:cs="" w:cstheme="minorBidi" w:eastAsiaTheme="minorEastAsia"/>
                <w:kern w:val="2"/>
                <w:sz w:val="24"/>
                <w:szCs w:val="24"/>
                <w14:ligatures w14:val="standardContextual"/>
              </w:rPr>
              <w:tab/>
            </w:r>
            <w:r>
              <w:rPr>
                <w:rStyle w:val="IndexLink"/>
              </w:rPr>
              <w:t>Performance dei Modelli</w:t>
            </w:r>
            <w:r>
              <w:rPr>
                <w:webHidden/>
              </w:rPr>
              <w:fldChar w:fldCharType="begin"/>
            </w:r>
            <w:r>
              <w:rPr>
                <w:webHidden/>
              </w:rPr>
              <w:instrText xml:space="preserve">PAGEREF _Toc214978143 \h</w:instrText>
            </w:r>
            <w:r>
              <w:rPr>
                <w:webHidden/>
              </w:rPr>
              <w:fldChar w:fldCharType="separate"/>
            </w:r>
            <w:r>
              <w:rPr>
                <w:rStyle w:val="IndexLink"/>
                <w:vanish w:val="false"/>
              </w:rPr>
              <w:tab/>
              <w:t>38</w:t>
            </w:r>
            <w:r>
              <w:rPr>
                <w:webHidden/>
              </w:rPr>
              <w:fldChar w:fldCharType="end"/>
            </w:r>
          </w:hyperlink>
        </w:p>
        <w:p>
          <w:pPr>
            <w:pStyle w:val="TOC3"/>
            <w:tabs>
              <w:tab w:val="clear" w:pos="708"/>
              <w:tab w:val="left" w:pos="686"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4978144">
            <w:r>
              <w:rPr>
                <w:webHidden/>
                <w:rStyle w:val="IndexLink"/>
                <w:vanish w:val="false"/>
              </w:rPr>
              <w:t>3.1.6</w:t>
            </w:r>
            <w:r>
              <w:rPr>
                <w:rStyle w:val="IndexLink"/>
                <w:rFonts w:eastAsia="" w:cs="" w:cstheme="minorBidi" w:eastAsiaTheme="minorEastAsia"/>
                <w:kern w:val="2"/>
                <w:sz w:val="24"/>
                <w:szCs w:val="24"/>
                <w14:ligatures w14:val="standardContextual"/>
              </w:rPr>
              <w:tab/>
            </w:r>
            <w:r>
              <w:rPr>
                <w:rStyle w:val="IndexLink"/>
              </w:rPr>
              <w:t>Endpoint Geografici e Spaziali</w:t>
            </w:r>
            <w:r>
              <w:rPr>
                <w:webHidden/>
              </w:rPr>
              <w:fldChar w:fldCharType="begin"/>
            </w:r>
            <w:r>
              <w:rPr>
                <w:webHidden/>
              </w:rPr>
              <w:instrText xml:space="preserve">PAGEREF _Toc214978144 \h</w:instrText>
            </w:r>
            <w:r>
              <w:rPr>
                <w:webHidden/>
              </w:rPr>
              <w:fldChar w:fldCharType="separate"/>
            </w:r>
            <w:r>
              <w:rPr>
                <w:rStyle w:val="IndexLink"/>
                <w:vanish w:val="false"/>
              </w:rPr>
              <w:tab/>
              <w:t>38</w:t>
            </w:r>
            <w:r>
              <w:rPr>
                <w:webHidden/>
              </w:rPr>
              <w:fldChar w:fldCharType="end"/>
            </w:r>
          </w:hyperlink>
        </w:p>
        <w:p>
          <w:pPr>
            <w:pStyle w:val="TOC3"/>
            <w:tabs>
              <w:tab w:val="clear" w:pos="708"/>
              <w:tab w:val="left" w:pos="686"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4978145">
            <w:r>
              <w:rPr>
                <w:webHidden/>
                <w:rStyle w:val="IndexLink"/>
                <w:vanish w:val="false"/>
              </w:rPr>
              <w:t>3.1.7</w:t>
            </w:r>
            <w:r>
              <w:rPr>
                <w:rStyle w:val="IndexLink"/>
                <w:rFonts w:eastAsia="" w:cs="" w:cstheme="minorBidi" w:eastAsiaTheme="minorEastAsia"/>
                <w:kern w:val="2"/>
                <w:sz w:val="24"/>
                <w:szCs w:val="24"/>
                <w14:ligatures w14:val="standardContextual"/>
              </w:rPr>
              <w:tab/>
            </w:r>
            <w:r>
              <w:rPr>
                <w:rStyle w:val="IndexLink"/>
              </w:rPr>
              <w:t>Dashboard e Riassunto</w:t>
            </w:r>
            <w:r>
              <w:rPr>
                <w:webHidden/>
              </w:rPr>
              <w:fldChar w:fldCharType="begin"/>
            </w:r>
            <w:r>
              <w:rPr>
                <w:webHidden/>
              </w:rPr>
              <w:instrText xml:space="preserve">PAGEREF _Toc214978145 \h</w:instrText>
            </w:r>
            <w:r>
              <w:rPr>
                <w:webHidden/>
              </w:rPr>
              <w:fldChar w:fldCharType="separate"/>
            </w:r>
            <w:r>
              <w:rPr>
                <w:rStyle w:val="IndexLink"/>
                <w:vanish w:val="false"/>
              </w:rPr>
              <w:tab/>
              <w:t>39</w:t>
            </w:r>
            <w:r>
              <w:rPr>
                <w:webHidden/>
              </w:rPr>
              <w:fldChar w:fldCharType="end"/>
            </w:r>
          </w:hyperlink>
        </w:p>
        <w:p>
          <w:pPr>
            <w:pStyle w:val="TOC3"/>
            <w:tabs>
              <w:tab w:val="clear" w:pos="708"/>
              <w:tab w:val="left" w:pos="686"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4978146">
            <w:r>
              <w:rPr>
                <w:webHidden/>
                <w:rStyle w:val="IndexLink"/>
                <w:vanish w:val="false"/>
              </w:rPr>
              <w:t>3.1.8</w:t>
            </w:r>
            <w:r>
              <w:rPr>
                <w:rStyle w:val="IndexLink"/>
                <w:rFonts w:eastAsia="" w:cs="" w:cstheme="minorBidi" w:eastAsiaTheme="minorEastAsia"/>
                <w:kern w:val="2"/>
                <w:sz w:val="24"/>
                <w:szCs w:val="24"/>
                <w14:ligatures w14:val="standardContextual"/>
              </w:rPr>
              <w:tab/>
            </w:r>
            <w:r>
              <w:rPr>
                <w:rStyle w:val="IndexLink"/>
              </w:rPr>
              <w:t>Analitiche di Base</w:t>
            </w:r>
            <w:r>
              <w:rPr>
                <w:webHidden/>
              </w:rPr>
              <w:fldChar w:fldCharType="begin"/>
            </w:r>
            <w:r>
              <w:rPr>
                <w:webHidden/>
              </w:rPr>
              <w:instrText xml:space="preserve">PAGEREF _Toc214978146 \h</w:instrText>
            </w:r>
            <w:r>
              <w:rPr>
                <w:webHidden/>
              </w:rPr>
              <w:fldChar w:fldCharType="separate"/>
            </w:r>
            <w:r>
              <w:rPr>
                <w:rStyle w:val="IndexLink"/>
                <w:vanish w:val="false"/>
              </w:rPr>
              <w:tab/>
              <w:t>39</w:t>
            </w:r>
            <w:r>
              <w:rPr>
                <w:webHidden/>
              </w:rPr>
              <w:fldChar w:fldCharType="end"/>
            </w:r>
          </w:hyperlink>
        </w:p>
        <w:p>
          <w:pPr>
            <w:pStyle w:val="TOC1"/>
            <w:tabs>
              <w:tab w:val="clear" w:pos="708"/>
              <w:tab w:val="left" w:pos="352"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4978147">
            <w:r>
              <w:rPr>
                <w:webHidden/>
                <w:rStyle w:val="IndexLink"/>
                <w:vanish w:val="false"/>
              </w:rPr>
              <w:t>4</w:t>
            </w:r>
            <w:r>
              <w:rPr>
                <w:rStyle w:val="IndexLink"/>
                <w:rFonts w:eastAsia="" w:cs="" w:cstheme="minorBidi" w:eastAsiaTheme="minorEastAsia"/>
                <w:kern w:val="2"/>
                <w:sz w:val="24"/>
                <w:szCs w:val="24"/>
                <w14:ligatures w14:val="standardContextual"/>
              </w:rPr>
              <w:tab/>
            </w:r>
            <w:r>
              <w:rPr>
                <w:rStyle w:val="IndexLink"/>
              </w:rPr>
              <w:t>Modelli Analitici</w:t>
            </w:r>
            <w:r>
              <w:rPr>
                <w:webHidden/>
              </w:rPr>
              <w:fldChar w:fldCharType="begin"/>
            </w:r>
            <w:r>
              <w:rPr>
                <w:webHidden/>
              </w:rPr>
              <w:instrText xml:space="preserve">PAGEREF _Toc214978147 \h</w:instrText>
            </w:r>
            <w:r>
              <w:rPr>
                <w:webHidden/>
              </w:rPr>
              <w:fldChar w:fldCharType="separate"/>
            </w:r>
            <w:r>
              <w:rPr>
                <w:rStyle w:val="IndexLink"/>
                <w:vanish w:val="false"/>
              </w:rPr>
              <w:tab/>
              <w:t>41</w:t>
            </w:r>
            <w:r>
              <w:rPr>
                <w:webHidden/>
              </w:rPr>
              <w:fldChar w:fldCharType="end"/>
            </w:r>
          </w:hyperlink>
        </w:p>
        <w:p>
          <w:pPr>
            <w:pStyle w:val="TOC2"/>
            <w:tabs>
              <w:tab w:val="clear" w:pos="708"/>
              <w:tab w:val="left" w:pos="739"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4978148">
            <w:r>
              <w:rPr>
                <w:webHidden/>
                <w:rStyle w:val="IndexLink"/>
                <w:vanish w:val="false"/>
              </w:rPr>
              <w:t>4.1</w:t>
            </w:r>
            <w:r>
              <w:rPr>
                <w:rStyle w:val="IndexLink"/>
                <w:rFonts w:eastAsia="" w:cs="" w:cstheme="minorBidi" w:eastAsiaTheme="minorEastAsia"/>
                <w:kern w:val="2"/>
                <w:sz w:val="24"/>
                <w:szCs w:val="24"/>
                <w14:ligatures w14:val="standardContextual"/>
              </w:rPr>
              <w:tab/>
            </w:r>
            <w:r>
              <w:rPr>
                <w:rStyle w:val="IndexLink"/>
              </w:rPr>
              <w:t>Esempio di Regressione Lineare Multipla</w:t>
            </w:r>
            <w:r>
              <w:rPr>
                <w:webHidden/>
              </w:rPr>
              <w:fldChar w:fldCharType="begin"/>
            </w:r>
            <w:r>
              <w:rPr>
                <w:webHidden/>
              </w:rPr>
              <w:instrText xml:space="preserve">PAGEREF _Toc214978148 \h</w:instrText>
            </w:r>
            <w:r>
              <w:rPr>
                <w:webHidden/>
              </w:rPr>
              <w:fldChar w:fldCharType="separate"/>
            </w:r>
            <w:r>
              <w:rPr>
                <w:rStyle w:val="IndexLink"/>
                <w:vanish w:val="false"/>
              </w:rPr>
              <w:tab/>
              <w:t>42</w:t>
            </w:r>
            <w:r>
              <w:rPr>
                <w:webHidden/>
              </w:rPr>
              <w:fldChar w:fldCharType="end"/>
            </w:r>
          </w:hyperlink>
        </w:p>
        <w:p>
          <w:pPr>
            <w:pStyle w:val="TOC2"/>
            <w:tabs>
              <w:tab w:val="clear" w:pos="708"/>
              <w:tab w:val="left" w:pos="739"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4978149">
            <w:r>
              <w:rPr>
                <w:webHidden/>
                <w:rStyle w:val="IndexLink"/>
                <w:vanish w:val="false"/>
              </w:rPr>
              <w:t>4.2</w:t>
            </w:r>
            <w:r>
              <w:rPr>
                <w:rStyle w:val="IndexLink"/>
                <w:rFonts w:eastAsia="" w:cs="" w:cstheme="minorBidi" w:eastAsiaTheme="minorEastAsia"/>
                <w:kern w:val="2"/>
                <w:sz w:val="24"/>
                <w:szCs w:val="24"/>
                <w14:ligatures w14:val="standardContextual"/>
              </w:rPr>
              <w:tab/>
            </w:r>
            <w:r>
              <w:rPr>
                <w:rStyle w:val="IndexLink"/>
              </w:rPr>
              <w:t>Modelli per Patologie</w:t>
            </w:r>
            <w:r>
              <w:rPr>
                <w:webHidden/>
              </w:rPr>
              <w:fldChar w:fldCharType="begin"/>
            </w:r>
            <w:r>
              <w:rPr>
                <w:webHidden/>
              </w:rPr>
              <w:instrText xml:space="preserve">PAGEREF _Toc214978149 \h</w:instrText>
            </w:r>
            <w:r>
              <w:rPr>
                <w:webHidden/>
              </w:rPr>
              <w:fldChar w:fldCharType="separate"/>
            </w:r>
            <w:r>
              <w:rPr>
                <w:rStyle w:val="IndexLink"/>
                <w:vanish w:val="false"/>
              </w:rPr>
              <w:tab/>
              <w:t>43</w:t>
            </w:r>
            <w:r>
              <w:rPr>
                <w:webHidden/>
              </w:rPr>
              <w:fldChar w:fldCharType="end"/>
            </w:r>
          </w:hyperlink>
        </w:p>
        <w:p>
          <w:pPr>
            <w:pStyle w:val="TOC3"/>
            <w:tabs>
              <w:tab w:val="clear" w:pos="708"/>
              <w:tab w:val="left" w:pos="686"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4978150">
            <w:r>
              <w:rPr>
                <w:webHidden/>
                <w:rStyle w:val="IndexLink"/>
                <w:vanish w:val="false"/>
              </w:rPr>
              <w:t>4.2.1</w:t>
            </w:r>
            <w:r>
              <w:rPr>
                <w:rStyle w:val="IndexLink"/>
                <w:rFonts w:eastAsia="" w:cs="" w:cstheme="minorBidi" w:eastAsiaTheme="minorEastAsia"/>
                <w:kern w:val="2"/>
                <w:sz w:val="24"/>
                <w:szCs w:val="24"/>
                <w14:ligatures w14:val="standardContextual"/>
              </w:rPr>
              <w:tab/>
            </w:r>
            <w:r>
              <w:rPr>
                <w:rStyle w:val="IndexLink"/>
                <w:shd w:fill="FFFF00" w:val="clear"/>
              </w:rPr>
              <w:t>INFLUENZA</w:t>
            </w:r>
            <w:r>
              <w:rPr>
                <w:webHidden/>
              </w:rPr>
              <w:fldChar w:fldCharType="begin"/>
            </w:r>
            <w:r>
              <w:rPr>
                <w:webHidden/>
              </w:rPr>
              <w:instrText xml:space="preserve">PAGEREF _Toc214978150 \h</w:instrText>
            </w:r>
            <w:r>
              <w:rPr>
                <w:webHidden/>
              </w:rPr>
              <w:fldChar w:fldCharType="separate"/>
            </w:r>
            <w:r>
              <w:rPr>
                <w:rStyle w:val="IndexLink"/>
                <w:vanish w:val="false"/>
              </w:rPr>
              <w:tab/>
              <w:t>43</w:t>
            </w:r>
            <w:r>
              <w:rPr>
                <w:webHidden/>
              </w:rPr>
              <w:fldChar w:fldCharType="end"/>
            </w:r>
          </w:hyperlink>
        </w:p>
        <w:p>
          <w:pPr>
            <w:pStyle w:val="TOC3"/>
            <w:tabs>
              <w:tab w:val="clear" w:pos="708"/>
              <w:tab w:val="left" w:pos="686"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4978151">
            <w:r>
              <w:rPr>
                <w:webHidden/>
                <w:rStyle w:val="IndexLink"/>
                <w:vanish w:val="false"/>
              </w:rPr>
              <w:t>4.2.2</w:t>
            </w:r>
            <w:r>
              <w:rPr>
                <w:rStyle w:val="IndexLink"/>
                <w:rFonts w:eastAsia="" w:cs="" w:cstheme="minorBidi" w:eastAsiaTheme="minorEastAsia"/>
                <w:kern w:val="2"/>
                <w:sz w:val="24"/>
                <w:szCs w:val="24"/>
                <w14:ligatures w14:val="standardContextual"/>
              </w:rPr>
              <w:tab/>
            </w:r>
            <w:r>
              <w:rPr>
                <w:rStyle w:val="IndexLink"/>
                <w:shd w:fill="FFFF00" w:val="clear"/>
              </w:rPr>
              <w:t>LEGIONELLOSI</w:t>
            </w:r>
            <w:r>
              <w:rPr>
                <w:webHidden/>
              </w:rPr>
              <w:fldChar w:fldCharType="begin"/>
            </w:r>
            <w:r>
              <w:rPr>
                <w:webHidden/>
              </w:rPr>
              <w:instrText xml:space="preserve">PAGEREF _Toc214978151 \h</w:instrText>
            </w:r>
            <w:r>
              <w:rPr>
                <w:webHidden/>
              </w:rPr>
              <w:fldChar w:fldCharType="separate"/>
            </w:r>
            <w:r>
              <w:rPr>
                <w:rStyle w:val="IndexLink"/>
                <w:vanish w:val="false"/>
              </w:rPr>
              <w:tab/>
              <w:t>43</w:t>
            </w:r>
            <w:r>
              <w:rPr>
                <w:webHidden/>
              </w:rPr>
              <w:fldChar w:fldCharType="end"/>
            </w:r>
          </w:hyperlink>
        </w:p>
        <w:p>
          <w:pPr>
            <w:pStyle w:val="TOC3"/>
            <w:tabs>
              <w:tab w:val="clear" w:pos="708"/>
              <w:tab w:val="left" w:pos="686"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4978152">
            <w:r>
              <w:rPr>
                <w:webHidden/>
                <w:rStyle w:val="IndexLink"/>
                <w:vanish w:val="false"/>
              </w:rPr>
              <w:t>4.2.3</w:t>
            </w:r>
            <w:r>
              <w:rPr>
                <w:rStyle w:val="IndexLink"/>
                <w:rFonts w:eastAsia="" w:cs="" w:cstheme="minorBidi" w:eastAsiaTheme="minorEastAsia"/>
                <w:kern w:val="2"/>
                <w:sz w:val="24"/>
                <w:szCs w:val="24"/>
                <w14:ligatures w14:val="standardContextual"/>
              </w:rPr>
              <w:tab/>
            </w:r>
            <w:r>
              <w:rPr>
                <w:rStyle w:val="IndexLink"/>
                <w:shd w:fill="FFFF00" w:val="clear"/>
              </w:rPr>
              <w:t>EPATITE A</w:t>
            </w:r>
            <w:r>
              <w:rPr>
                <w:webHidden/>
              </w:rPr>
              <w:fldChar w:fldCharType="begin"/>
            </w:r>
            <w:r>
              <w:rPr>
                <w:webHidden/>
              </w:rPr>
              <w:instrText xml:space="preserve">PAGEREF _Toc214978152 \h</w:instrText>
            </w:r>
            <w:r>
              <w:rPr>
                <w:webHidden/>
              </w:rPr>
              <w:fldChar w:fldCharType="separate"/>
            </w:r>
            <w:r>
              <w:rPr>
                <w:rStyle w:val="IndexLink"/>
                <w:vanish w:val="false"/>
              </w:rPr>
              <w:tab/>
              <w:t>44</w:t>
            </w:r>
            <w:r>
              <w:rPr>
                <w:webHidden/>
              </w:rPr>
              <w:fldChar w:fldCharType="end"/>
            </w:r>
          </w:hyperlink>
        </w:p>
        <w:p>
          <w:pPr>
            <w:pStyle w:val="TOC2"/>
            <w:tabs>
              <w:tab w:val="clear" w:pos="708"/>
              <w:tab w:val="left" w:pos="739"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4978153">
            <w:r>
              <w:rPr>
                <w:webHidden/>
                <w:rStyle w:val="IndexLink"/>
                <w:vanish w:val="false"/>
              </w:rPr>
              <w:t>4.3</w:t>
            </w:r>
            <w:r>
              <w:rPr>
                <w:rStyle w:val="IndexLink"/>
                <w:rFonts w:eastAsia="" w:cs="" w:cstheme="minorBidi" w:eastAsiaTheme="minorEastAsia"/>
                <w:kern w:val="2"/>
                <w:sz w:val="24"/>
                <w:szCs w:val="24"/>
                <w14:ligatures w14:val="standardContextual"/>
              </w:rPr>
              <w:tab/>
            </w:r>
            <w:r>
              <w:rPr>
                <w:rStyle w:val="IndexLink"/>
              </w:rPr>
              <w:t>Diagramma a blocchi</w:t>
            </w:r>
            <w:r>
              <w:rPr>
                <w:webHidden/>
              </w:rPr>
              <w:fldChar w:fldCharType="begin"/>
            </w:r>
            <w:r>
              <w:rPr>
                <w:webHidden/>
              </w:rPr>
              <w:instrText xml:space="preserve">PAGEREF _Toc214978153 \h</w:instrText>
            </w:r>
            <w:r>
              <w:rPr>
                <w:webHidden/>
              </w:rPr>
              <w:fldChar w:fldCharType="separate"/>
            </w:r>
            <w:r>
              <w:rPr>
                <w:rStyle w:val="IndexLink"/>
                <w:vanish w:val="false"/>
              </w:rPr>
              <w:tab/>
              <w:t>44</w:t>
            </w:r>
            <w:r>
              <w:rPr>
                <w:webHidden/>
              </w:rPr>
              <w:fldChar w:fldCharType="end"/>
            </w:r>
          </w:hyperlink>
        </w:p>
        <w:p>
          <w:pPr>
            <w:pStyle w:val="TOC3"/>
            <w:tabs>
              <w:tab w:val="clear" w:pos="708"/>
              <w:tab w:val="left" w:pos="686"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4978154">
            <w:r>
              <w:rPr>
                <w:webHidden/>
                <w:rStyle w:val="IndexLink"/>
                <w:vanish w:val="false"/>
              </w:rPr>
              <w:t>4.3.1</w:t>
            </w:r>
            <w:r>
              <w:rPr>
                <w:rStyle w:val="IndexLink"/>
                <w:rFonts w:eastAsia="" w:cs="" w:cstheme="minorBidi" w:eastAsiaTheme="minorEastAsia"/>
                <w:kern w:val="2"/>
                <w:sz w:val="24"/>
                <w:szCs w:val="24"/>
                <w14:ligatures w14:val="standardContextual"/>
              </w:rPr>
              <w:tab/>
            </w:r>
            <w:r>
              <w:rPr>
                <w:rStyle w:val="IndexLink"/>
              </w:rPr>
              <w:t>DWH proposto</w:t>
            </w:r>
            <w:r>
              <w:rPr>
                <w:webHidden/>
              </w:rPr>
              <w:fldChar w:fldCharType="begin"/>
            </w:r>
            <w:r>
              <w:rPr>
                <w:webHidden/>
              </w:rPr>
              <w:instrText xml:space="preserve">PAGEREF _Toc214978154 \h</w:instrText>
            </w:r>
            <w:r>
              <w:rPr>
                <w:webHidden/>
              </w:rPr>
              <w:fldChar w:fldCharType="separate"/>
            </w:r>
            <w:r>
              <w:rPr>
                <w:rStyle w:val="IndexLink"/>
                <w:vanish w:val="false"/>
              </w:rPr>
              <w:tab/>
              <w:t>45</w:t>
            </w:r>
            <w:r>
              <w:rPr>
                <w:webHidden/>
              </w:rPr>
              <w:fldChar w:fldCharType="end"/>
            </w:r>
          </w:hyperlink>
        </w:p>
        <w:p>
          <w:pPr>
            <w:pStyle w:val="TOC1"/>
            <w:tabs>
              <w:tab w:val="clear" w:pos="708"/>
              <w:tab w:val="left" w:pos="352" w:leader="none"/>
              <w:tab w:val="right" w:pos="9628" w:leader="dot"/>
            </w:tabs>
            <w:rPr>
              <w:rFonts w:ascii="Calibri" w:hAnsi="Calibri" w:eastAsia="" w:cs="" w:asciiTheme="minorHAnsi" w:cstheme="minorBidi" w:eastAsiaTheme="minorEastAsia" w:hAnsiTheme="minorHAnsi"/>
              <w:kern w:val="2"/>
              <w:sz w:val="24"/>
              <w:szCs w:val="24"/>
              <w14:ligatures w14:val="standardContextual"/>
            </w:rPr>
          </w:pPr>
          <w:hyperlink w:anchor="_Toc214978155">
            <w:r>
              <w:rPr>
                <w:webHidden/>
                <w:rStyle w:val="IndexLink"/>
                <w:vanish w:val="false"/>
              </w:rPr>
              <w:t>5</w:t>
            </w:r>
            <w:r>
              <w:rPr>
                <w:rStyle w:val="IndexLink"/>
                <w:rFonts w:eastAsia="" w:cs="" w:cstheme="minorBidi" w:eastAsiaTheme="minorEastAsia"/>
                <w:kern w:val="2"/>
                <w:sz w:val="24"/>
                <w:szCs w:val="24"/>
                <w14:ligatures w14:val="standardContextual"/>
              </w:rPr>
              <w:tab/>
            </w:r>
            <w:r>
              <w:rPr>
                <w:rStyle w:val="IndexLink"/>
              </w:rPr>
              <w:t>Bibliografia</w:t>
            </w:r>
            <w:r>
              <w:rPr>
                <w:webHidden/>
              </w:rPr>
              <w:fldChar w:fldCharType="begin"/>
            </w:r>
            <w:r>
              <w:rPr>
                <w:webHidden/>
              </w:rPr>
              <w:instrText xml:space="preserve">PAGEREF _Toc214978155 \h</w:instrText>
            </w:r>
            <w:r>
              <w:rPr>
                <w:webHidden/>
              </w:rPr>
              <w:fldChar w:fldCharType="separate"/>
            </w:r>
            <w:r>
              <w:rPr>
                <w:rStyle w:val="IndexLink"/>
                <w:vanish w:val="false"/>
              </w:rPr>
              <w:tab/>
              <w:t>51</w:t>
            </w:r>
            <w:r>
              <w:rPr>
                <w:webHidden/>
              </w:rPr>
              <w:fldChar w:fldCharType="end"/>
            </w:r>
          </w:hyperlink>
        </w:p>
        <w:p>
          <w:pPr>
            <w:pStyle w:val="Normal"/>
            <w:rPr/>
          </w:pPr>
          <w:r>
            <w:rPr/>
          </w:r>
          <w:r>
            <w:rPr/>
            <w:fldChar w:fldCharType="end"/>
          </w:r>
        </w:p>
      </w:sdtContent>
    </w:sdt>
    <w:p>
      <w:pPr>
        <w:pStyle w:val="Normal"/>
        <w:spacing w:lineRule="auto" w:line="259" w:before="0" w:after="160"/>
        <w:jc w:val="left"/>
        <w:rPr/>
      </w:pPr>
      <w:r>
        <w:rPr/>
      </w:r>
      <w:r>
        <w:br w:type="page"/>
      </w:r>
    </w:p>
    <w:p>
      <w:pPr>
        <w:pStyle w:val="Heading1"/>
        <w:spacing w:before="0" w:after="80"/>
        <w:rPr/>
      </w:pPr>
      <w:bookmarkStart w:id="0" w:name="_Toc214978121"/>
      <w:r>
        <w:rPr/>
        <w:t>Dati ambientali e atmosferici</w:t>
      </w:r>
      <w:bookmarkEnd w:id="0"/>
    </w:p>
    <w:p>
      <w:pPr>
        <w:pStyle w:val="Heading2"/>
        <w:rPr/>
      </w:pPr>
      <w:bookmarkStart w:id="1" w:name="_Toc214978122"/>
      <w:r>
        <w:rPr/>
        <w:t>Regioni di Interesse</w:t>
      </w:r>
      <w:bookmarkEnd w:id="1"/>
    </w:p>
    <w:p>
      <w:pPr>
        <w:pStyle w:val="Normal"/>
        <w:rPr/>
      </w:pPr>
      <w:r>
        <w:rPr/>
        <w:t>Le regioni di interesse maggiore per il progetto sono:</w:t>
      </w:r>
    </w:p>
    <w:p>
      <w:pPr>
        <w:pStyle w:val="ListParagraph"/>
        <w:numPr>
          <w:ilvl w:val="0"/>
          <w:numId w:val="10"/>
        </w:numPr>
        <w:rPr/>
      </w:pPr>
      <w:r>
        <w:rPr/>
        <w:t>Molise</w:t>
      </w:r>
    </w:p>
    <w:p>
      <w:pPr>
        <w:pStyle w:val="ListParagraph"/>
        <w:numPr>
          <w:ilvl w:val="0"/>
          <w:numId w:val="10"/>
        </w:numPr>
        <w:rPr/>
      </w:pPr>
      <w:r>
        <w:rPr/>
        <w:t>Campania</w:t>
      </w:r>
    </w:p>
    <w:p>
      <w:pPr>
        <w:pStyle w:val="ListParagraph"/>
        <w:numPr>
          <w:ilvl w:val="0"/>
          <w:numId w:val="10"/>
        </w:numPr>
        <w:rPr/>
      </w:pPr>
      <w:r>
        <w:rPr/>
        <w:t>Calabria</w:t>
      </w:r>
    </w:p>
    <w:p>
      <w:pPr>
        <w:pStyle w:val="Heading2"/>
        <w:rPr/>
      </w:pPr>
      <w:bookmarkStart w:id="2" w:name="_Toc214978123"/>
      <w:r>
        <w:rPr/>
        <w:t>Inquinanti Aria</w:t>
      </w:r>
      <w:bookmarkEnd w:id="2"/>
    </w:p>
    <w:p>
      <w:pPr>
        <w:pStyle w:val="Normal"/>
        <w:rPr/>
      </w:pPr>
      <w:r>
        <w:rPr/>
        <w:t>Di seguito si riportano alcuni dati ambientali e atmosferici utili al progetto anche in termini di granularità del dato.</w:t>
      </w:r>
    </w:p>
    <w:tbl>
      <w:tblPr>
        <w:tblStyle w:val="Grigliatabella"/>
        <w:tblW w:w="96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4"/>
        <w:gridCol w:w="3975"/>
        <w:gridCol w:w="2548"/>
        <w:gridCol w:w="1440"/>
      </w:tblGrid>
      <w:tr>
        <w:trPr/>
        <w:tc>
          <w:tcPr>
            <w:tcW w:w="9657" w:type="dxa"/>
            <w:gridSpan w:val="4"/>
            <w:tcBorders/>
          </w:tcPr>
          <w:p>
            <w:pPr>
              <w:pStyle w:val="Normal"/>
              <w:widowControl/>
              <w:suppressAutoHyphens w:val="true"/>
              <w:spacing w:before="120" w:after="120"/>
              <w:jc w:val="center"/>
              <w:rPr>
                <w:b/>
                <w:bCs/>
              </w:rPr>
            </w:pPr>
            <w:r>
              <w:rPr>
                <w:b/>
                <w:bCs/>
                <w:sz w:val="22"/>
                <w:szCs w:val="22"/>
                <w:lang w:val="it-IT" w:bidi="ar-SA"/>
              </w:rPr>
              <w:t>Dati Inquinanti</w:t>
            </w:r>
          </w:p>
        </w:tc>
      </w:tr>
      <w:tr>
        <w:trPr/>
        <w:tc>
          <w:tcPr>
            <w:tcW w:w="1694" w:type="dxa"/>
            <w:tcBorders/>
          </w:tcPr>
          <w:p>
            <w:pPr>
              <w:pStyle w:val="Normal"/>
              <w:widowControl/>
              <w:suppressAutoHyphens w:val="true"/>
              <w:spacing w:before="120" w:after="120"/>
              <w:rPr>
                <w:b/>
                <w:bCs/>
              </w:rPr>
            </w:pPr>
            <w:r>
              <w:rPr>
                <w:b/>
                <w:bCs/>
                <w:sz w:val="22"/>
                <w:szCs w:val="22"/>
                <w:lang w:val="it-IT" w:bidi="ar-SA"/>
              </w:rPr>
              <w:t>Tipo di Inquinante</w:t>
            </w:r>
          </w:p>
        </w:tc>
        <w:tc>
          <w:tcPr>
            <w:tcW w:w="3975" w:type="dxa"/>
            <w:tcBorders/>
          </w:tcPr>
          <w:p>
            <w:pPr>
              <w:pStyle w:val="Normal"/>
              <w:widowControl/>
              <w:suppressAutoHyphens w:val="true"/>
              <w:spacing w:before="120" w:after="120"/>
              <w:rPr>
                <w:b/>
                <w:bCs/>
              </w:rPr>
            </w:pPr>
            <w:r>
              <w:rPr>
                <w:b/>
                <w:bCs/>
                <w:sz w:val="22"/>
                <w:szCs w:val="22"/>
                <w:lang w:val="it-IT" w:bidi="ar-SA"/>
              </w:rPr>
              <w:t>Link/Dataset</w:t>
            </w:r>
          </w:p>
        </w:tc>
        <w:tc>
          <w:tcPr>
            <w:tcW w:w="2548" w:type="dxa"/>
            <w:tcBorders/>
          </w:tcPr>
          <w:p>
            <w:pPr>
              <w:pStyle w:val="Normal"/>
              <w:widowControl/>
              <w:suppressAutoHyphens w:val="true"/>
              <w:spacing w:before="120" w:after="120"/>
              <w:rPr>
                <w:b/>
                <w:bCs/>
              </w:rPr>
            </w:pPr>
            <w:r>
              <w:rPr>
                <w:b/>
                <w:bCs/>
                <w:sz w:val="22"/>
                <w:szCs w:val="22"/>
                <w:lang w:val="it-IT" w:bidi="ar-SA"/>
              </w:rPr>
              <w:t>Tipo di Granularità</w:t>
            </w:r>
          </w:p>
        </w:tc>
        <w:tc>
          <w:tcPr>
            <w:tcW w:w="1440" w:type="dxa"/>
            <w:tcBorders/>
          </w:tcPr>
          <w:p>
            <w:pPr>
              <w:pStyle w:val="Normal"/>
              <w:widowControl/>
              <w:suppressAutoHyphens w:val="true"/>
              <w:spacing w:before="120" w:after="120"/>
              <w:rPr>
                <w:b/>
                <w:bCs/>
              </w:rPr>
            </w:pPr>
            <w:r>
              <w:rPr>
                <w:b/>
                <w:bCs/>
                <w:sz w:val="22"/>
                <w:szCs w:val="22"/>
                <w:lang w:val="it-IT" w:bidi="ar-SA"/>
              </w:rPr>
              <w:t>Zona</w:t>
            </w:r>
          </w:p>
        </w:tc>
      </w:tr>
      <w:tr>
        <w:trPr/>
        <w:tc>
          <w:tcPr>
            <w:tcW w:w="1694" w:type="dxa"/>
            <w:tcBorders/>
          </w:tcPr>
          <w:p>
            <w:pPr>
              <w:pStyle w:val="Normal"/>
              <w:widowControl/>
              <w:suppressAutoHyphens w:val="true"/>
              <w:spacing w:before="0" w:after="0"/>
              <w:rPr>
                <w:sz w:val="22"/>
                <w:szCs w:val="22"/>
                <w:lang w:val="it-IT" w:bidi="ar-SA"/>
              </w:rPr>
            </w:pPr>
            <w:r>
              <w:rPr>
                <w:sz w:val="22"/>
                <w:szCs w:val="22"/>
                <w:lang w:val="it-IT" w:bidi="ar-SA"/>
              </w:rPr>
              <w:t>PM10</w:t>
            </w:r>
          </w:p>
        </w:tc>
        <w:tc>
          <w:tcPr>
            <w:tcW w:w="3975" w:type="dxa"/>
            <w:tcBorders/>
          </w:tcPr>
          <w:p>
            <w:pPr>
              <w:pStyle w:val="Normal"/>
              <w:widowControl/>
              <w:suppressAutoHyphens w:val="true"/>
              <w:spacing w:lineRule="auto" w:line="240" w:before="0" w:after="0"/>
              <w:rPr>
                <w:sz w:val="22"/>
                <w:szCs w:val="22"/>
                <w:lang w:val="it-IT" w:bidi="ar-SA"/>
              </w:rPr>
            </w:pPr>
            <w:r>
              <w:rPr>
                <w:sz w:val="22"/>
                <w:szCs w:val="22"/>
                <w:lang w:val="it-IT" w:bidi="ar-SA"/>
              </w:rPr>
              <w:t>Possibili fonti:</w:t>
            </w:r>
          </w:p>
          <w:p>
            <w:pPr>
              <w:pStyle w:val="ListParagraph"/>
              <w:widowControl/>
              <w:numPr>
                <w:ilvl w:val="0"/>
                <w:numId w:val="21"/>
              </w:numPr>
              <w:suppressAutoHyphens w:val="true"/>
              <w:spacing w:lineRule="auto" w:line="240" w:before="0" w:after="0"/>
              <w:contextualSpacing/>
              <w:rPr>
                <w:sz w:val="22"/>
                <w:szCs w:val="22"/>
                <w:lang w:val="it-IT" w:bidi="ar-SA"/>
              </w:rPr>
            </w:pPr>
            <w:hyperlink r:id="rId2">
              <w:r>
                <w:rPr>
                  <w:rStyle w:val="Hyperlink"/>
                  <w:sz w:val="22"/>
                  <w:szCs w:val="22"/>
                  <w:lang w:val="it-IT" w:bidi="ar-SA"/>
                </w:rPr>
                <w:t>https://indicatoriambientali.isprambiente.it/it/qualita-dellaria/qualita-dell-aria-ambiente-particolato-pm10</w:t>
              </w:r>
            </w:hyperlink>
          </w:p>
          <w:p>
            <w:pPr>
              <w:pStyle w:val="ListParagraph"/>
              <w:widowControl/>
              <w:numPr>
                <w:ilvl w:val="0"/>
                <w:numId w:val="21"/>
              </w:numPr>
              <w:suppressAutoHyphens w:val="true"/>
              <w:spacing w:lineRule="auto" w:line="240" w:before="0" w:after="0"/>
              <w:contextualSpacing/>
              <w:rPr>
                <w:sz w:val="22"/>
                <w:szCs w:val="22"/>
                <w:lang w:val="it-IT" w:bidi="ar-SA"/>
              </w:rPr>
            </w:pPr>
            <w:hyperlink r:id="rId3">
              <w:r>
                <w:rPr>
                  <w:rStyle w:val="Hyperlink"/>
                  <w:sz w:val="22"/>
                  <w:szCs w:val="22"/>
                  <w:lang w:val="it-IT" w:bidi="ar-SA"/>
                </w:rPr>
                <w:t>https://dati.arpacampania.it/dataset/dati-rqa-giornalieri-validati</w:t>
              </w:r>
            </w:hyperlink>
          </w:p>
          <w:p>
            <w:pPr>
              <w:pStyle w:val="ListParagraph"/>
              <w:widowControl/>
              <w:numPr>
                <w:ilvl w:val="0"/>
                <w:numId w:val="21"/>
              </w:numPr>
              <w:suppressAutoHyphens w:val="true"/>
              <w:spacing w:lineRule="auto" w:line="240" w:before="0" w:after="0"/>
              <w:contextualSpacing/>
              <w:rPr>
                <w:sz w:val="22"/>
                <w:szCs w:val="22"/>
                <w:lang w:val="it-IT" w:bidi="ar-SA"/>
              </w:rPr>
            </w:pPr>
            <w:hyperlink r:id="rId4">
              <w:r>
                <w:rPr>
                  <w:rStyle w:val="Hyperlink"/>
                  <w:sz w:val="22"/>
                  <w:szCs w:val="22"/>
                  <w:lang w:val="it-IT" w:bidi="ar-SA"/>
                </w:rPr>
                <w:t>https://sinacloud.isprambiente.it/portal/apps/experiencebuilder/experience/?data_id=dataSource_137-infoariadowload_7094-infoariadowload%3A1%2B144&amp;draft=true&amp;id=df677d20871d4383b34ce355e24f0598&amp;page=page_74</w:t>
              </w:r>
            </w:hyperlink>
          </w:p>
        </w:tc>
        <w:tc>
          <w:tcPr>
            <w:tcW w:w="2548" w:type="dxa"/>
            <w:tcBorders/>
          </w:tcPr>
          <w:p>
            <w:pPr>
              <w:pStyle w:val="Normal"/>
              <w:widowControl/>
              <w:suppressAutoHyphens w:val="true"/>
              <w:spacing w:before="0" w:after="0"/>
              <w:rPr>
                <w:sz w:val="22"/>
                <w:szCs w:val="22"/>
                <w:lang w:val="it-IT" w:bidi="ar-SA"/>
              </w:rPr>
            </w:pPr>
            <w:r>
              <w:rPr>
                <w:sz w:val="22"/>
                <w:szCs w:val="22"/>
                <w:highlight w:val="green"/>
                <w:lang w:val="it-IT" w:bidi="ar-SA"/>
              </w:rPr>
              <w:t>[1] Valore orario</w:t>
            </w:r>
          </w:p>
          <w:p>
            <w:pPr>
              <w:pStyle w:val="Normal"/>
              <w:widowControl/>
              <w:suppressAutoHyphens w:val="true"/>
              <w:spacing w:before="0" w:after="0"/>
              <w:rPr>
                <w:sz w:val="22"/>
                <w:szCs w:val="22"/>
                <w:lang w:val="it-IT" w:bidi="ar-SA"/>
              </w:rPr>
            </w:pPr>
            <w:r>
              <w:rPr>
                <w:sz w:val="22"/>
                <w:szCs w:val="22"/>
                <w:highlight w:val="green"/>
                <w:lang w:val="it-IT" w:bidi="ar-SA"/>
              </w:rPr>
              <w:t>[2] Valore orario</w:t>
            </w:r>
          </w:p>
          <w:p>
            <w:pPr>
              <w:pStyle w:val="Normal"/>
              <w:widowControl/>
              <w:suppressAutoHyphens w:val="true"/>
              <w:spacing w:before="0" w:after="0"/>
              <w:rPr>
                <w:sz w:val="22"/>
                <w:szCs w:val="22"/>
                <w:lang w:val="it-IT" w:bidi="ar-SA"/>
              </w:rPr>
            </w:pPr>
            <w:r>
              <w:rPr>
                <w:sz w:val="22"/>
                <w:szCs w:val="22"/>
                <w:highlight w:val="green"/>
                <w:lang w:val="it-IT" w:bidi="ar-SA"/>
              </w:rPr>
              <w:t>[3] Valore orario</w:t>
            </w:r>
          </w:p>
          <w:p>
            <w:pPr>
              <w:pStyle w:val="Normal"/>
              <w:widowControl/>
              <w:suppressAutoHyphens w:val="true"/>
              <w:spacing w:before="0" w:after="0"/>
              <w:rPr>
                <w:sz w:val="22"/>
                <w:szCs w:val="22"/>
                <w:lang w:val="it-IT" w:bidi="ar-SA"/>
              </w:rPr>
            </w:pPr>
            <w:r>
              <w:rPr>
                <w:sz w:val="22"/>
                <w:szCs w:val="22"/>
                <w:lang w:val="it-IT" w:bidi="ar-SA"/>
              </w:rPr>
            </w:r>
          </w:p>
          <w:p>
            <w:pPr>
              <w:pStyle w:val="Normal"/>
              <w:widowControl/>
              <w:suppressAutoHyphens w:val="true"/>
              <w:spacing w:before="0" w:after="0"/>
              <w:rPr>
                <w:sz w:val="22"/>
                <w:szCs w:val="22"/>
                <w:lang w:val="it-IT" w:bidi="ar-SA"/>
              </w:rPr>
            </w:pPr>
            <w:r>
              <w:rPr>
                <w:sz w:val="22"/>
                <w:szCs w:val="22"/>
                <w:lang w:val="it-IT" w:bidi="ar-SA"/>
              </w:rPr>
              <w:t>Valore medio annuo</w:t>
            </w:r>
          </w:p>
          <w:p>
            <w:pPr>
              <w:pStyle w:val="Normal"/>
              <w:widowControl/>
              <w:suppressAutoHyphens w:val="true"/>
              <w:spacing w:before="0" w:after="0"/>
              <w:rPr>
                <w:sz w:val="22"/>
                <w:szCs w:val="22"/>
                <w:lang w:val="it-IT" w:bidi="ar-SA"/>
              </w:rPr>
            </w:pPr>
            <w:r>
              <w:rPr>
                <w:sz w:val="22"/>
                <w:szCs w:val="22"/>
                <w:lang w:val="it-IT" w:bidi="ar-SA"/>
              </w:rPr>
              <w:t>Valore medio mensile</w:t>
            </w:r>
          </w:p>
          <w:p>
            <w:pPr>
              <w:pStyle w:val="Normal"/>
              <w:widowControl/>
              <w:suppressAutoHyphens w:val="true"/>
              <w:spacing w:before="0" w:after="0"/>
              <w:rPr>
                <w:sz w:val="22"/>
                <w:szCs w:val="22"/>
                <w:lang w:val="it-IT" w:bidi="ar-SA"/>
              </w:rPr>
            </w:pPr>
            <w:r>
              <w:rPr>
                <w:sz w:val="22"/>
                <w:szCs w:val="22"/>
                <w:lang w:val="it-IT" w:bidi="ar-SA"/>
              </w:rPr>
              <w:t>Giorni di superamento del limite</w:t>
            </w:r>
          </w:p>
        </w:tc>
        <w:tc>
          <w:tcPr>
            <w:tcW w:w="1440" w:type="dxa"/>
            <w:tcBorders/>
          </w:tcPr>
          <w:p>
            <w:pPr>
              <w:pStyle w:val="Normal"/>
              <w:widowControl/>
              <w:suppressAutoHyphens w:val="true"/>
              <w:spacing w:before="0" w:after="0"/>
              <w:rPr>
                <w:sz w:val="22"/>
                <w:szCs w:val="22"/>
                <w:lang w:val="it-IT" w:bidi="ar-SA"/>
              </w:rPr>
            </w:pPr>
            <w:r>
              <w:rPr>
                <w:sz w:val="22"/>
                <w:szCs w:val="22"/>
                <w:lang w:val="it-IT" w:bidi="ar-SA"/>
              </w:rPr>
              <w:t>Comuni</w:t>
            </w:r>
          </w:p>
          <w:p>
            <w:pPr>
              <w:pStyle w:val="Normal"/>
              <w:widowControl/>
              <w:suppressAutoHyphens w:val="true"/>
              <w:spacing w:before="0" w:after="0"/>
              <w:rPr>
                <w:sz w:val="22"/>
                <w:szCs w:val="22"/>
                <w:lang w:val="it-IT" w:bidi="ar-SA"/>
              </w:rPr>
            </w:pPr>
            <w:r>
              <w:rPr>
                <w:sz w:val="22"/>
                <w:szCs w:val="22"/>
                <w:lang w:val="it-IT" w:bidi="ar-SA"/>
              </w:rPr>
              <w:t>Provincia</w:t>
            </w:r>
          </w:p>
          <w:p>
            <w:pPr>
              <w:pStyle w:val="Normal"/>
              <w:widowControl/>
              <w:suppressAutoHyphens w:val="true"/>
              <w:spacing w:before="0" w:after="0"/>
              <w:rPr>
                <w:sz w:val="22"/>
                <w:szCs w:val="22"/>
                <w:lang w:val="it-IT" w:bidi="ar-SA"/>
              </w:rPr>
            </w:pPr>
            <w:r>
              <w:rPr>
                <w:sz w:val="22"/>
                <w:szCs w:val="22"/>
                <w:lang w:val="it-IT" w:bidi="ar-SA"/>
              </w:rPr>
            </w:r>
          </w:p>
        </w:tc>
      </w:tr>
      <w:tr>
        <w:trPr/>
        <w:tc>
          <w:tcPr>
            <w:tcW w:w="1694" w:type="dxa"/>
            <w:tcBorders/>
          </w:tcPr>
          <w:p>
            <w:pPr>
              <w:pStyle w:val="Normal"/>
              <w:widowControl/>
              <w:suppressAutoHyphens w:val="true"/>
              <w:spacing w:before="0" w:after="0"/>
              <w:rPr>
                <w:sz w:val="22"/>
                <w:szCs w:val="22"/>
                <w:lang w:val="it-IT" w:bidi="ar-SA"/>
              </w:rPr>
            </w:pPr>
            <w:r>
              <w:rPr>
                <w:sz w:val="22"/>
                <w:szCs w:val="22"/>
                <w:lang w:val="it-IT" w:bidi="ar-SA"/>
              </w:rPr>
              <w:t>PM2.5</w:t>
            </w:r>
          </w:p>
        </w:tc>
        <w:tc>
          <w:tcPr>
            <w:tcW w:w="3975" w:type="dxa"/>
            <w:tcBorders/>
          </w:tcPr>
          <w:p>
            <w:pPr>
              <w:pStyle w:val="Normal"/>
              <w:widowControl/>
              <w:suppressAutoHyphens w:val="true"/>
              <w:spacing w:lineRule="auto" w:line="240" w:before="0" w:after="0"/>
              <w:rPr>
                <w:sz w:val="22"/>
                <w:szCs w:val="22"/>
                <w:lang w:val="it-IT" w:bidi="ar-SA"/>
              </w:rPr>
            </w:pPr>
            <w:r>
              <w:rPr>
                <w:sz w:val="22"/>
                <w:szCs w:val="22"/>
                <w:lang w:val="it-IT" w:bidi="ar-SA"/>
              </w:rPr>
              <w:t>Possibili fonti:</w:t>
            </w:r>
          </w:p>
          <w:p>
            <w:pPr>
              <w:pStyle w:val="ListParagraph"/>
              <w:widowControl/>
              <w:numPr>
                <w:ilvl w:val="0"/>
                <w:numId w:val="22"/>
              </w:numPr>
              <w:suppressAutoHyphens w:val="true"/>
              <w:spacing w:lineRule="auto" w:line="240" w:before="0" w:after="0"/>
              <w:contextualSpacing/>
              <w:rPr>
                <w:sz w:val="22"/>
                <w:szCs w:val="22"/>
                <w:lang w:val="it-IT" w:bidi="ar-SA"/>
              </w:rPr>
            </w:pPr>
            <w:hyperlink r:id="rId5">
              <w:r>
                <w:rPr>
                  <w:rStyle w:val="Hyperlink"/>
                  <w:sz w:val="22"/>
                  <w:szCs w:val="22"/>
                  <w:lang w:val="it-IT" w:bidi="ar-SA"/>
                </w:rPr>
                <w:t>https://indicatoriambientali.isprambiente.it/it/qualita-dellaria/qualita-dellaria-ambiente-particolato-pm25</w:t>
              </w:r>
            </w:hyperlink>
          </w:p>
          <w:p>
            <w:pPr>
              <w:pStyle w:val="ListParagraph"/>
              <w:widowControl/>
              <w:numPr>
                <w:ilvl w:val="0"/>
                <w:numId w:val="22"/>
              </w:numPr>
              <w:suppressAutoHyphens w:val="true"/>
              <w:spacing w:lineRule="auto" w:line="240" w:before="0" w:after="0"/>
              <w:contextualSpacing/>
              <w:rPr>
                <w:rStyle w:val="Hyperlink"/>
              </w:rPr>
            </w:pPr>
            <w:hyperlink r:id="rId6">
              <w:r>
                <w:rPr>
                  <w:rStyle w:val="Hyperlink"/>
                  <w:sz w:val="22"/>
                  <w:szCs w:val="22"/>
                  <w:lang w:val="it-IT" w:bidi="ar-SA"/>
                </w:rPr>
                <w:t>https://dati.arpacampania.it/dataset/?groups=rqa-qualita-aria</w:t>
              </w:r>
            </w:hyperlink>
          </w:p>
          <w:p>
            <w:pPr>
              <w:pStyle w:val="ListParagraph"/>
              <w:widowControl/>
              <w:numPr>
                <w:ilvl w:val="0"/>
                <w:numId w:val="22"/>
              </w:numPr>
              <w:suppressAutoHyphens w:val="true"/>
              <w:spacing w:lineRule="auto" w:line="240" w:before="0" w:after="0"/>
              <w:contextualSpacing/>
              <w:rPr>
                <w:sz w:val="22"/>
                <w:szCs w:val="22"/>
                <w:lang w:val="it-IT" w:bidi="ar-SA"/>
              </w:rPr>
            </w:pPr>
            <w:hyperlink r:id="rId7">
              <w:r>
                <w:rPr>
                  <w:rStyle w:val="Hyperlink"/>
                  <w:sz w:val="22"/>
                  <w:szCs w:val="22"/>
                  <w:lang w:val="it-IT" w:bidi="ar-SA"/>
                </w:rPr>
                <w:t>https://sinacloud.isprambiente.it/portal/apps/experiencebuilder/experience/?data_id=dataSource_137-infoariadowload_7094-infoariadowload%3A1%2B144&amp;draft=true&amp;id=df677d20871d4383b34ce355e24f0598&amp;page=page_74</w:t>
              </w:r>
            </w:hyperlink>
          </w:p>
        </w:tc>
        <w:tc>
          <w:tcPr>
            <w:tcW w:w="2548" w:type="dxa"/>
            <w:tcBorders/>
          </w:tcPr>
          <w:p>
            <w:pPr>
              <w:pStyle w:val="Normal"/>
              <w:widowControl/>
              <w:suppressAutoHyphens w:val="true"/>
              <w:spacing w:before="0" w:after="0"/>
              <w:rPr>
                <w:sz w:val="22"/>
                <w:szCs w:val="22"/>
                <w:lang w:val="it-IT" w:bidi="ar-SA"/>
              </w:rPr>
            </w:pPr>
            <w:r>
              <w:rPr>
                <w:sz w:val="22"/>
                <w:szCs w:val="22"/>
                <w:highlight w:val="green"/>
                <w:lang w:val="it-IT" w:bidi="ar-SA"/>
              </w:rPr>
              <w:t>[1] Valore orario</w:t>
            </w:r>
          </w:p>
          <w:p>
            <w:pPr>
              <w:pStyle w:val="Normal"/>
              <w:widowControl/>
              <w:suppressAutoHyphens w:val="true"/>
              <w:spacing w:before="0" w:after="0"/>
              <w:rPr>
                <w:sz w:val="22"/>
                <w:szCs w:val="22"/>
                <w:lang w:val="it-IT" w:bidi="ar-SA"/>
              </w:rPr>
            </w:pPr>
            <w:r>
              <w:rPr>
                <w:sz w:val="22"/>
                <w:szCs w:val="22"/>
                <w:highlight w:val="green"/>
                <w:lang w:val="it-IT" w:bidi="ar-SA"/>
              </w:rPr>
              <w:t>[2] Valore orario</w:t>
            </w:r>
          </w:p>
          <w:p>
            <w:pPr>
              <w:pStyle w:val="Normal"/>
              <w:widowControl/>
              <w:suppressAutoHyphens w:val="true"/>
              <w:spacing w:before="0" w:after="0"/>
              <w:rPr>
                <w:sz w:val="22"/>
                <w:szCs w:val="22"/>
                <w:lang w:val="it-IT" w:bidi="ar-SA"/>
              </w:rPr>
            </w:pPr>
            <w:r>
              <w:rPr>
                <w:sz w:val="22"/>
                <w:szCs w:val="22"/>
                <w:highlight w:val="green"/>
                <w:lang w:val="it-IT" w:bidi="ar-SA"/>
              </w:rPr>
              <w:t>[3] Valore orario</w:t>
            </w:r>
          </w:p>
          <w:p>
            <w:pPr>
              <w:pStyle w:val="Normal"/>
              <w:widowControl/>
              <w:suppressAutoHyphens w:val="true"/>
              <w:spacing w:before="0" w:after="0"/>
              <w:rPr>
                <w:sz w:val="22"/>
                <w:szCs w:val="22"/>
                <w:lang w:val="it-IT" w:bidi="ar-SA"/>
              </w:rPr>
            </w:pPr>
            <w:r>
              <w:rPr>
                <w:sz w:val="22"/>
                <w:szCs w:val="22"/>
                <w:lang w:val="it-IT" w:bidi="ar-SA"/>
              </w:rPr>
              <w:t>Valore medio annuo</w:t>
            </w:r>
          </w:p>
          <w:p>
            <w:pPr>
              <w:pStyle w:val="Normal"/>
              <w:widowControl/>
              <w:suppressAutoHyphens w:val="true"/>
              <w:spacing w:before="0" w:after="0"/>
              <w:rPr>
                <w:sz w:val="22"/>
                <w:szCs w:val="22"/>
                <w:lang w:val="it-IT" w:bidi="ar-SA"/>
              </w:rPr>
            </w:pPr>
            <w:r>
              <w:rPr>
                <w:sz w:val="22"/>
                <w:szCs w:val="22"/>
                <w:lang w:val="it-IT" w:bidi="ar-SA"/>
              </w:rPr>
              <w:t>Valore medio mensile</w:t>
            </w:r>
          </w:p>
          <w:p>
            <w:pPr>
              <w:pStyle w:val="Normal"/>
              <w:widowControl/>
              <w:suppressAutoHyphens w:val="true"/>
              <w:spacing w:before="0" w:after="0"/>
              <w:rPr>
                <w:sz w:val="22"/>
                <w:szCs w:val="22"/>
                <w:lang w:val="it-IT" w:bidi="ar-SA"/>
              </w:rPr>
            </w:pPr>
            <w:r>
              <w:rPr>
                <w:sz w:val="22"/>
                <w:szCs w:val="22"/>
                <w:lang w:val="it-IT" w:bidi="ar-SA"/>
              </w:rPr>
              <w:t>Giorni di superamento del limite</w:t>
            </w:r>
          </w:p>
        </w:tc>
        <w:tc>
          <w:tcPr>
            <w:tcW w:w="1440" w:type="dxa"/>
            <w:tcBorders/>
          </w:tcPr>
          <w:p>
            <w:pPr>
              <w:pStyle w:val="Normal"/>
              <w:widowControl/>
              <w:suppressAutoHyphens w:val="true"/>
              <w:spacing w:before="0" w:after="0"/>
              <w:rPr>
                <w:sz w:val="22"/>
                <w:szCs w:val="22"/>
                <w:lang w:val="it-IT" w:bidi="ar-SA"/>
              </w:rPr>
            </w:pPr>
            <w:r>
              <w:rPr>
                <w:sz w:val="22"/>
                <w:szCs w:val="22"/>
                <w:lang w:val="it-IT" w:bidi="ar-SA"/>
              </w:rPr>
              <w:t>Comuni</w:t>
            </w:r>
          </w:p>
          <w:p>
            <w:pPr>
              <w:pStyle w:val="Normal"/>
              <w:widowControl/>
              <w:suppressAutoHyphens w:val="true"/>
              <w:spacing w:before="0" w:after="0"/>
              <w:rPr>
                <w:sz w:val="22"/>
                <w:szCs w:val="22"/>
                <w:lang w:val="it-IT" w:bidi="ar-SA"/>
              </w:rPr>
            </w:pPr>
            <w:r>
              <w:rPr>
                <w:sz w:val="22"/>
                <w:szCs w:val="22"/>
                <w:lang w:val="it-IT" w:bidi="ar-SA"/>
              </w:rPr>
              <w:t>Provincia</w:t>
            </w:r>
          </w:p>
        </w:tc>
      </w:tr>
      <w:tr>
        <w:trPr/>
        <w:tc>
          <w:tcPr>
            <w:tcW w:w="1694" w:type="dxa"/>
            <w:tcBorders/>
          </w:tcPr>
          <w:p>
            <w:pPr>
              <w:pStyle w:val="Normal"/>
              <w:widowControl/>
              <w:suppressAutoHyphens w:val="true"/>
              <w:spacing w:before="0" w:after="0"/>
              <w:rPr>
                <w:sz w:val="22"/>
                <w:szCs w:val="22"/>
                <w:lang w:val="it-IT" w:bidi="ar-SA"/>
              </w:rPr>
            </w:pPr>
            <w:r>
              <w:rPr>
                <w:sz w:val="22"/>
                <w:szCs w:val="22"/>
                <w:lang w:val="it-IT" w:bidi="ar-SA"/>
              </w:rPr>
              <w:t>Ozono</w:t>
            </w:r>
          </w:p>
        </w:tc>
        <w:tc>
          <w:tcPr>
            <w:tcW w:w="3975" w:type="dxa"/>
            <w:tcBorders/>
          </w:tcPr>
          <w:p>
            <w:pPr>
              <w:pStyle w:val="Normal"/>
              <w:widowControl/>
              <w:suppressAutoHyphens w:val="true"/>
              <w:spacing w:lineRule="auto" w:line="240" w:before="0" w:after="0"/>
              <w:rPr>
                <w:sz w:val="22"/>
                <w:szCs w:val="22"/>
                <w:lang w:val="it-IT" w:bidi="ar-SA"/>
              </w:rPr>
            </w:pPr>
            <w:r>
              <w:rPr>
                <w:sz w:val="22"/>
                <w:szCs w:val="22"/>
                <w:lang w:val="it-IT" w:bidi="ar-SA"/>
              </w:rPr>
              <w:t>Possibili fonti:</w:t>
            </w:r>
          </w:p>
          <w:p>
            <w:pPr>
              <w:pStyle w:val="ListParagraph"/>
              <w:widowControl/>
              <w:numPr>
                <w:ilvl w:val="0"/>
                <w:numId w:val="23"/>
              </w:numPr>
              <w:suppressAutoHyphens w:val="true"/>
              <w:spacing w:lineRule="auto" w:line="240" w:before="0" w:after="0"/>
              <w:contextualSpacing/>
              <w:rPr>
                <w:rStyle w:val="Hyperlink"/>
              </w:rPr>
            </w:pPr>
            <w:hyperlink r:id="rId8">
              <w:r>
                <w:rPr>
                  <w:rStyle w:val="Hyperlink"/>
                  <w:sz w:val="22"/>
                  <w:szCs w:val="22"/>
                  <w:lang w:val="it-IT" w:bidi="ar-SA"/>
                </w:rPr>
                <w:t>https://dati.arpacampania.it/dataset/?groups=rqa-qualita-aria</w:t>
              </w:r>
            </w:hyperlink>
          </w:p>
          <w:p>
            <w:pPr>
              <w:pStyle w:val="ListParagraph"/>
              <w:widowControl/>
              <w:numPr>
                <w:ilvl w:val="0"/>
                <w:numId w:val="23"/>
              </w:numPr>
              <w:suppressAutoHyphens w:val="true"/>
              <w:spacing w:lineRule="auto" w:line="240" w:before="0" w:after="0"/>
              <w:contextualSpacing/>
              <w:rPr>
                <w:shd w:fill="FFFF00" w:val="clear"/>
              </w:rPr>
            </w:pPr>
            <w:hyperlink r:id="rId9">
              <w:r>
                <w:rPr>
                  <w:rStyle w:val="Hyperlink"/>
                  <w:sz w:val="22"/>
                  <w:szCs w:val="22"/>
                  <w:lang w:val="it-IT" w:bidi="ar-SA"/>
                </w:rPr>
                <w:t>https://sinacloud.isprambiente.it/portal/apps/experiencebuilder/experience/?data_id=dataSource_137-infoariadowload_7094-infoariadowload%3A1%2B144&amp;draft=true&amp;id=df677d20871d4383b34ce355e24f0598&amp;page=page_74</w:t>
              </w:r>
            </w:hyperlink>
          </w:p>
        </w:tc>
        <w:tc>
          <w:tcPr>
            <w:tcW w:w="2548" w:type="dxa"/>
            <w:tcBorders/>
          </w:tcPr>
          <w:p>
            <w:pPr>
              <w:pStyle w:val="Normal"/>
              <w:widowControl/>
              <w:suppressAutoHyphens w:val="true"/>
              <w:spacing w:before="0" w:after="0"/>
              <w:rPr>
                <w:sz w:val="22"/>
                <w:szCs w:val="22"/>
                <w:lang w:val="it-IT" w:bidi="ar-SA"/>
              </w:rPr>
            </w:pPr>
            <w:r>
              <w:rPr>
                <w:sz w:val="22"/>
                <w:szCs w:val="22"/>
                <w:highlight w:val="green"/>
                <w:lang w:val="it-IT" w:bidi="ar-SA"/>
              </w:rPr>
              <w:t>[1] Valore orario</w:t>
            </w:r>
          </w:p>
          <w:p>
            <w:pPr>
              <w:pStyle w:val="Normal"/>
              <w:widowControl/>
              <w:suppressAutoHyphens w:val="true"/>
              <w:spacing w:before="0" w:after="0"/>
              <w:rPr>
                <w:sz w:val="22"/>
                <w:szCs w:val="22"/>
                <w:lang w:val="it-IT" w:bidi="ar-SA"/>
              </w:rPr>
            </w:pPr>
            <w:r>
              <w:rPr>
                <w:sz w:val="22"/>
                <w:szCs w:val="22"/>
                <w:highlight w:val="green"/>
                <w:lang w:val="it-IT" w:bidi="ar-SA"/>
              </w:rPr>
              <w:t>[2] Valore orario</w:t>
            </w:r>
          </w:p>
          <w:p>
            <w:pPr>
              <w:pStyle w:val="Normal"/>
              <w:widowControl/>
              <w:suppressAutoHyphens w:val="true"/>
              <w:spacing w:before="0" w:after="0"/>
              <w:rPr>
                <w:sz w:val="22"/>
                <w:szCs w:val="22"/>
                <w:lang w:val="it-IT" w:bidi="ar-SA"/>
              </w:rPr>
            </w:pPr>
            <w:r>
              <w:rPr>
                <w:sz w:val="22"/>
                <w:szCs w:val="22"/>
                <w:lang w:val="it-IT" w:bidi="ar-SA"/>
              </w:rPr>
              <w:t>Valore medio annuo</w:t>
            </w:r>
          </w:p>
          <w:p>
            <w:pPr>
              <w:pStyle w:val="Normal"/>
              <w:widowControl/>
              <w:suppressAutoHyphens w:val="true"/>
              <w:spacing w:before="0" w:after="0"/>
              <w:rPr>
                <w:sz w:val="22"/>
                <w:szCs w:val="22"/>
                <w:lang w:val="it-IT" w:bidi="ar-SA"/>
              </w:rPr>
            </w:pPr>
            <w:r>
              <w:rPr>
                <w:sz w:val="22"/>
                <w:szCs w:val="22"/>
                <w:lang w:val="it-IT" w:bidi="ar-SA"/>
              </w:rPr>
              <w:t>Valore medio mensile</w:t>
            </w:r>
          </w:p>
          <w:p>
            <w:pPr>
              <w:pStyle w:val="Normal"/>
              <w:widowControl/>
              <w:suppressAutoHyphens w:val="true"/>
              <w:spacing w:before="0" w:after="0"/>
              <w:rPr>
                <w:sz w:val="22"/>
                <w:szCs w:val="22"/>
                <w:lang w:val="it-IT" w:bidi="ar-SA"/>
              </w:rPr>
            </w:pPr>
            <w:r>
              <w:rPr>
                <w:sz w:val="22"/>
                <w:szCs w:val="22"/>
                <w:lang w:val="it-IT" w:bidi="ar-SA"/>
              </w:rPr>
              <w:t>Giorni di superamento del limite</w:t>
            </w:r>
          </w:p>
        </w:tc>
        <w:tc>
          <w:tcPr>
            <w:tcW w:w="1440" w:type="dxa"/>
            <w:tcBorders/>
          </w:tcPr>
          <w:p>
            <w:pPr>
              <w:pStyle w:val="Normal"/>
              <w:widowControl/>
              <w:suppressAutoHyphens w:val="true"/>
              <w:spacing w:before="0" w:after="0"/>
              <w:rPr>
                <w:sz w:val="22"/>
                <w:szCs w:val="22"/>
                <w:lang w:val="it-IT" w:bidi="ar-SA"/>
              </w:rPr>
            </w:pPr>
            <w:r>
              <w:rPr>
                <w:sz w:val="22"/>
                <w:szCs w:val="22"/>
                <w:lang w:val="it-IT" w:bidi="ar-SA"/>
              </w:rPr>
              <w:t>Comuni</w:t>
            </w:r>
          </w:p>
          <w:p>
            <w:pPr>
              <w:pStyle w:val="Normal"/>
              <w:widowControl/>
              <w:suppressAutoHyphens w:val="true"/>
              <w:spacing w:before="0" w:after="0"/>
              <w:rPr>
                <w:sz w:val="22"/>
                <w:szCs w:val="22"/>
                <w:lang w:val="it-IT" w:bidi="ar-SA"/>
              </w:rPr>
            </w:pPr>
            <w:r>
              <w:rPr>
                <w:sz w:val="22"/>
                <w:szCs w:val="22"/>
                <w:lang w:val="it-IT" w:bidi="ar-SA"/>
              </w:rPr>
              <w:t>Provincia</w:t>
            </w:r>
          </w:p>
        </w:tc>
      </w:tr>
      <w:tr>
        <w:trPr/>
        <w:tc>
          <w:tcPr>
            <w:tcW w:w="1694" w:type="dxa"/>
            <w:tcBorders/>
          </w:tcPr>
          <w:p>
            <w:pPr>
              <w:pStyle w:val="Normal"/>
              <w:widowControl/>
              <w:suppressAutoHyphens w:val="true"/>
              <w:spacing w:before="0" w:after="0"/>
              <w:rPr>
                <w:sz w:val="22"/>
                <w:szCs w:val="22"/>
                <w:lang w:val="it-IT" w:bidi="ar-SA"/>
              </w:rPr>
            </w:pPr>
            <w:r>
              <w:rPr>
                <w:sz w:val="22"/>
                <w:szCs w:val="22"/>
                <w:lang w:val="it-IT" w:bidi="ar-SA"/>
              </w:rPr>
              <w:t>Ossidi di Azoto (NOx)</w:t>
            </w:r>
          </w:p>
        </w:tc>
        <w:tc>
          <w:tcPr>
            <w:tcW w:w="3975" w:type="dxa"/>
            <w:tcBorders/>
          </w:tcPr>
          <w:p>
            <w:pPr>
              <w:pStyle w:val="Normal"/>
              <w:widowControl/>
              <w:suppressAutoHyphens w:val="true"/>
              <w:spacing w:lineRule="auto" w:line="240" w:before="0" w:after="0"/>
              <w:rPr>
                <w:sz w:val="22"/>
                <w:szCs w:val="22"/>
                <w:lang w:val="it-IT" w:bidi="ar-SA"/>
              </w:rPr>
            </w:pPr>
            <w:r>
              <w:rPr>
                <w:sz w:val="22"/>
                <w:szCs w:val="22"/>
                <w:lang w:val="it-IT" w:bidi="ar-SA"/>
              </w:rPr>
              <w:t>Possibili fonti:</w:t>
            </w:r>
          </w:p>
          <w:p>
            <w:pPr>
              <w:pStyle w:val="ListParagraph"/>
              <w:widowControl/>
              <w:numPr>
                <w:ilvl w:val="0"/>
                <w:numId w:val="24"/>
              </w:numPr>
              <w:suppressAutoHyphens w:val="true"/>
              <w:spacing w:lineRule="auto" w:line="240" w:before="0" w:after="0"/>
              <w:contextualSpacing/>
              <w:rPr>
                <w:rStyle w:val="Hyperlink"/>
              </w:rPr>
            </w:pPr>
            <w:hyperlink r:id="rId10">
              <w:r>
                <w:rPr>
                  <w:rStyle w:val="Hyperlink"/>
                  <w:sz w:val="22"/>
                  <w:szCs w:val="22"/>
                  <w:lang w:val="it-IT" w:bidi="ar-SA"/>
                </w:rPr>
                <w:t>https://indicatoriambientali.isprambiente.it/it/qualita-dellaria/qualita-dellaria-ambiente-biossido-di-azoto-no2</w:t>
              </w:r>
            </w:hyperlink>
          </w:p>
          <w:p>
            <w:pPr>
              <w:pStyle w:val="ListParagraph"/>
              <w:widowControl/>
              <w:numPr>
                <w:ilvl w:val="0"/>
                <w:numId w:val="24"/>
              </w:numPr>
              <w:suppressAutoHyphens w:val="true"/>
              <w:spacing w:lineRule="auto" w:line="240" w:before="0" w:after="0"/>
              <w:contextualSpacing/>
              <w:rPr>
                <w:rStyle w:val="Hyperlink"/>
              </w:rPr>
            </w:pPr>
            <w:hyperlink r:id="rId11">
              <w:r>
                <w:rPr>
                  <w:rStyle w:val="Hyperlink"/>
                  <w:sz w:val="22"/>
                  <w:szCs w:val="22"/>
                  <w:lang w:val="it-IT" w:bidi="ar-SA"/>
                </w:rPr>
                <w:t>https://dati.arpacampania.it/dataset/?groups=rqa-qualita-aria</w:t>
              </w:r>
            </w:hyperlink>
          </w:p>
          <w:p>
            <w:pPr>
              <w:pStyle w:val="ListParagraph"/>
              <w:widowControl/>
              <w:numPr>
                <w:ilvl w:val="0"/>
                <w:numId w:val="24"/>
              </w:numPr>
              <w:suppressAutoHyphens w:val="true"/>
              <w:spacing w:lineRule="auto" w:line="240" w:before="0" w:after="0"/>
              <w:contextualSpacing/>
              <w:rPr>
                <w:sz w:val="22"/>
                <w:szCs w:val="22"/>
                <w:lang w:val="it-IT" w:bidi="ar-SA"/>
              </w:rPr>
            </w:pPr>
            <w:hyperlink r:id="rId12">
              <w:r>
                <w:rPr>
                  <w:rStyle w:val="Hyperlink"/>
                  <w:sz w:val="22"/>
                  <w:szCs w:val="22"/>
                  <w:lang w:val="it-IT" w:bidi="ar-SA"/>
                </w:rPr>
                <w:t>https://sinacloud.isprambiente.it/portal/apps/experiencebuilder/experience/?data_id=dataSource_137-infoariadowload_7094-infoariadowload%3A1%2B144&amp;draft=true&amp;id=df677d20871d4383b34ce355e24f0598&amp;page=page_74</w:t>
              </w:r>
            </w:hyperlink>
          </w:p>
        </w:tc>
        <w:tc>
          <w:tcPr>
            <w:tcW w:w="2548" w:type="dxa"/>
            <w:tcBorders/>
          </w:tcPr>
          <w:p>
            <w:pPr>
              <w:pStyle w:val="Normal"/>
              <w:widowControl/>
              <w:suppressAutoHyphens w:val="true"/>
              <w:spacing w:before="0" w:after="0"/>
              <w:rPr>
                <w:sz w:val="22"/>
                <w:szCs w:val="22"/>
                <w:lang w:val="it-IT" w:bidi="ar-SA"/>
              </w:rPr>
            </w:pPr>
            <w:r>
              <w:rPr>
                <w:sz w:val="22"/>
                <w:szCs w:val="22"/>
                <w:highlight w:val="green"/>
                <w:lang w:val="it-IT" w:bidi="ar-SA"/>
              </w:rPr>
              <w:t>1] Valore orario</w:t>
            </w:r>
          </w:p>
          <w:p>
            <w:pPr>
              <w:pStyle w:val="Normal"/>
              <w:widowControl/>
              <w:suppressAutoHyphens w:val="true"/>
              <w:spacing w:before="0" w:after="0"/>
              <w:rPr>
                <w:sz w:val="22"/>
                <w:szCs w:val="22"/>
                <w:lang w:val="it-IT" w:bidi="ar-SA"/>
              </w:rPr>
            </w:pPr>
            <w:r>
              <w:rPr>
                <w:sz w:val="22"/>
                <w:szCs w:val="22"/>
                <w:highlight w:val="green"/>
                <w:lang w:val="it-IT" w:bidi="ar-SA"/>
              </w:rPr>
              <w:t>[2] Valore orario</w:t>
            </w:r>
          </w:p>
          <w:p>
            <w:pPr>
              <w:pStyle w:val="Normal"/>
              <w:widowControl/>
              <w:suppressAutoHyphens w:val="true"/>
              <w:spacing w:before="0" w:after="0"/>
              <w:rPr>
                <w:sz w:val="22"/>
                <w:szCs w:val="22"/>
                <w:lang w:val="it-IT" w:bidi="ar-SA"/>
              </w:rPr>
            </w:pPr>
            <w:r>
              <w:rPr>
                <w:sz w:val="22"/>
                <w:szCs w:val="22"/>
                <w:highlight w:val="green"/>
                <w:lang w:val="it-IT" w:bidi="ar-SA"/>
              </w:rPr>
              <w:t>[3] Valore orario</w:t>
            </w:r>
          </w:p>
          <w:p>
            <w:pPr>
              <w:pStyle w:val="Normal"/>
              <w:widowControl/>
              <w:suppressAutoHyphens w:val="true"/>
              <w:spacing w:before="0" w:after="0"/>
              <w:rPr>
                <w:sz w:val="22"/>
                <w:szCs w:val="22"/>
                <w:lang w:val="it-IT" w:bidi="ar-SA"/>
              </w:rPr>
            </w:pPr>
            <w:r>
              <w:rPr>
                <w:sz w:val="22"/>
                <w:szCs w:val="22"/>
                <w:lang w:val="it-IT" w:bidi="ar-SA"/>
              </w:rPr>
              <w:t>Valore medio annuo</w:t>
            </w:r>
          </w:p>
          <w:p>
            <w:pPr>
              <w:pStyle w:val="Normal"/>
              <w:widowControl/>
              <w:suppressAutoHyphens w:val="true"/>
              <w:spacing w:before="0" w:after="0"/>
              <w:rPr>
                <w:sz w:val="22"/>
                <w:szCs w:val="22"/>
                <w:lang w:val="it-IT" w:bidi="ar-SA"/>
              </w:rPr>
            </w:pPr>
            <w:r>
              <w:rPr>
                <w:sz w:val="22"/>
                <w:szCs w:val="22"/>
                <w:lang w:val="it-IT" w:bidi="ar-SA"/>
              </w:rPr>
              <w:t>Valore massimo</w:t>
            </w:r>
          </w:p>
          <w:p>
            <w:pPr>
              <w:pStyle w:val="Normal"/>
              <w:widowControl/>
              <w:suppressAutoHyphens w:val="true"/>
              <w:spacing w:before="0" w:after="0"/>
              <w:rPr>
                <w:sz w:val="22"/>
                <w:szCs w:val="22"/>
                <w:lang w:val="it-IT" w:bidi="ar-SA"/>
              </w:rPr>
            </w:pPr>
            <w:r>
              <w:rPr>
                <w:sz w:val="22"/>
                <w:szCs w:val="22"/>
                <w:lang w:val="it-IT" w:bidi="ar-SA"/>
              </w:rPr>
              <w:t>Ore di superamento del limite orario</w:t>
            </w:r>
          </w:p>
        </w:tc>
        <w:tc>
          <w:tcPr>
            <w:tcW w:w="1440" w:type="dxa"/>
            <w:tcBorders/>
          </w:tcPr>
          <w:p>
            <w:pPr>
              <w:pStyle w:val="Normal"/>
              <w:widowControl/>
              <w:suppressAutoHyphens w:val="true"/>
              <w:spacing w:before="0" w:after="0"/>
              <w:rPr>
                <w:sz w:val="22"/>
                <w:szCs w:val="22"/>
                <w:lang w:val="it-IT" w:bidi="ar-SA"/>
              </w:rPr>
            </w:pPr>
            <w:r>
              <w:rPr>
                <w:sz w:val="22"/>
                <w:szCs w:val="22"/>
                <w:lang w:val="it-IT" w:bidi="ar-SA"/>
              </w:rPr>
              <w:t>Comuni</w:t>
            </w:r>
          </w:p>
          <w:p>
            <w:pPr>
              <w:pStyle w:val="Normal"/>
              <w:widowControl/>
              <w:suppressAutoHyphens w:val="true"/>
              <w:spacing w:before="0" w:after="0"/>
              <w:rPr>
                <w:sz w:val="22"/>
                <w:szCs w:val="22"/>
                <w:lang w:val="it-IT" w:bidi="ar-SA"/>
              </w:rPr>
            </w:pPr>
            <w:r>
              <w:rPr>
                <w:sz w:val="22"/>
                <w:szCs w:val="22"/>
                <w:lang w:val="it-IT" w:bidi="ar-SA"/>
              </w:rPr>
              <w:t>Provincia</w:t>
            </w:r>
          </w:p>
        </w:tc>
      </w:tr>
      <w:tr>
        <w:trPr/>
        <w:tc>
          <w:tcPr>
            <w:tcW w:w="1694" w:type="dxa"/>
            <w:tcBorders/>
          </w:tcPr>
          <w:p>
            <w:pPr>
              <w:pStyle w:val="Normal"/>
              <w:widowControl/>
              <w:suppressAutoHyphens w:val="true"/>
              <w:spacing w:before="0" w:after="0"/>
              <w:rPr>
                <w:sz w:val="22"/>
                <w:szCs w:val="22"/>
                <w:lang w:val="it-IT" w:bidi="ar-SA"/>
              </w:rPr>
            </w:pPr>
            <w:r>
              <w:rPr>
                <w:sz w:val="22"/>
                <w:szCs w:val="22"/>
                <w:lang w:val="it-IT" w:bidi="ar-SA"/>
              </w:rPr>
              <w:t>Biossido di Zolfo (SO₂)</w:t>
            </w:r>
          </w:p>
        </w:tc>
        <w:tc>
          <w:tcPr>
            <w:tcW w:w="3975" w:type="dxa"/>
            <w:tcBorders/>
          </w:tcPr>
          <w:p>
            <w:pPr>
              <w:pStyle w:val="Normal"/>
              <w:widowControl/>
              <w:suppressAutoHyphens w:val="true"/>
              <w:spacing w:lineRule="auto" w:line="240" w:before="0" w:after="0"/>
              <w:rPr>
                <w:sz w:val="22"/>
                <w:szCs w:val="22"/>
                <w:lang w:val="it-IT" w:bidi="ar-SA"/>
              </w:rPr>
            </w:pPr>
            <w:r>
              <w:rPr>
                <w:sz w:val="22"/>
                <w:szCs w:val="22"/>
                <w:lang w:val="it-IT" w:bidi="ar-SA"/>
              </w:rPr>
              <w:t>Possibili fonti:</w:t>
            </w:r>
          </w:p>
          <w:p>
            <w:pPr>
              <w:pStyle w:val="ListParagraph"/>
              <w:widowControl/>
              <w:numPr>
                <w:ilvl w:val="0"/>
                <w:numId w:val="25"/>
              </w:numPr>
              <w:suppressAutoHyphens w:val="true"/>
              <w:spacing w:lineRule="auto" w:line="240" w:before="0" w:after="0"/>
              <w:contextualSpacing/>
              <w:rPr>
                <w:sz w:val="22"/>
                <w:szCs w:val="22"/>
                <w:lang w:val="it-IT" w:bidi="ar-SA"/>
              </w:rPr>
            </w:pPr>
            <w:hyperlink r:id="rId13">
              <w:r>
                <w:rPr>
                  <w:rStyle w:val="Hyperlink"/>
                  <w:sz w:val="22"/>
                  <w:szCs w:val="22"/>
                  <w:lang w:val="it-IT" w:bidi="ar-SA"/>
                </w:rPr>
                <w:t>https://dati.arpacampania.it/dataset/?groups=rqa-qualita-aria</w:t>
              </w:r>
            </w:hyperlink>
          </w:p>
          <w:p>
            <w:pPr>
              <w:pStyle w:val="ListParagraph"/>
              <w:widowControl/>
              <w:numPr>
                <w:ilvl w:val="0"/>
                <w:numId w:val="25"/>
              </w:numPr>
              <w:suppressAutoHyphens w:val="true"/>
              <w:spacing w:lineRule="auto" w:line="240" w:before="0" w:after="0"/>
              <w:contextualSpacing/>
              <w:rPr>
                <w:sz w:val="22"/>
                <w:szCs w:val="22"/>
                <w:lang w:val="it-IT" w:bidi="ar-SA"/>
              </w:rPr>
            </w:pPr>
            <w:r>
              <w:rPr>
                <w:sz w:val="22"/>
                <w:szCs w:val="22"/>
                <w:lang w:val="it-IT" w:bidi="ar-SA"/>
              </w:rPr>
              <w:t>https://sinacloud.isprambiente.it/portal/apps/experiencebuilder/experience/?data_id=dataSource_137-infoariadowload_7094-infoariadowload%3A1%2B144&amp;draft=true&amp;id=df677d20871d4383b34ce355e24f0598&amp;page=page_74</w:t>
            </w:r>
          </w:p>
        </w:tc>
        <w:tc>
          <w:tcPr>
            <w:tcW w:w="2548" w:type="dxa"/>
            <w:tcBorders/>
          </w:tcPr>
          <w:p>
            <w:pPr>
              <w:pStyle w:val="Normal"/>
              <w:widowControl/>
              <w:suppressAutoHyphens w:val="true"/>
              <w:spacing w:before="0" w:after="0"/>
              <w:rPr>
                <w:sz w:val="22"/>
                <w:szCs w:val="22"/>
                <w:lang w:val="it-IT" w:bidi="ar-SA"/>
              </w:rPr>
            </w:pPr>
            <w:r>
              <w:rPr>
                <w:sz w:val="22"/>
                <w:szCs w:val="22"/>
                <w:highlight w:val="green"/>
                <w:lang w:val="it-IT" w:bidi="ar-SA"/>
              </w:rPr>
              <w:t>[1] Valore orario</w:t>
            </w:r>
          </w:p>
          <w:p>
            <w:pPr>
              <w:pStyle w:val="Normal"/>
              <w:widowControl/>
              <w:suppressAutoHyphens w:val="true"/>
              <w:spacing w:before="0" w:after="0"/>
              <w:rPr>
                <w:sz w:val="22"/>
                <w:szCs w:val="22"/>
                <w:lang w:val="it-IT" w:bidi="ar-SA"/>
              </w:rPr>
            </w:pPr>
            <w:r>
              <w:rPr>
                <w:sz w:val="22"/>
                <w:szCs w:val="22"/>
                <w:highlight w:val="green"/>
                <w:lang w:val="it-IT" w:bidi="ar-SA"/>
              </w:rPr>
              <w:t>[2] Valore orario</w:t>
            </w:r>
          </w:p>
          <w:p>
            <w:pPr>
              <w:pStyle w:val="Normal"/>
              <w:widowControl/>
              <w:suppressAutoHyphens w:val="true"/>
              <w:spacing w:before="0" w:after="0"/>
              <w:rPr>
                <w:sz w:val="22"/>
                <w:szCs w:val="22"/>
                <w:lang w:val="it-IT" w:bidi="ar-SA"/>
              </w:rPr>
            </w:pPr>
            <w:r>
              <w:rPr>
                <w:sz w:val="22"/>
                <w:szCs w:val="22"/>
                <w:lang w:val="it-IT" w:bidi="ar-SA"/>
              </w:rPr>
              <w:t>Valore medio annuo</w:t>
            </w:r>
          </w:p>
          <w:p>
            <w:pPr>
              <w:pStyle w:val="Normal"/>
              <w:widowControl/>
              <w:suppressAutoHyphens w:val="true"/>
              <w:spacing w:before="0" w:after="0"/>
              <w:rPr>
                <w:sz w:val="22"/>
                <w:szCs w:val="22"/>
                <w:lang w:val="it-IT" w:bidi="ar-SA"/>
              </w:rPr>
            </w:pPr>
            <w:r>
              <w:rPr>
                <w:sz w:val="22"/>
                <w:szCs w:val="22"/>
                <w:lang w:val="it-IT" w:bidi="ar-SA"/>
              </w:rPr>
              <w:t>Valore medio mensile</w:t>
            </w:r>
          </w:p>
          <w:p>
            <w:pPr>
              <w:pStyle w:val="Normal"/>
              <w:widowControl/>
              <w:suppressAutoHyphens w:val="true"/>
              <w:spacing w:before="0" w:after="0"/>
              <w:rPr>
                <w:sz w:val="22"/>
                <w:szCs w:val="22"/>
                <w:lang w:val="it-IT" w:bidi="ar-SA"/>
              </w:rPr>
            </w:pPr>
            <w:r>
              <w:rPr>
                <w:sz w:val="22"/>
                <w:szCs w:val="22"/>
                <w:lang w:val="it-IT" w:bidi="ar-SA"/>
              </w:rPr>
              <w:t>Giorni di superamento del limite</w:t>
            </w:r>
          </w:p>
        </w:tc>
        <w:tc>
          <w:tcPr>
            <w:tcW w:w="1440" w:type="dxa"/>
            <w:tcBorders/>
          </w:tcPr>
          <w:p>
            <w:pPr>
              <w:pStyle w:val="Normal"/>
              <w:widowControl/>
              <w:suppressAutoHyphens w:val="true"/>
              <w:spacing w:before="0" w:after="0"/>
              <w:rPr>
                <w:sz w:val="22"/>
                <w:szCs w:val="22"/>
                <w:lang w:val="it-IT" w:bidi="ar-SA"/>
              </w:rPr>
            </w:pPr>
            <w:r>
              <w:rPr>
                <w:sz w:val="22"/>
                <w:szCs w:val="22"/>
                <w:lang w:val="it-IT" w:bidi="ar-SA"/>
              </w:rPr>
              <w:t>Comuni</w:t>
            </w:r>
          </w:p>
          <w:p>
            <w:pPr>
              <w:pStyle w:val="Normal"/>
              <w:widowControl/>
              <w:suppressAutoHyphens w:val="true"/>
              <w:spacing w:before="0" w:after="0"/>
              <w:rPr>
                <w:sz w:val="22"/>
                <w:szCs w:val="22"/>
                <w:lang w:val="it-IT" w:bidi="ar-SA"/>
              </w:rPr>
            </w:pPr>
            <w:r>
              <w:rPr>
                <w:sz w:val="22"/>
                <w:szCs w:val="22"/>
                <w:lang w:val="it-IT" w:bidi="ar-SA"/>
              </w:rPr>
              <w:t>Provincia</w:t>
            </w:r>
          </w:p>
        </w:tc>
      </w:tr>
      <w:tr>
        <w:trPr/>
        <w:tc>
          <w:tcPr>
            <w:tcW w:w="1694" w:type="dxa"/>
            <w:tcBorders/>
          </w:tcPr>
          <w:p>
            <w:pPr>
              <w:pStyle w:val="Normal"/>
              <w:widowControl/>
              <w:suppressAutoHyphens w:val="true"/>
              <w:spacing w:before="0" w:after="0"/>
              <w:rPr>
                <w:sz w:val="22"/>
                <w:szCs w:val="22"/>
                <w:lang w:val="it-IT" w:bidi="ar-SA"/>
              </w:rPr>
            </w:pPr>
            <w:r>
              <w:rPr>
                <w:sz w:val="22"/>
                <w:szCs w:val="22"/>
                <w:lang w:val="it-IT" w:bidi="ar-SA"/>
              </w:rPr>
              <w:t>Benzene C6H6</w:t>
            </w:r>
          </w:p>
        </w:tc>
        <w:tc>
          <w:tcPr>
            <w:tcW w:w="3975" w:type="dxa"/>
            <w:tcBorders/>
          </w:tcPr>
          <w:p>
            <w:pPr>
              <w:pStyle w:val="Normal"/>
              <w:widowControl/>
              <w:suppressAutoHyphens w:val="true"/>
              <w:spacing w:lineRule="auto" w:line="240" w:before="0" w:after="0"/>
              <w:rPr>
                <w:sz w:val="22"/>
                <w:szCs w:val="22"/>
                <w:lang w:val="it-IT" w:bidi="ar-SA"/>
              </w:rPr>
            </w:pPr>
            <w:r>
              <w:rPr>
                <w:sz w:val="22"/>
                <w:szCs w:val="22"/>
                <w:lang w:val="it-IT" w:bidi="ar-SA"/>
              </w:rPr>
              <w:t>Possibili fonti:</w:t>
            </w:r>
          </w:p>
          <w:p>
            <w:pPr>
              <w:pStyle w:val="ListParagraph"/>
              <w:widowControl/>
              <w:numPr>
                <w:ilvl w:val="0"/>
                <w:numId w:val="26"/>
              </w:numPr>
              <w:suppressAutoHyphens w:val="true"/>
              <w:spacing w:lineRule="auto" w:line="240" w:before="0" w:after="0"/>
              <w:contextualSpacing/>
              <w:rPr>
                <w:sz w:val="22"/>
                <w:szCs w:val="22"/>
                <w:lang w:val="it-IT" w:bidi="ar-SA"/>
              </w:rPr>
            </w:pPr>
            <w:hyperlink r:id="rId14">
              <w:r>
                <w:rPr>
                  <w:rStyle w:val="Hyperlink"/>
                  <w:sz w:val="22"/>
                  <w:szCs w:val="22"/>
                  <w:lang w:val="it-IT" w:bidi="ar-SA"/>
                </w:rPr>
                <w:t>https://dati.arpacampania.it/dataset/?groups=rqa-qualita-aria</w:t>
              </w:r>
            </w:hyperlink>
          </w:p>
          <w:p>
            <w:pPr>
              <w:pStyle w:val="ListParagraph"/>
              <w:widowControl/>
              <w:numPr>
                <w:ilvl w:val="0"/>
                <w:numId w:val="26"/>
              </w:numPr>
              <w:suppressAutoHyphens w:val="true"/>
              <w:spacing w:lineRule="auto" w:line="240" w:before="0" w:after="0"/>
              <w:contextualSpacing/>
              <w:rPr>
                <w:sz w:val="22"/>
                <w:szCs w:val="22"/>
                <w:lang w:val="it-IT" w:bidi="ar-SA"/>
              </w:rPr>
            </w:pPr>
            <w:hyperlink r:id="rId15">
              <w:r>
                <w:rPr>
                  <w:rStyle w:val="Style"/>
                  <w:sz w:val="22"/>
                  <w:szCs w:val="22"/>
                  <w:lang w:val="it-IT" w:bidi="ar-SA"/>
                </w:rPr>
                <w:t>https://sinacloud.isprambiente.it/portal/apps/experiencebuilder/experience/?data_id=dataSource_137-infoariadowload_7094-infoariadowload%3A1%2B144&amp;draft=true&amp;id=df677d20871d4383b34ce355e24f0598&amp;page=page_74</w:t>
              </w:r>
            </w:hyperlink>
          </w:p>
        </w:tc>
        <w:tc>
          <w:tcPr>
            <w:tcW w:w="2548" w:type="dxa"/>
            <w:tcBorders/>
          </w:tcPr>
          <w:p>
            <w:pPr>
              <w:pStyle w:val="Normal"/>
              <w:widowControl/>
              <w:suppressAutoHyphens w:val="true"/>
              <w:spacing w:before="0" w:after="0"/>
              <w:rPr>
                <w:sz w:val="22"/>
                <w:szCs w:val="22"/>
                <w:lang w:val="it-IT" w:bidi="ar-SA"/>
              </w:rPr>
            </w:pPr>
            <w:r>
              <w:rPr>
                <w:sz w:val="22"/>
                <w:szCs w:val="22"/>
                <w:highlight w:val="green"/>
                <w:lang w:val="it-IT" w:bidi="ar-SA"/>
              </w:rPr>
              <w:t>[1] Valore orario</w:t>
            </w:r>
          </w:p>
          <w:p>
            <w:pPr>
              <w:pStyle w:val="Normal"/>
              <w:widowControl/>
              <w:suppressAutoHyphens w:val="true"/>
              <w:spacing w:before="0" w:after="0"/>
              <w:rPr>
                <w:sz w:val="22"/>
                <w:szCs w:val="22"/>
                <w:lang w:val="it-IT" w:bidi="ar-SA"/>
              </w:rPr>
            </w:pPr>
            <w:r>
              <w:rPr>
                <w:sz w:val="22"/>
                <w:szCs w:val="22"/>
                <w:highlight w:val="green"/>
                <w:lang w:val="it-IT" w:bidi="ar-SA"/>
              </w:rPr>
              <w:t>[2] Valore orario</w:t>
            </w:r>
          </w:p>
          <w:p>
            <w:pPr>
              <w:pStyle w:val="Normal"/>
              <w:widowControl/>
              <w:suppressAutoHyphens w:val="true"/>
              <w:spacing w:before="0" w:after="0"/>
              <w:rPr>
                <w:sz w:val="22"/>
                <w:szCs w:val="22"/>
                <w:lang w:val="it-IT" w:bidi="ar-SA"/>
              </w:rPr>
            </w:pPr>
            <w:r>
              <w:rPr>
                <w:sz w:val="22"/>
                <w:szCs w:val="22"/>
                <w:lang w:val="it-IT" w:bidi="ar-SA"/>
              </w:rPr>
              <w:t>Valore medio annuo</w:t>
            </w:r>
          </w:p>
          <w:p>
            <w:pPr>
              <w:pStyle w:val="Normal"/>
              <w:widowControl/>
              <w:suppressAutoHyphens w:val="true"/>
              <w:spacing w:before="0" w:after="0"/>
              <w:rPr>
                <w:sz w:val="22"/>
                <w:szCs w:val="22"/>
                <w:lang w:val="it-IT" w:bidi="ar-SA"/>
              </w:rPr>
            </w:pPr>
            <w:r>
              <w:rPr>
                <w:sz w:val="22"/>
                <w:szCs w:val="22"/>
                <w:lang w:val="it-IT" w:bidi="ar-SA"/>
              </w:rPr>
              <w:t>Valore medio mensile</w:t>
            </w:r>
          </w:p>
          <w:p>
            <w:pPr>
              <w:pStyle w:val="Normal"/>
              <w:widowControl/>
              <w:suppressAutoHyphens w:val="true"/>
              <w:spacing w:before="0" w:after="0"/>
              <w:rPr>
                <w:sz w:val="22"/>
                <w:szCs w:val="22"/>
                <w:lang w:val="it-IT" w:bidi="ar-SA"/>
              </w:rPr>
            </w:pPr>
            <w:r>
              <w:rPr>
                <w:sz w:val="22"/>
                <w:szCs w:val="22"/>
                <w:lang w:val="it-IT" w:bidi="ar-SA"/>
              </w:rPr>
              <w:t>Giorni di superamento del limite</w:t>
            </w:r>
          </w:p>
        </w:tc>
        <w:tc>
          <w:tcPr>
            <w:tcW w:w="1440" w:type="dxa"/>
            <w:tcBorders/>
          </w:tcPr>
          <w:p>
            <w:pPr>
              <w:pStyle w:val="Normal"/>
              <w:widowControl/>
              <w:suppressAutoHyphens w:val="true"/>
              <w:spacing w:before="0" w:after="0"/>
              <w:rPr>
                <w:sz w:val="22"/>
                <w:szCs w:val="22"/>
                <w:lang w:val="it-IT" w:bidi="ar-SA"/>
              </w:rPr>
            </w:pPr>
            <w:r>
              <w:rPr>
                <w:sz w:val="22"/>
                <w:szCs w:val="22"/>
                <w:lang w:val="it-IT" w:bidi="ar-SA"/>
              </w:rPr>
              <w:t>Comuni</w:t>
            </w:r>
          </w:p>
          <w:p>
            <w:pPr>
              <w:pStyle w:val="Normal"/>
              <w:widowControl/>
              <w:suppressAutoHyphens w:val="true"/>
              <w:spacing w:before="0" w:after="0"/>
              <w:rPr>
                <w:sz w:val="22"/>
                <w:szCs w:val="22"/>
                <w:lang w:val="it-IT" w:bidi="ar-SA"/>
              </w:rPr>
            </w:pPr>
            <w:r>
              <w:rPr>
                <w:sz w:val="22"/>
                <w:szCs w:val="22"/>
                <w:lang w:val="it-IT" w:bidi="ar-SA"/>
              </w:rPr>
              <w:t>Provincia</w:t>
            </w:r>
          </w:p>
        </w:tc>
      </w:tr>
      <w:tr>
        <w:trPr>
          <w:trHeight w:val="1232" w:hRule="atLeast"/>
        </w:trPr>
        <w:tc>
          <w:tcPr>
            <w:tcW w:w="1694" w:type="dxa"/>
            <w:tcBorders/>
          </w:tcPr>
          <w:p>
            <w:pPr>
              <w:pStyle w:val="Normal"/>
              <w:widowControl/>
              <w:suppressAutoHyphens w:val="true"/>
              <w:spacing w:before="0" w:after="0"/>
              <w:rPr>
                <w:lang w:val="en-GB"/>
              </w:rPr>
            </w:pPr>
            <w:r>
              <w:rPr>
                <w:sz w:val="22"/>
                <w:szCs w:val="22"/>
                <w:lang w:val="en-GB" w:bidi="ar-SA"/>
              </w:rPr>
              <w:t>Eventuali Metalli</w:t>
            </w:r>
          </w:p>
        </w:tc>
        <w:tc>
          <w:tcPr>
            <w:tcW w:w="3975" w:type="dxa"/>
            <w:tcBorders/>
          </w:tcPr>
          <w:p>
            <w:pPr>
              <w:pStyle w:val="ListParagraph"/>
              <w:widowControl/>
              <w:numPr>
                <w:ilvl w:val="0"/>
                <w:numId w:val="27"/>
              </w:numPr>
              <w:suppressAutoHyphens w:val="true"/>
              <w:spacing w:lineRule="auto" w:line="240" w:before="0" w:after="0"/>
              <w:contextualSpacing/>
              <w:rPr>
                <w:lang w:val="en-GB"/>
              </w:rPr>
            </w:pPr>
            <w:hyperlink r:id="rId16">
              <w:r>
                <w:rPr>
                  <w:rStyle w:val="Style"/>
                  <w:sz w:val="22"/>
                  <w:szCs w:val="22"/>
                  <w:lang w:val="en-GB" w:bidi="ar-SA"/>
                </w:rPr>
                <w:t>https://dati.arpacampania.it/dataset/dati-monitoraggio-qualita-aria/resource/ecc3e8af-b648-4e36-9e07-42f2a634477d</w:t>
              </w:r>
            </w:hyperlink>
          </w:p>
        </w:tc>
        <w:tc>
          <w:tcPr>
            <w:tcW w:w="2548" w:type="dxa"/>
            <w:tcBorders/>
          </w:tcPr>
          <w:p>
            <w:pPr>
              <w:pStyle w:val="Normal"/>
              <w:widowControl/>
              <w:suppressAutoHyphens w:val="true"/>
              <w:spacing w:before="0" w:after="0"/>
              <w:rPr>
                <w:sz w:val="22"/>
                <w:szCs w:val="22"/>
                <w:lang w:val="it-IT" w:bidi="ar-SA"/>
              </w:rPr>
            </w:pPr>
            <w:r>
              <w:rPr>
                <w:sz w:val="22"/>
                <w:szCs w:val="22"/>
                <w:highlight w:val="green"/>
                <w:lang w:val="it-IT" w:bidi="ar-SA"/>
              </w:rPr>
              <w:t>[1] Valore giornalier</w:t>
            </w:r>
            <w:r>
              <w:rPr>
                <w:sz w:val="22"/>
                <w:szCs w:val="22"/>
                <w:lang w:val="it-IT" w:bidi="ar-SA"/>
              </w:rPr>
              <w:t>o</w:t>
            </w:r>
          </w:p>
        </w:tc>
        <w:tc>
          <w:tcPr>
            <w:tcW w:w="1440" w:type="dxa"/>
            <w:tcBorders/>
          </w:tcPr>
          <w:p>
            <w:pPr>
              <w:pStyle w:val="Normal"/>
              <w:widowControl/>
              <w:suppressAutoHyphens w:val="true"/>
              <w:spacing w:before="0" w:after="0"/>
              <w:rPr>
                <w:sz w:val="22"/>
                <w:szCs w:val="22"/>
                <w:lang w:val="it-IT" w:bidi="ar-SA"/>
              </w:rPr>
            </w:pPr>
            <w:r>
              <w:rPr>
                <w:sz w:val="22"/>
                <w:szCs w:val="22"/>
                <w:lang w:val="it-IT" w:bidi="ar-SA"/>
              </w:rPr>
              <w:t>Comuni</w:t>
            </w:r>
          </w:p>
          <w:p>
            <w:pPr>
              <w:pStyle w:val="Normal"/>
              <w:widowControl/>
              <w:suppressAutoHyphens w:val="true"/>
              <w:spacing w:before="0" w:after="0"/>
              <w:rPr>
                <w:sz w:val="22"/>
                <w:szCs w:val="22"/>
                <w:lang w:val="it-IT" w:bidi="ar-SA"/>
              </w:rPr>
            </w:pPr>
            <w:r>
              <w:rPr>
                <w:sz w:val="22"/>
                <w:szCs w:val="22"/>
                <w:lang w:val="it-IT" w:bidi="ar-SA"/>
              </w:rPr>
              <w:t>Provincia</w:t>
            </w:r>
          </w:p>
        </w:tc>
      </w:tr>
      <w:tr>
        <w:trPr>
          <w:trHeight w:val="1232" w:hRule="atLeast"/>
        </w:trPr>
        <w:tc>
          <w:tcPr>
            <w:tcW w:w="1694" w:type="dxa"/>
            <w:tcBorders>
              <w:top w:val="nil"/>
            </w:tcBorders>
          </w:tcPr>
          <w:p>
            <w:pPr>
              <w:pStyle w:val="Normal"/>
              <w:widowControl/>
              <w:suppressAutoHyphens w:val="true"/>
              <w:spacing w:before="0" w:after="0"/>
              <w:rPr>
                <w:lang w:val="en-GB"/>
              </w:rPr>
            </w:pPr>
            <w:r>
              <w:rPr>
                <w:sz w:val="22"/>
                <w:szCs w:val="22"/>
                <w:lang w:val="en-GB" w:bidi="ar-SA"/>
              </w:rPr>
              <w:t>CO</w:t>
            </w:r>
          </w:p>
        </w:tc>
        <w:tc>
          <w:tcPr>
            <w:tcW w:w="3975" w:type="dxa"/>
            <w:tcBorders>
              <w:top w:val="nil"/>
            </w:tcBorders>
          </w:tcPr>
          <w:p>
            <w:pPr>
              <w:pStyle w:val="Normal"/>
              <w:widowControl/>
              <w:suppressAutoHyphens w:val="true"/>
              <w:spacing w:lineRule="auto" w:line="240" w:before="0" w:after="0"/>
              <w:rPr>
                <w:sz w:val="22"/>
                <w:szCs w:val="22"/>
                <w:lang w:val="it-IT" w:bidi="ar-SA"/>
              </w:rPr>
            </w:pPr>
            <w:r>
              <w:rPr>
                <w:sz w:val="22"/>
                <w:szCs w:val="22"/>
                <w:lang w:val="it-IT" w:bidi="ar-SA"/>
              </w:rPr>
              <w:t>Possibili fonti:</w:t>
            </w:r>
          </w:p>
          <w:p>
            <w:pPr>
              <w:pStyle w:val="ListParagraph"/>
              <w:widowControl/>
              <w:numPr>
                <w:ilvl w:val="0"/>
                <w:numId w:val="28"/>
              </w:numPr>
              <w:suppressAutoHyphens w:val="true"/>
              <w:spacing w:lineRule="auto" w:line="240" w:before="0" w:after="0"/>
              <w:contextualSpacing/>
              <w:rPr>
                <w:sz w:val="22"/>
                <w:szCs w:val="22"/>
                <w:lang w:val="it-IT" w:bidi="ar-SA"/>
              </w:rPr>
            </w:pPr>
            <w:hyperlink r:id="rId17">
              <w:r>
                <w:rPr>
                  <w:rStyle w:val="Hyperlink"/>
                  <w:sz w:val="22"/>
                  <w:szCs w:val="22"/>
                  <w:lang w:val="it-IT" w:bidi="ar-SA"/>
                </w:rPr>
                <w:t>https://dati.arpacampania.it/dataset/?groups=rqa-qualita-aria</w:t>
              </w:r>
            </w:hyperlink>
          </w:p>
          <w:p>
            <w:pPr>
              <w:pStyle w:val="ListParagraph"/>
              <w:widowControl/>
              <w:numPr>
                <w:ilvl w:val="0"/>
                <w:numId w:val="28"/>
              </w:numPr>
              <w:suppressAutoHyphens w:val="true"/>
              <w:spacing w:lineRule="auto" w:line="240" w:before="0" w:after="0"/>
              <w:contextualSpacing/>
              <w:rPr>
                <w:shd w:fill="FFFF00" w:val="clear"/>
              </w:rPr>
            </w:pPr>
            <w:hyperlink r:id="rId18">
              <w:r>
                <w:rPr>
                  <w:rStyle w:val="Style"/>
                  <w:sz w:val="22"/>
                  <w:szCs w:val="22"/>
                  <w:lang w:val="it-IT" w:bidi="ar-SA"/>
                </w:rPr>
                <w:t>https://sinacloud.isprambiente.it/portal/apps/experiencebuilder/experience/?data_id=dataSource_137-infoariadowload_7094-infoariadowload%3A1%2B144&amp;draft=true&amp;id=df677d20871d4383b34ce355e24f0598&amp;page=page_74</w:t>
              </w:r>
            </w:hyperlink>
          </w:p>
        </w:tc>
        <w:tc>
          <w:tcPr>
            <w:tcW w:w="2548" w:type="dxa"/>
            <w:tcBorders>
              <w:top w:val="nil"/>
            </w:tcBorders>
          </w:tcPr>
          <w:p>
            <w:pPr>
              <w:pStyle w:val="Normal"/>
              <w:widowControl/>
              <w:suppressAutoHyphens w:val="true"/>
              <w:spacing w:before="0" w:after="0"/>
              <w:rPr>
                <w:sz w:val="22"/>
                <w:szCs w:val="22"/>
                <w:lang w:val="it-IT" w:bidi="ar-SA"/>
              </w:rPr>
            </w:pPr>
            <w:r>
              <w:rPr>
                <w:sz w:val="22"/>
                <w:szCs w:val="22"/>
                <w:highlight w:val="green"/>
                <w:lang w:val="it-IT" w:bidi="ar-SA"/>
              </w:rPr>
              <w:t>[1]  Valore orario</w:t>
            </w:r>
          </w:p>
          <w:p>
            <w:pPr>
              <w:pStyle w:val="Normal"/>
              <w:widowControl/>
              <w:suppressAutoHyphens w:val="true"/>
              <w:spacing w:before="0" w:after="0"/>
              <w:rPr>
                <w:sz w:val="22"/>
                <w:szCs w:val="22"/>
                <w:lang w:val="it-IT" w:bidi="ar-SA"/>
              </w:rPr>
            </w:pPr>
            <w:r>
              <w:rPr>
                <w:sz w:val="22"/>
                <w:szCs w:val="22"/>
                <w:highlight w:val="green"/>
                <w:lang w:val="it-IT" w:bidi="ar-SA"/>
              </w:rPr>
              <w:t>[2] Valore orario</w:t>
            </w:r>
          </w:p>
          <w:p>
            <w:pPr>
              <w:pStyle w:val="Normal"/>
              <w:widowControl/>
              <w:suppressAutoHyphens w:val="true"/>
              <w:spacing w:before="0" w:after="0"/>
              <w:rPr>
                <w:sz w:val="22"/>
                <w:szCs w:val="22"/>
                <w:lang w:val="it-IT" w:bidi="ar-SA"/>
              </w:rPr>
            </w:pPr>
            <w:r>
              <w:rPr>
                <w:sz w:val="22"/>
                <w:szCs w:val="22"/>
                <w:lang w:val="it-IT" w:bidi="ar-SA"/>
              </w:rPr>
              <w:t>Valore medio annuo</w:t>
            </w:r>
          </w:p>
          <w:p>
            <w:pPr>
              <w:pStyle w:val="Normal"/>
              <w:widowControl/>
              <w:suppressAutoHyphens w:val="true"/>
              <w:spacing w:before="0" w:after="0"/>
              <w:rPr>
                <w:sz w:val="22"/>
                <w:szCs w:val="22"/>
                <w:lang w:val="it-IT" w:bidi="ar-SA"/>
              </w:rPr>
            </w:pPr>
            <w:r>
              <w:rPr>
                <w:sz w:val="22"/>
                <w:szCs w:val="22"/>
                <w:lang w:val="it-IT" w:bidi="ar-SA"/>
              </w:rPr>
              <w:t>Valore medio mensile</w:t>
            </w:r>
          </w:p>
          <w:p>
            <w:pPr>
              <w:pStyle w:val="Normal"/>
              <w:widowControl/>
              <w:suppressAutoHyphens w:val="true"/>
              <w:spacing w:before="0" w:after="0"/>
              <w:rPr>
                <w:sz w:val="22"/>
                <w:szCs w:val="22"/>
                <w:lang w:val="it-IT" w:bidi="ar-SA"/>
              </w:rPr>
            </w:pPr>
            <w:r>
              <w:rPr>
                <w:sz w:val="22"/>
                <w:szCs w:val="22"/>
                <w:lang w:val="it-IT" w:bidi="ar-SA"/>
              </w:rPr>
              <w:t>Giorni di superamento del limite</w:t>
            </w:r>
          </w:p>
        </w:tc>
        <w:tc>
          <w:tcPr>
            <w:tcW w:w="1440" w:type="dxa"/>
            <w:tcBorders>
              <w:top w:val="nil"/>
            </w:tcBorders>
          </w:tcPr>
          <w:p>
            <w:pPr>
              <w:pStyle w:val="Normal"/>
              <w:widowControl/>
              <w:suppressAutoHyphens w:val="true"/>
              <w:spacing w:before="0" w:after="0"/>
              <w:rPr>
                <w:sz w:val="22"/>
                <w:szCs w:val="22"/>
                <w:lang w:val="it-IT" w:bidi="ar-SA"/>
              </w:rPr>
            </w:pPr>
            <w:r>
              <w:rPr>
                <w:sz w:val="22"/>
                <w:szCs w:val="22"/>
                <w:lang w:val="it-IT" w:bidi="ar-SA"/>
              </w:rPr>
              <w:t>Comuni</w:t>
            </w:r>
          </w:p>
          <w:p>
            <w:pPr>
              <w:pStyle w:val="Normal"/>
              <w:widowControl/>
              <w:suppressAutoHyphens w:val="true"/>
              <w:spacing w:before="0" w:after="0"/>
              <w:rPr>
                <w:sz w:val="22"/>
                <w:szCs w:val="22"/>
                <w:lang w:val="it-IT" w:bidi="ar-SA"/>
              </w:rPr>
            </w:pPr>
            <w:r>
              <w:rPr>
                <w:sz w:val="22"/>
                <w:szCs w:val="22"/>
                <w:lang w:val="it-IT" w:bidi="ar-SA"/>
              </w:rPr>
              <w:t>Provincia</w:t>
            </w:r>
          </w:p>
        </w:tc>
      </w:tr>
    </w:tbl>
    <w:p>
      <w:pPr>
        <w:pStyle w:val="Normal"/>
        <w:rPr/>
      </w:pPr>
      <w:r>
        <w:rPr/>
      </w:r>
    </w:p>
    <w:p>
      <w:pPr>
        <w:pStyle w:val="Heading3"/>
        <w:rPr/>
      </w:pPr>
      <w:bookmarkStart w:id="3" w:name="_Toc214978124"/>
      <w:r>
        <w:rPr/>
        <w:t>Data Source Model</w:t>
      </w:r>
      <w:bookmarkEnd w:id="3"/>
    </w:p>
    <w:p>
      <w:pPr>
        <w:pStyle w:val="Heading4"/>
        <w:rPr/>
      </w:pPr>
      <w:r>
        <w:rPr/>
        <w:t>PM10</w:t>
      </w:r>
    </w:p>
    <w:p>
      <w:pPr>
        <w:pStyle w:val="Normal"/>
        <w:rPr/>
      </w:pPr>
      <w:bookmarkStart w:id="4" w:name="docs-internal-guid-c65b152f-7fff-6796-d5"/>
      <w:bookmarkEnd w:id="4"/>
      <w:r>
        <w:rPr>
          <w:b/>
          <w:bCs/>
        </w:rPr>
        <w:t>Frequenza per il nostro algoritmo:</w:t>
      </w:r>
      <w:r>
        <w:rPr/>
        <w:t xml:space="preserve"> Giornaliera, ottimale per gli algoritmi GAM e DLNM</w:t>
      </w:r>
    </w:p>
    <w:p>
      <w:pPr>
        <w:pStyle w:val="Normal"/>
        <w:rPr>
          <w:highlight w:val="green"/>
        </w:rPr>
      </w:pPr>
      <w:r>
        <w:rPr>
          <w:b/>
          <w:bCs/>
          <w:highlight w:val="green"/>
        </w:rPr>
        <w:t>Tabella:</w:t>
      </w:r>
      <w:r>
        <w:rPr>
          <w:highlight w:val="green"/>
        </w:rPr>
        <w:t xml:space="preserve"> Tabella dati ogni ora</w:t>
      </w:r>
    </w:p>
    <w:p>
      <w:pPr>
        <w:pStyle w:val="Normal"/>
        <w:rPr/>
      </w:pPr>
      <w:hyperlink r:id="rId19">
        <w:r>
          <w:rPr>
            <w:rStyle w:val="Hyperlink"/>
            <w:highlight w:val="green"/>
          </w:rPr>
          <w:t>https://dati.arpacampania.it/dataset/dati-rqa-giornalieri-validati/resource/8b04bace-510d-43fd-ae00-280d3191f490</w:t>
        </w:r>
      </w:hyperlink>
      <w:r>
        <w:rPr/>
        <w:t xml:space="preserve"> </w:t>
      </w:r>
    </w:p>
    <w:tbl>
      <w:tblPr>
        <w:tblStyle w:val="Tabellagriglia4-colore1"/>
        <w:tblW w:w="10282"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711"/>
        <w:gridCol w:w="911"/>
        <w:gridCol w:w="1161"/>
        <w:gridCol w:w="875"/>
        <w:gridCol w:w="1003"/>
        <w:gridCol w:w="1024"/>
        <w:gridCol w:w="861"/>
        <w:gridCol w:w="1489"/>
        <w:gridCol w:w="1003"/>
        <w:gridCol w:w="1243"/>
      </w:tblGrid>
      <w:tr>
        <w:trPr>
          <w:trHeight w:val="300" w:hRule="atLeast"/>
          <w:cnfStyle w:val="100000000000" w:firstRow="1" w:lastRow="0" w:firstColumn="0" w:lastColumn="0" w:oddVBand="0" w:evenVBand="0" w:oddHBand="0" w:evenHBand="0" w:firstRowFirstColumn="0" w:firstRowLastColumn="0" w:lastRowFirstColumn="0" w:lastRowLastColumn="0"/>
        </w:trPr>
        <w:tc>
          <w:tcPr>
            <w:tcW w:w="711"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_id</w:t>
            </w:r>
          </w:p>
        </w:tc>
        <w:tc>
          <w:tcPr>
            <w:tcW w:w="911"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Stazione</w:t>
            </w:r>
          </w:p>
        </w:tc>
        <w:tc>
          <w:tcPr>
            <w:tcW w:w="1161"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Descrizione</w:t>
            </w:r>
          </w:p>
        </w:tc>
        <w:tc>
          <w:tcPr>
            <w:tcW w:w="875"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Latitude</w:t>
            </w:r>
          </w:p>
        </w:tc>
        <w:tc>
          <w:tcPr>
            <w:tcW w:w="1003"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Longitude</w:t>
            </w:r>
          </w:p>
        </w:tc>
        <w:tc>
          <w:tcPr>
            <w:tcW w:w="1024"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Inquinante</w:t>
            </w:r>
          </w:p>
        </w:tc>
        <w:tc>
          <w:tcPr>
            <w:tcW w:w="861"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ISTAT Code</w:t>
            </w:r>
          </w:p>
        </w:tc>
        <w:tc>
          <w:tcPr>
            <w:tcW w:w="148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Data_ora</w:t>
            </w:r>
          </w:p>
        </w:tc>
        <w:tc>
          <w:tcPr>
            <w:tcW w:w="1003"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Valore</w:t>
            </w:r>
          </w:p>
        </w:tc>
        <w:tc>
          <w:tcPr>
            <w:tcW w:w="1243"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Um</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711"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false"/>
              <w:spacing w:lineRule="auto" w:line="240" w:before="0" w:after="0"/>
              <w:jc w:val="right"/>
              <w:rPr>
                <w:rFonts w:ascii="Calibri" w:hAnsi="Calibri" w:cs="Calibri" w:asciiTheme="minorHAnsi" w:cstheme="minorHAnsi" w:hAnsiTheme="minorHAnsi"/>
              </w:rPr>
            </w:pPr>
            <w:r>
              <w:rPr>
                <w:rFonts w:eastAsia="Times New Roman" w:cs="Calibri" w:cstheme="minorHAnsi"/>
                <w:b/>
                <w:bCs/>
                <w:color w:val="000000"/>
                <w:sz w:val="22"/>
                <w:szCs w:val="22"/>
                <w:lang w:val="it-IT" w:bidi="ar-SA"/>
              </w:rPr>
              <w:t>1</w:t>
            </w:r>
          </w:p>
        </w:tc>
        <w:tc>
          <w:tcPr>
            <w:tcW w:w="911"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IT2283A</w:t>
            </w:r>
          </w:p>
        </w:tc>
        <w:tc>
          <w:tcPr>
            <w:tcW w:w="1161"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OTTATI - ALBURNI</w:t>
            </w:r>
          </w:p>
        </w:tc>
        <w:tc>
          <w:tcPr>
            <w:tcW w:w="875"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333333"/>
              </w:rPr>
            </w:pPr>
            <w:r>
              <w:rPr>
                <w:rFonts w:eastAsia="Times New Roman" w:cs="Calibri" w:cstheme="minorHAnsi"/>
                <w:color w:val="333333"/>
                <w:sz w:val="22"/>
                <w:szCs w:val="22"/>
                <w:lang w:val="it-IT" w:bidi="ar-SA"/>
              </w:rPr>
              <w:t>40.4628565</w:t>
            </w:r>
          </w:p>
        </w:tc>
        <w:tc>
          <w:tcPr>
            <w:tcW w:w="1003"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333333"/>
              </w:rPr>
            </w:pPr>
            <w:r>
              <w:rPr>
                <w:rFonts w:eastAsia="Times New Roman" w:cs="Calibri" w:cstheme="minorHAnsi"/>
                <w:color w:val="333333"/>
                <w:sz w:val="22"/>
                <w:szCs w:val="22"/>
                <w:lang w:val="it-IT" w:bidi="ar-SA"/>
              </w:rPr>
              <w:t>15.3152335</w:t>
            </w:r>
          </w:p>
        </w:tc>
        <w:tc>
          <w:tcPr>
            <w:tcW w:w="1024"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PM10</w:t>
            </w:r>
          </w:p>
        </w:tc>
        <w:tc>
          <w:tcPr>
            <w:tcW w:w="861"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065086</w:t>
            </w:r>
          </w:p>
        </w:tc>
        <w:tc>
          <w:tcPr>
            <w:tcW w:w="1489"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20-03-2023 23:00:00 +01:00</w:t>
            </w:r>
          </w:p>
        </w:tc>
        <w:tc>
          <w:tcPr>
            <w:tcW w:w="1003"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18.3</w:t>
            </w:r>
          </w:p>
        </w:tc>
        <w:tc>
          <w:tcPr>
            <w:tcW w:w="1243"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µg/m3</w:t>
            </w:r>
          </w:p>
        </w:tc>
      </w:tr>
      <w:tr>
        <w:trPr>
          <w:trHeight w:val="300" w:hRule="atLeast"/>
        </w:trPr>
        <w:tc>
          <w:tcPr>
            <w:tcW w:w="711"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spacing w:lineRule="auto" w:line="240" w:before="0" w:after="0"/>
              <w:jc w:val="right"/>
              <w:rPr>
                <w:rFonts w:ascii="Calibri" w:hAnsi="Calibri" w:cs="Calibri" w:asciiTheme="minorHAnsi" w:cstheme="minorHAnsi" w:hAnsiTheme="minorHAnsi"/>
              </w:rPr>
            </w:pPr>
            <w:r>
              <w:rPr>
                <w:rFonts w:eastAsia="Times New Roman" w:cs="Calibri" w:cstheme="minorHAnsi"/>
                <w:b/>
                <w:bCs/>
                <w:color w:val="000000"/>
                <w:sz w:val="22"/>
                <w:szCs w:val="22"/>
                <w:lang w:val="it-IT" w:bidi="ar-SA"/>
              </w:rPr>
              <w:t>2</w:t>
            </w:r>
          </w:p>
        </w:tc>
        <w:tc>
          <w:tcPr>
            <w:tcW w:w="911"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IT2283A</w:t>
            </w:r>
          </w:p>
        </w:tc>
        <w:tc>
          <w:tcPr>
            <w:tcW w:w="1161"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OTTATI - ALBURNI</w:t>
            </w:r>
          </w:p>
        </w:tc>
        <w:tc>
          <w:tcPr>
            <w:tcW w:w="875"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333333"/>
              </w:rPr>
            </w:pPr>
            <w:r>
              <w:rPr>
                <w:rFonts w:cs="Calibri" w:cstheme="minorHAnsi"/>
                <w:color w:val="333333"/>
                <w:sz w:val="22"/>
                <w:szCs w:val="22"/>
                <w:lang w:val="it-IT" w:bidi="ar-SA"/>
              </w:rPr>
              <w:t>40.4628565</w:t>
            </w:r>
          </w:p>
        </w:tc>
        <w:tc>
          <w:tcPr>
            <w:tcW w:w="1003"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333333"/>
              </w:rPr>
            </w:pPr>
            <w:r>
              <w:rPr>
                <w:rFonts w:cs="Calibri" w:cstheme="minorHAnsi"/>
                <w:color w:val="333333"/>
                <w:sz w:val="22"/>
                <w:szCs w:val="22"/>
                <w:lang w:val="it-IT" w:bidi="ar-SA"/>
              </w:rPr>
              <w:t>15.3152335</w:t>
            </w:r>
          </w:p>
        </w:tc>
        <w:tc>
          <w:tcPr>
            <w:tcW w:w="1024"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PM10</w:t>
            </w:r>
          </w:p>
        </w:tc>
        <w:tc>
          <w:tcPr>
            <w:tcW w:w="861"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cs="Calibri" w:cstheme="minorHAnsi"/>
                <w:sz w:val="22"/>
                <w:szCs w:val="22"/>
                <w:lang w:val="it-IT" w:bidi="ar-SA"/>
              </w:rPr>
              <w:t>065086</w:t>
            </w:r>
          </w:p>
        </w:tc>
        <w:tc>
          <w:tcPr>
            <w:tcW w:w="1489"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20-03-2023 18:00:00 +01:00</w:t>
            </w:r>
          </w:p>
        </w:tc>
        <w:tc>
          <w:tcPr>
            <w:tcW w:w="1003"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18.3</w:t>
            </w:r>
          </w:p>
        </w:tc>
        <w:tc>
          <w:tcPr>
            <w:tcW w:w="1243"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µg/m3</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711"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false"/>
              <w:spacing w:lineRule="auto" w:line="240" w:before="0" w:after="0"/>
              <w:jc w:val="right"/>
              <w:rPr>
                <w:rFonts w:ascii="Calibri" w:hAnsi="Calibri" w:cs="Calibri" w:asciiTheme="minorHAnsi" w:cstheme="minorHAnsi" w:hAnsiTheme="minorHAnsi"/>
              </w:rPr>
            </w:pPr>
            <w:r>
              <w:rPr>
                <w:rFonts w:eastAsia="Times New Roman" w:cs="Calibri" w:cstheme="minorHAnsi"/>
                <w:b/>
                <w:bCs/>
                <w:color w:val="000000"/>
                <w:sz w:val="22"/>
                <w:szCs w:val="22"/>
                <w:lang w:val="it-IT" w:bidi="ar-SA"/>
              </w:rPr>
              <w:t>3</w:t>
            </w:r>
          </w:p>
        </w:tc>
        <w:tc>
          <w:tcPr>
            <w:tcW w:w="911"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IT2283A</w:t>
            </w:r>
          </w:p>
        </w:tc>
        <w:tc>
          <w:tcPr>
            <w:tcW w:w="1161"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OTTATI - ALBURNI</w:t>
            </w:r>
          </w:p>
        </w:tc>
        <w:tc>
          <w:tcPr>
            <w:tcW w:w="875"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333333"/>
              </w:rPr>
            </w:pPr>
            <w:r>
              <w:rPr>
                <w:rFonts w:cs="Calibri" w:cstheme="minorHAnsi"/>
                <w:color w:val="333333"/>
                <w:sz w:val="22"/>
                <w:szCs w:val="22"/>
                <w:lang w:val="it-IT" w:bidi="ar-SA"/>
              </w:rPr>
              <w:t>40.4628565</w:t>
            </w:r>
          </w:p>
        </w:tc>
        <w:tc>
          <w:tcPr>
            <w:tcW w:w="1003"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333333"/>
              </w:rPr>
            </w:pPr>
            <w:r>
              <w:rPr>
                <w:rFonts w:cs="Calibri" w:cstheme="minorHAnsi"/>
                <w:color w:val="333333"/>
                <w:sz w:val="22"/>
                <w:szCs w:val="22"/>
                <w:lang w:val="it-IT" w:bidi="ar-SA"/>
              </w:rPr>
              <w:t>15.3152335</w:t>
            </w:r>
          </w:p>
        </w:tc>
        <w:tc>
          <w:tcPr>
            <w:tcW w:w="1024"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PM10</w:t>
            </w:r>
          </w:p>
        </w:tc>
        <w:tc>
          <w:tcPr>
            <w:tcW w:w="861"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cs="Calibri" w:cstheme="minorHAnsi"/>
                <w:sz w:val="22"/>
                <w:szCs w:val="22"/>
                <w:lang w:val="it-IT" w:bidi="ar-SA"/>
              </w:rPr>
              <w:t>065086</w:t>
            </w:r>
          </w:p>
        </w:tc>
        <w:tc>
          <w:tcPr>
            <w:tcW w:w="1489"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20-03-2023 12:00:00 +01:00</w:t>
            </w:r>
          </w:p>
        </w:tc>
        <w:tc>
          <w:tcPr>
            <w:tcW w:w="1003"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18.3</w:t>
            </w:r>
          </w:p>
        </w:tc>
        <w:tc>
          <w:tcPr>
            <w:tcW w:w="1243"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µg/m3</w:t>
            </w:r>
          </w:p>
        </w:tc>
      </w:tr>
      <w:tr>
        <w:trPr>
          <w:trHeight w:val="300" w:hRule="atLeast"/>
        </w:trPr>
        <w:tc>
          <w:tcPr>
            <w:tcW w:w="711"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spacing w:lineRule="auto" w:line="240" w:before="0" w:after="0"/>
              <w:jc w:val="right"/>
              <w:rPr>
                <w:rFonts w:ascii="Calibri" w:hAnsi="Calibri" w:cs="Calibri" w:asciiTheme="minorHAnsi" w:cstheme="minorHAnsi" w:hAnsiTheme="minorHAnsi"/>
              </w:rPr>
            </w:pPr>
            <w:r>
              <w:rPr>
                <w:rFonts w:eastAsia="Times New Roman" w:cs="Calibri" w:cstheme="minorHAnsi"/>
                <w:b/>
                <w:bCs/>
                <w:color w:val="000000"/>
                <w:sz w:val="22"/>
                <w:szCs w:val="22"/>
                <w:lang w:val="it-IT" w:bidi="ar-SA"/>
              </w:rPr>
              <w:t>4</w:t>
            </w:r>
          </w:p>
        </w:tc>
        <w:tc>
          <w:tcPr>
            <w:tcW w:w="911"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IT2283A</w:t>
            </w:r>
          </w:p>
        </w:tc>
        <w:tc>
          <w:tcPr>
            <w:tcW w:w="1161"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OTTATI - ALBURNI</w:t>
            </w:r>
          </w:p>
        </w:tc>
        <w:tc>
          <w:tcPr>
            <w:tcW w:w="875"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333333"/>
              </w:rPr>
            </w:pPr>
            <w:r>
              <w:rPr>
                <w:rFonts w:cs="Calibri" w:cstheme="minorHAnsi"/>
                <w:color w:val="333333"/>
                <w:sz w:val="22"/>
                <w:szCs w:val="22"/>
                <w:lang w:val="it-IT" w:bidi="ar-SA"/>
              </w:rPr>
              <w:t>40.4628565</w:t>
            </w:r>
          </w:p>
        </w:tc>
        <w:tc>
          <w:tcPr>
            <w:tcW w:w="1003"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333333"/>
              </w:rPr>
            </w:pPr>
            <w:r>
              <w:rPr>
                <w:rFonts w:cs="Calibri" w:cstheme="minorHAnsi"/>
                <w:color w:val="333333"/>
                <w:sz w:val="22"/>
                <w:szCs w:val="22"/>
                <w:lang w:val="it-IT" w:bidi="ar-SA"/>
              </w:rPr>
              <w:t>15.3152335</w:t>
            </w:r>
          </w:p>
        </w:tc>
        <w:tc>
          <w:tcPr>
            <w:tcW w:w="1024"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PM10</w:t>
            </w:r>
          </w:p>
        </w:tc>
        <w:tc>
          <w:tcPr>
            <w:tcW w:w="861"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cs="Calibri" w:cstheme="minorHAnsi"/>
                <w:sz w:val="22"/>
                <w:szCs w:val="22"/>
                <w:lang w:val="it-IT" w:bidi="ar-SA"/>
              </w:rPr>
              <w:t>065086</w:t>
            </w:r>
          </w:p>
        </w:tc>
        <w:tc>
          <w:tcPr>
            <w:tcW w:w="1489"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20-03-2023 19:00:00 +01:00</w:t>
            </w:r>
          </w:p>
        </w:tc>
        <w:tc>
          <w:tcPr>
            <w:tcW w:w="1003"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18.3</w:t>
            </w:r>
          </w:p>
        </w:tc>
        <w:tc>
          <w:tcPr>
            <w:tcW w:w="1243"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µg/m3</w:t>
            </w:r>
          </w:p>
        </w:tc>
      </w:tr>
    </w:tbl>
    <w:p>
      <w:pPr>
        <w:pStyle w:val="Normal"/>
        <w:rPr/>
      </w:pPr>
      <w:r>
        <w:rPr/>
      </w:r>
    </w:p>
    <w:p>
      <w:pPr>
        <w:pStyle w:val="Heading4"/>
        <w:rPr/>
      </w:pPr>
      <w:r>
        <w:rPr/>
        <w:t>PM2.5</w:t>
      </w:r>
    </w:p>
    <w:p>
      <w:pPr>
        <w:pStyle w:val="Normal"/>
        <w:rPr>
          <w:shd w:fill="FFFF00" w:val="clear"/>
        </w:rPr>
      </w:pPr>
      <w:r>
        <w:rPr>
          <w:shd w:fill="FFFF00" w:val="clear"/>
        </w:rPr>
        <w:t>Frequenza oraria è eccellente. Raccomando aggregazione a media giornaliera per i modelli epidemiologici.</w:t>
      </w:r>
    </w:p>
    <w:p>
      <w:pPr>
        <w:pStyle w:val="Normal"/>
        <w:rPr/>
      </w:pPr>
      <w:r>
        <w:rPr>
          <w:b/>
          <w:bCs/>
          <w:highlight w:val="green"/>
        </w:rPr>
        <w:t>Frequenza:</w:t>
      </w:r>
      <w:r>
        <w:rPr>
          <w:highlight w:val="green"/>
        </w:rPr>
        <w:t xml:space="preserve"> Ogni ora</w:t>
      </w:r>
    </w:p>
    <w:p>
      <w:pPr>
        <w:pStyle w:val="Normal"/>
        <w:rPr/>
      </w:pPr>
      <w:hyperlink r:id="rId20">
        <w:r>
          <w:rPr>
            <w:rStyle w:val="Hyperlink"/>
          </w:rPr>
          <w:t>https://dati.arpacampania.it/dataset/dati-rqa-giornalieri-validati/resource/8b04bace-510d-43fd-ae00-280d3191f490</w:t>
        </w:r>
      </w:hyperlink>
      <w:r>
        <w:rPr/>
        <w:t xml:space="preserve"> </w:t>
      </w:r>
    </w:p>
    <w:tbl>
      <w:tblPr>
        <w:tblStyle w:val="Tabellagriglia4-colore1"/>
        <w:tblW w:w="10122" w:type="dxa"/>
        <w:jc w:val="left"/>
        <w:tblInd w:w="160" w:type="dxa"/>
        <w:tblLayout w:type="fixed"/>
        <w:tblCellMar>
          <w:top w:w="0" w:type="dxa"/>
          <w:left w:w="108" w:type="dxa"/>
          <w:bottom w:w="0" w:type="dxa"/>
          <w:right w:w="108" w:type="dxa"/>
        </w:tblCellMar>
        <w:tblLook w:val="04a0" w:noHBand="0" w:noVBand="1" w:firstColumn="1" w:lastRow="0" w:lastColumn="0" w:firstRow="1"/>
      </w:tblPr>
      <w:tblGrid>
        <w:gridCol w:w="730"/>
        <w:gridCol w:w="728"/>
        <w:gridCol w:w="1159"/>
        <w:gridCol w:w="877"/>
        <w:gridCol w:w="1009"/>
        <w:gridCol w:w="1019"/>
        <w:gridCol w:w="859"/>
        <w:gridCol w:w="1486"/>
        <w:gridCol w:w="1009"/>
        <w:gridCol w:w="1245"/>
      </w:tblGrid>
      <w:tr>
        <w:trPr>
          <w:trHeight w:val="645" w:hRule="atLeast"/>
          <w:cnfStyle w:val="100000000000" w:firstRow="1" w:lastRow="0" w:firstColumn="0" w:lastColumn="0" w:oddVBand="0" w:evenVBand="0" w:oddHBand="0" w:evenHBand="0" w:firstRowFirstColumn="0" w:firstRowLastColumn="0" w:lastRowFirstColumn="0" w:lastRowLastColumn="0"/>
        </w:trPr>
        <w:tc>
          <w:tcPr>
            <w:tcW w:w="730"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_id</w:t>
            </w:r>
          </w:p>
        </w:tc>
        <w:tc>
          <w:tcPr>
            <w:tcW w:w="728"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Stazione</w:t>
            </w:r>
          </w:p>
        </w:tc>
        <w:tc>
          <w:tcPr>
            <w:tcW w:w="115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Descrizione</w:t>
            </w:r>
          </w:p>
        </w:tc>
        <w:tc>
          <w:tcPr>
            <w:tcW w:w="877"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Latitude</w:t>
            </w:r>
          </w:p>
        </w:tc>
        <w:tc>
          <w:tcPr>
            <w:tcW w:w="100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Longitude</w:t>
            </w:r>
          </w:p>
        </w:tc>
        <w:tc>
          <w:tcPr>
            <w:tcW w:w="101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Inquinante</w:t>
            </w:r>
          </w:p>
        </w:tc>
        <w:tc>
          <w:tcPr>
            <w:tcW w:w="85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ISTAT Code</w:t>
            </w:r>
          </w:p>
        </w:tc>
        <w:tc>
          <w:tcPr>
            <w:tcW w:w="1486"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Data_ora</w:t>
            </w:r>
          </w:p>
        </w:tc>
        <w:tc>
          <w:tcPr>
            <w:tcW w:w="100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Valore</w:t>
            </w:r>
          </w:p>
        </w:tc>
        <w:tc>
          <w:tcPr>
            <w:tcW w:w="1245"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Um</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730"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false"/>
              <w:spacing w:lineRule="auto" w:line="240" w:before="0" w:after="0"/>
              <w:jc w:val="right"/>
              <w:rPr>
                <w:rFonts w:ascii="Calibri" w:hAnsi="Calibri" w:cs="Calibri" w:asciiTheme="minorHAnsi" w:cstheme="minorHAnsi" w:hAnsiTheme="minorHAnsi"/>
              </w:rPr>
            </w:pPr>
            <w:r>
              <w:rPr>
                <w:rFonts w:eastAsia="Times New Roman" w:cs="Calibri" w:cstheme="minorHAnsi"/>
                <w:b/>
                <w:bCs/>
                <w:color w:val="000000"/>
                <w:sz w:val="22"/>
                <w:szCs w:val="22"/>
                <w:lang w:val="it-IT" w:bidi="ar-SA"/>
              </w:rPr>
              <w:t>119</w:t>
            </w:r>
          </w:p>
        </w:tc>
        <w:tc>
          <w:tcPr>
            <w:tcW w:w="728"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IT1497A</w:t>
            </w:r>
          </w:p>
        </w:tc>
        <w:tc>
          <w:tcPr>
            <w:tcW w:w="1159"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Napoli NA01 Oss. Astronomico</w:t>
            </w:r>
          </w:p>
        </w:tc>
        <w:tc>
          <w:tcPr>
            <w:tcW w:w="877"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202122"/>
                <w:sz w:val="21"/>
              </w:rPr>
            </w:pPr>
            <w:r>
              <w:rPr>
                <w:rFonts w:eastAsia="Times New Roman" w:cs="Calibri" w:cstheme="minorHAnsi"/>
                <w:color w:val="202122"/>
                <w:sz w:val="21"/>
                <w:szCs w:val="22"/>
                <w:lang w:val="it-IT" w:bidi="ar-SA"/>
              </w:rPr>
              <w:t>40°50′49.20″</w:t>
            </w:r>
          </w:p>
        </w:tc>
        <w:tc>
          <w:tcPr>
            <w:tcW w:w="1009"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202122"/>
                <w:sz w:val="21"/>
              </w:rPr>
            </w:pPr>
            <w:r>
              <w:rPr>
                <w:rFonts w:eastAsia="Times New Roman" w:cs="Calibri" w:cstheme="minorHAnsi"/>
                <w:color w:val="202122"/>
                <w:sz w:val="21"/>
                <w:szCs w:val="22"/>
                <w:lang w:val="it-IT" w:bidi="ar-SA"/>
              </w:rPr>
              <w:t>14°15′54.00″</w:t>
            </w:r>
          </w:p>
        </w:tc>
        <w:tc>
          <w:tcPr>
            <w:tcW w:w="1019"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333333"/>
                <w:sz w:val="24"/>
              </w:rPr>
            </w:pPr>
            <w:r>
              <w:rPr>
                <w:rFonts w:eastAsia="Times New Roman" w:cs="Calibri" w:cstheme="minorHAnsi"/>
                <w:color w:val="000000"/>
                <w:sz w:val="24"/>
                <w:szCs w:val="22"/>
                <w:lang w:val="it-IT" w:bidi="ar-SA"/>
              </w:rPr>
              <w:t>PM2,5</w:t>
            </w:r>
          </w:p>
        </w:tc>
        <w:tc>
          <w:tcPr>
            <w:tcW w:w="859" w:type="dxa"/>
            <w:tcBorders/>
            <w:shd w:color="auto" w:fill="D9E2F3" w:themeFill="accent1" w:themeFillTint="33" w:val="clear"/>
          </w:tcPr>
          <w:p>
            <w:pPr>
              <w:pStyle w:val="BodyText"/>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1D35"/>
                <w:sz w:val="24"/>
              </w:rPr>
            </w:pPr>
            <w:r>
              <w:rPr>
                <w:rFonts w:eastAsia="Times New Roman" w:cs="Calibri" w:cstheme="minorHAnsi"/>
                <w:color w:val="001D35"/>
                <w:sz w:val="24"/>
                <w:szCs w:val="22"/>
                <w:lang w:val="it-IT" w:bidi="ar-SA"/>
              </w:rPr>
              <w:t>063049</w:t>
            </w:r>
          </w:p>
          <w:p>
            <w:pPr>
              <w:pStyle w:val="BodyText"/>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br/>
            </w:r>
          </w:p>
        </w:tc>
        <w:tc>
          <w:tcPr>
            <w:tcW w:w="1486"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03-10-2025 00:00:00 +01:00</w:t>
            </w:r>
          </w:p>
        </w:tc>
        <w:tc>
          <w:tcPr>
            <w:tcW w:w="1009"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4.8</w:t>
            </w:r>
          </w:p>
        </w:tc>
        <w:tc>
          <w:tcPr>
            <w:tcW w:w="1245"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µg/m3</w:t>
            </w:r>
          </w:p>
        </w:tc>
      </w:tr>
      <w:tr>
        <w:trPr>
          <w:trHeight w:val="300" w:hRule="atLeast"/>
        </w:trPr>
        <w:tc>
          <w:tcPr>
            <w:tcW w:w="73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spacing w:lineRule="auto" w:line="240" w:before="0" w:after="0"/>
              <w:jc w:val="right"/>
              <w:rPr>
                <w:rFonts w:ascii="Calibri" w:hAnsi="Calibri" w:cs="Calibri" w:asciiTheme="minorHAnsi" w:cstheme="minorHAnsi" w:hAnsiTheme="minorHAnsi"/>
              </w:rPr>
            </w:pPr>
            <w:r>
              <w:rPr>
                <w:rFonts w:eastAsia="Times New Roman" w:cs="Calibri" w:cstheme="minorHAnsi"/>
                <w:b/>
                <w:bCs/>
                <w:color w:val="000000"/>
                <w:sz w:val="22"/>
                <w:szCs w:val="22"/>
                <w:lang w:val="it-IT" w:bidi="ar-SA"/>
              </w:rPr>
              <w:t>120</w:t>
            </w:r>
          </w:p>
        </w:tc>
        <w:tc>
          <w:tcPr>
            <w:tcW w:w="728"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IT1497A</w:t>
            </w:r>
          </w:p>
        </w:tc>
        <w:tc>
          <w:tcPr>
            <w:tcW w:w="1159"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Napoli NA01 Oss. Astronomico</w:t>
            </w:r>
          </w:p>
        </w:tc>
        <w:tc>
          <w:tcPr>
            <w:tcW w:w="877"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202122"/>
                <w:sz w:val="21"/>
              </w:rPr>
            </w:pPr>
            <w:r>
              <w:rPr>
                <w:rFonts w:eastAsia="Times New Roman" w:cs="Calibri" w:cstheme="minorHAnsi"/>
                <w:color w:val="202122"/>
                <w:sz w:val="21"/>
                <w:szCs w:val="22"/>
                <w:lang w:val="it-IT" w:bidi="ar-SA"/>
              </w:rPr>
              <w:t>40°50′49.20″</w:t>
            </w:r>
          </w:p>
        </w:tc>
        <w:tc>
          <w:tcPr>
            <w:tcW w:w="1009"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202122"/>
                <w:sz w:val="21"/>
              </w:rPr>
            </w:pPr>
            <w:r>
              <w:rPr>
                <w:rFonts w:eastAsia="Times New Roman" w:cs="Calibri" w:cstheme="minorHAnsi"/>
                <w:color w:val="202122"/>
                <w:sz w:val="21"/>
                <w:szCs w:val="22"/>
                <w:lang w:val="it-IT" w:bidi="ar-SA"/>
              </w:rPr>
              <w:t>14°15′54.00″</w:t>
            </w:r>
          </w:p>
        </w:tc>
        <w:tc>
          <w:tcPr>
            <w:tcW w:w="1019"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333333"/>
                <w:sz w:val="24"/>
              </w:rPr>
            </w:pPr>
            <w:r>
              <w:rPr>
                <w:rFonts w:eastAsia="Times New Roman" w:cs="Calibri" w:cstheme="minorHAnsi"/>
                <w:color w:val="000000"/>
                <w:sz w:val="24"/>
                <w:szCs w:val="22"/>
                <w:lang w:val="it-IT" w:bidi="ar-SA"/>
              </w:rPr>
              <w:t>PM2,5</w:t>
            </w:r>
          </w:p>
        </w:tc>
        <w:tc>
          <w:tcPr>
            <w:tcW w:w="859" w:type="dxa"/>
            <w:tcBorders/>
          </w:tcPr>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1D35"/>
                <w:sz w:val="24"/>
              </w:rPr>
            </w:pPr>
            <w:r>
              <w:rPr>
                <w:rFonts w:eastAsia="Times New Roman" w:cs="Calibri" w:cstheme="minorHAnsi"/>
                <w:color w:val="001D35"/>
                <w:sz w:val="24"/>
                <w:szCs w:val="22"/>
                <w:lang w:val="it-IT" w:bidi="ar-SA"/>
              </w:rPr>
              <w:t>063049</w:t>
            </w:r>
          </w:p>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br/>
            </w:r>
          </w:p>
        </w:tc>
        <w:tc>
          <w:tcPr>
            <w:tcW w:w="1486"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03-10-2025 01:00:00 +01:00</w:t>
            </w:r>
          </w:p>
        </w:tc>
        <w:tc>
          <w:tcPr>
            <w:tcW w:w="1009"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4.6</w:t>
            </w:r>
          </w:p>
        </w:tc>
        <w:tc>
          <w:tcPr>
            <w:tcW w:w="1245"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µg/m3</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730" w:type="dxa"/>
            <w:cnfStyle w:val="001000000000" w:firstRow="0" w:lastRow="0" w:firstColumn="1" w:lastColumn="0" w:oddVBand="0" w:evenVBand="0" w:oddHBand="0" w:evenHBand="0" w:firstRowFirstColumn="0" w:firstRowLastColumn="0" w:lastRowFirstColumn="0" w:lastRowLastColumn="0"/>
            <w:tcBorders>
              <w:top w:val="nil"/>
            </w:tcBorders>
            <w:shd w:color="auto" w:fill="D9E2F3" w:themeFill="accent1" w:themeFillTint="33" w:val="clear"/>
          </w:tcPr>
          <w:p>
            <w:pPr>
              <w:pStyle w:val="Normal"/>
              <w:widowControl/>
              <w:suppressAutoHyphens w:val="false"/>
              <w:spacing w:lineRule="auto" w:line="240" w:before="0" w:after="0"/>
              <w:jc w:val="right"/>
              <w:rPr>
                <w:rFonts w:ascii="Calibri" w:hAnsi="Calibri" w:cs="Calibri" w:asciiTheme="minorHAnsi" w:cstheme="minorHAnsi" w:hAnsiTheme="minorHAnsi"/>
              </w:rPr>
            </w:pPr>
            <w:r>
              <w:rPr>
                <w:rFonts w:cs="Calibri" w:cstheme="minorHAnsi"/>
                <w:b/>
                <w:bCs/>
                <w:sz w:val="22"/>
                <w:szCs w:val="22"/>
                <w:lang w:val="it-IT" w:bidi="ar-SA"/>
              </w:rPr>
              <w:t>121</w:t>
            </w:r>
          </w:p>
        </w:tc>
        <w:tc>
          <w:tcPr>
            <w:tcW w:w="728"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IT1497A</w:t>
            </w:r>
          </w:p>
        </w:tc>
        <w:tc>
          <w:tcPr>
            <w:tcW w:w="1159"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Napoli NA01 Oss. Astronomico</w:t>
            </w:r>
          </w:p>
        </w:tc>
        <w:tc>
          <w:tcPr>
            <w:tcW w:w="877"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202122"/>
                <w:sz w:val="21"/>
              </w:rPr>
            </w:pPr>
            <w:r>
              <w:rPr>
                <w:rFonts w:cs="Calibri" w:cstheme="minorHAnsi"/>
                <w:sz w:val="22"/>
                <w:szCs w:val="22"/>
                <w:lang w:val="it-IT" w:bidi="ar-SA"/>
              </w:rPr>
              <w:t>40°50′49.20″</w:t>
            </w:r>
          </w:p>
        </w:tc>
        <w:tc>
          <w:tcPr>
            <w:tcW w:w="1009"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202122"/>
                <w:sz w:val="21"/>
              </w:rPr>
            </w:pPr>
            <w:r>
              <w:rPr>
                <w:rFonts w:cs="Calibri" w:cstheme="minorHAnsi"/>
                <w:sz w:val="22"/>
                <w:szCs w:val="22"/>
                <w:lang w:val="it-IT" w:bidi="ar-SA"/>
              </w:rPr>
              <w:t>14°15′54.00″</w:t>
            </w:r>
          </w:p>
        </w:tc>
        <w:tc>
          <w:tcPr>
            <w:tcW w:w="1019"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color w:val="000000"/>
                <w:sz w:val="24"/>
                <w:szCs w:val="24"/>
                <w:lang w:val="it-IT" w:bidi="ar-SA"/>
              </w:rPr>
              <w:t>PM2,5</w:t>
            </w:r>
          </w:p>
        </w:tc>
        <w:tc>
          <w:tcPr>
            <w:tcW w:w="859" w:type="dxa"/>
            <w:tcBorders>
              <w:top w:val="nil"/>
            </w:tcBorders>
            <w:shd w:color="auto" w:fill="D9E2F3" w:themeFill="accent1" w:themeFillTint="33" w:val="clear"/>
          </w:tcPr>
          <w:p>
            <w:pPr>
              <w:pStyle w:val="BodyText"/>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1D35"/>
                <w:sz w:val="24"/>
              </w:rPr>
            </w:pPr>
            <w:r>
              <w:rPr>
                <w:rFonts w:cs="Calibri" w:cstheme="minorHAnsi"/>
                <w:sz w:val="22"/>
                <w:szCs w:val="22"/>
                <w:lang w:val="it-IT" w:bidi="ar-SA"/>
              </w:rPr>
              <w:t>063049</w:t>
            </w:r>
          </w:p>
        </w:tc>
        <w:tc>
          <w:tcPr>
            <w:tcW w:w="1486"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cs="Calibri" w:cstheme="minorHAnsi"/>
                <w:sz w:val="22"/>
                <w:szCs w:val="22"/>
                <w:lang w:val="it-IT" w:bidi="ar-SA"/>
              </w:rPr>
              <w:t>03-10-2025 02:00:00 +01:00</w:t>
            </w:r>
          </w:p>
        </w:tc>
        <w:tc>
          <w:tcPr>
            <w:tcW w:w="1009"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cs="Calibri" w:cstheme="minorHAnsi"/>
                <w:sz w:val="22"/>
                <w:szCs w:val="22"/>
                <w:lang w:val="it-IT" w:bidi="ar-SA"/>
              </w:rPr>
              <w:t>5.8</w:t>
            </w:r>
          </w:p>
        </w:tc>
        <w:tc>
          <w:tcPr>
            <w:tcW w:w="1245"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µg/m3</w:t>
            </w:r>
          </w:p>
        </w:tc>
      </w:tr>
      <w:tr>
        <w:trPr>
          <w:trHeight w:val="368" w:hRule="atLeast"/>
        </w:trPr>
        <w:tc>
          <w:tcPr>
            <w:tcW w:w="730" w:type="dxa"/>
            <w:cnfStyle w:val="001000000000" w:firstRow="0" w:lastRow="0" w:firstColumn="1" w:lastColumn="0" w:oddVBand="0" w:evenVBand="0" w:oddHBand="0" w:evenHBand="0" w:firstRowFirstColumn="0" w:firstRowLastColumn="0" w:lastRowFirstColumn="0" w:lastRowLastColumn="0"/>
            <w:tcBorders>
              <w:top w:val="nil"/>
            </w:tcBorders>
          </w:tcPr>
          <w:p>
            <w:pPr>
              <w:pStyle w:val="Normal"/>
              <w:widowControl/>
              <w:suppressAutoHyphens w:val="false"/>
              <w:spacing w:lineRule="auto" w:line="240" w:before="0" w:after="0"/>
              <w:jc w:val="right"/>
              <w:rPr>
                <w:rFonts w:ascii="Calibri" w:hAnsi="Calibri" w:cs="Calibri" w:asciiTheme="minorHAnsi" w:cstheme="minorHAnsi" w:hAnsiTheme="minorHAnsi"/>
              </w:rPr>
            </w:pPr>
            <w:r>
              <w:rPr>
                <w:rFonts w:cs="Calibri" w:cstheme="minorHAnsi"/>
                <w:b/>
                <w:bCs/>
                <w:sz w:val="22"/>
                <w:szCs w:val="22"/>
                <w:lang w:val="it-IT" w:bidi="ar-SA"/>
              </w:rPr>
              <w:t>122</w:t>
            </w:r>
          </w:p>
        </w:tc>
        <w:tc>
          <w:tcPr>
            <w:tcW w:w="728"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IT1497A</w:t>
            </w:r>
          </w:p>
        </w:tc>
        <w:tc>
          <w:tcPr>
            <w:tcW w:w="1159"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Napoli NA01 Oss. Astronomico</w:t>
            </w:r>
          </w:p>
        </w:tc>
        <w:tc>
          <w:tcPr>
            <w:tcW w:w="877"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202122"/>
                <w:sz w:val="21"/>
              </w:rPr>
            </w:pPr>
            <w:r>
              <w:rPr>
                <w:rFonts w:cs="Calibri" w:cstheme="minorHAnsi"/>
                <w:sz w:val="22"/>
                <w:szCs w:val="22"/>
                <w:lang w:val="it-IT" w:bidi="ar-SA"/>
              </w:rPr>
              <w:t>40°50′49.20″</w:t>
            </w:r>
          </w:p>
        </w:tc>
        <w:tc>
          <w:tcPr>
            <w:tcW w:w="1009"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202122"/>
                <w:sz w:val="21"/>
              </w:rPr>
            </w:pPr>
            <w:r>
              <w:rPr>
                <w:rFonts w:cs="Calibri" w:cstheme="minorHAnsi"/>
                <w:sz w:val="22"/>
                <w:szCs w:val="22"/>
                <w:lang w:val="it-IT" w:bidi="ar-SA"/>
              </w:rPr>
              <w:t>14°15′54.00″</w:t>
            </w:r>
          </w:p>
        </w:tc>
        <w:tc>
          <w:tcPr>
            <w:tcW w:w="1019"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4"/>
                <w:szCs w:val="24"/>
              </w:rPr>
            </w:pPr>
            <w:r>
              <w:rPr>
                <w:rFonts w:cs="Calibri" w:cstheme="minorHAnsi"/>
                <w:color w:val="000000"/>
                <w:sz w:val="24"/>
                <w:szCs w:val="24"/>
                <w:lang w:val="it-IT" w:bidi="ar-SA"/>
              </w:rPr>
              <w:t>PM2,5</w:t>
            </w:r>
          </w:p>
        </w:tc>
        <w:tc>
          <w:tcPr>
            <w:tcW w:w="859" w:type="dxa"/>
            <w:tcBorders>
              <w:top w:val="nil"/>
            </w:tcBorders>
          </w:tcPr>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1D35"/>
                <w:sz w:val="24"/>
              </w:rPr>
            </w:pPr>
            <w:r>
              <w:rPr>
                <w:rFonts w:cs="Calibri" w:cstheme="minorHAnsi"/>
                <w:sz w:val="22"/>
                <w:szCs w:val="22"/>
                <w:lang w:val="it-IT" w:bidi="ar-SA"/>
              </w:rPr>
              <w:t>063049</w:t>
            </w:r>
          </w:p>
        </w:tc>
        <w:tc>
          <w:tcPr>
            <w:tcW w:w="1486"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cs="Calibri" w:cstheme="minorHAnsi"/>
                <w:sz w:val="22"/>
                <w:szCs w:val="22"/>
                <w:lang w:val="it-IT" w:bidi="ar-SA"/>
              </w:rPr>
              <w:t>03-10-2025 03:00:00 +01:00</w:t>
            </w:r>
          </w:p>
        </w:tc>
        <w:tc>
          <w:tcPr>
            <w:tcW w:w="1009"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cs="Calibri" w:cstheme="minorHAnsi"/>
                <w:sz w:val="22"/>
                <w:szCs w:val="22"/>
                <w:lang w:val="it-IT" w:bidi="ar-SA"/>
              </w:rPr>
              <w:t>5.2</w:t>
            </w:r>
          </w:p>
        </w:tc>
        <w:tc>
          <w:tcPr>
            <w:tcW w:w="1245"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µg/m3</w:t>
            </w:r>
          </w:p>
        </w:tc>
      </w:tr>
    </w:tbl>
    <w:p>
      <w:pPr>
        <w:pStyle w:val="Normal"/>
        <w:rPr/>
      </w:pPr>
      <w:r>
        <w:rPr/>
      </w:r>
    </w:p>
    <w:p>
      <w:pPr>
        <w:pStyle w:val="Heading4"/>
        <w:rPr/>
      </w:pPr>
      <w:r>
        <w:rPr/>
        <w:t>Ozono</w:t>
      </w:r>
    </w:p>
    <w:p>
      <w:pPr>
        <w:pStyle w:val="Normal"/>
        <w:rPr>
          <w:shd w:fill="FFFF00" w:val="clear"/>
        </w:rPr>
      </w:pPr>
      <w:r>
        <w:rPr>
          <w:shd w:fill="FFFF00" w:val="clear"/>
        </w:rPr>
        <w:t>Oraria perfetta. Utilizzeremo massimo giornaliero 8h per correlazioni sanitarie.</w:t>
      </w:r>
    </w:p>
    <w:p>
      <w:pPr>
        <w:pStyle w:val="Normal"/>
        <w:rPr/>
      </w:pPr>
      <w:r>
        <w:rPr>
          <w:b/>
          <w:bCs/>
          <w:highlight w:val="green"/>
        </w:rPr>
        <w:t>Frequenza:</w:t>
      </w:r>
      <w:r>
        <w:rPr>
          <w:highlight w:val="green"/>
        </w:rPr>
        <w:t xml:space="preserve"> Ogni ora</w:t>
      </w:r>
    </w:p>
    <w:p>
      <w:pPr>
        <w:pStyle w:val="Normal"/>
        <w:rPr/>
      </w:pPr>
      <w:hyperlink r:id="rId21">
        <w:r>
          <w:rPr>
            <w:rStyle w:val="Hyperlink"/>
          </w:rPr>
          <w:t>https://dati.arpacampania.it/dataset/dati-rqa-giornalieri-validati/resource/8b04bace-510d-43fd-ae00-280d3191f490</w:t>
        </w:r>
      </w:hyperlink>
      <w:r>
        <w:rPr/>
        <w:t xml:space="preserve"> </w:t>
      </w:r>
    </w:p>
    <w:tbl>
      <w:tblPr>
        <w:tblStyle w:val="Tabellagriglia4-colore1"/>
        <w:tblW w:w="10123" w:type="dxa"/>
        <w:jc w:val="left"/>
        <w:tblInd w:w="158" w:type="dxa"/>
        <w:tblLayout w:type="fixed"/>
        <w:tblCellMar>
          <w:top w:w="0" w:type="dxa"/>
          <w:left w:w="108" w:type="dxa"/>
          <w:bottom w:w="0" w:type="dxa"/>
          <w:right w:w="108" w:type="dxa"/>
        </w:tblCellMar>
        <w:tblLook w:val="04a0" w:noHBand="0" w:noVBand="1" w:firstColumn="1" w:lastRow="0" w:lastColumn="0" w:firstRow="1"/>
      </w:tblPr>
      <w:tblGrid>
        <w:gridCol w:w="539"/>
        <w:gridCol w:w="912"/>
        <w:gridCol w:w="1158"/>
        <w:gridCol w:w="888"/>
        <w:gridCol w:w="1002"/>
        <w:gridCol w:w="1024"/>
        <w:gridCol w:w="855"/>
        <w:gridCol w:w="1481"/>
        <w:gridCol w:w="1020"/>
        <w:gridCol w:w="1243"/>
      </w:tblGrid>
      <w:tr>
        <w:trPr>
          <w:trHeight w:val="300" w:hRule="atLeast"/>
          <w:cnfStyle w:val="100000000000" w:firstRow="1" w:lastRow="0" w:firstColumn="0" w:lastColumn="0" w:oddVBand="0" w:evenVBand="0" w:oddHBand="0" w:evenHBand="0" w:firstRowFirstColumn="0" w:firstRowLastColumn="0" w:lastRowFirstColumn="0" w:lastRowLastColumn="0"/>
        </w:trPr>
        <w:tc>
          <w:tcPr>
            <w:tcW w:w="539"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_id</w:t>
            </w:r>
          </w:p>
        </w:tc>
        <w:tc>
          <w:tcPr>
            <w:tcW w:w="912"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Stazione</w:t>
            </w:r>
          </w:p>
        </w:tc>
        <w:tc>
          <w:tcPr>
            <w:tcW w:w="1158"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Descrizione</w:t>
            </w:r>
          </w:p>
        </w:tc>
        <w:tc>
          <w:tcPr>
            <w:tcW w:w="888"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Latitude</w:t>
            </w:r>
          </w:p>
        </w:tc>
        <w:tc>
          <w:tcPr>
            <w:tcW w:w="1002"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Longitude</w:t>
            </w:r>
          </w:p>
        </w:tc>
        <w:tc>
          <w:tcPr>
            <w:tcW w:w="1024"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Inquinante</w:t>
            </w:r>
          </w:p>
        </w:tc>
        <w:tc>
          <w:tcPr>
            <w:tcW w:w="855"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ISTAT Code</w:t>
            </w:r>
          </w:p>
        </w:tc>
        <w:tc>
          <w:tcPr>
            <w:tcW w:w="1481"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Data_ora</w:t>
            </w:r>
          </w:p>
        </w:tc>
        <w:tc>
          <w:tcPr>
            <w:tcW w:w="1020"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Valore</w:t>
            </w:r>
          </w:p>
        </w:tc>
        <w:tc>
          <w:tcPr>
            <w:tcW w:w="1243"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Um</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539"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false"/>
              <w:spacing w:lineRule="auto" w:line="240" w:before="0" w:after="0"/>
              <w:jc w:val="righ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95</w:t>
            </w:r>
          </w:p>
        </w:tc>
        <w:tc>
          <w:tcPr>
            <w:tcW w:w="912"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IT1497A</w:t>
            </w:r>
          </w:p>
        </w:tc>
        <w:tc>
          <w:tcPr>
            <w:tcW w:w="1158"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Napoli NA01 Oss. Astronomico</w:t>
            </w:r>
          </w:p>
        </w:tc>
        <w:tc>
          <w:tcPr>
            <w:tcW w:w="888"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202122"/>
              </w:rPr>
            </w:pPr>
            <w:r>
              <w:rPr>
                <w:rFonts w:eastAsia="Times New Roman" w:cs="Calibri" w:cstheme="minorHAnsi"/>
                <w:color w:val="202122"/>
                <w:sz w:val="22"/>
                <w:szCs w:val="22"/>
                <w:lang w:val="it-IT" w:bidi="ar-SA"/>
              </w:rPr>
              <w:t>40°50′49.20″</w:t>
            </w:r>
          </w:p>
        </w:tc>
        <w:tc>
          <w:tcPr>
            <w:tcW w:w="1002"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202122"/>
              </w:rPr>
            </w:pPr>
            <w:r>
              <w:rPr>
                <w:rFonts w:eastAsia="Times New Roman" w:cs="Calibri" w:cstheme="minorHAnsi"/>
                <w:color w:val="202122"/>
                <w:sz w:val="22"/>
                <w:szCs w:val="22"/>
                <w:lang w:val="it-IT" w:bidi="ar-SA"/>
              </w:rPr>
              <w:t>14°15′54.00″</w:t>
            </w:r>
          </w:p>
        </w:tc>
        <w:tc>
          <w:tcPr>
            <w:tcW w:w="1024"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333333"/>
              </w:rPr>
            </w:pPr>
            <w:r>
              <w:rPr>
                <w:rFonts w:eastAsia="Times New Roman" w:cs="Calibri" w:cstheme="minorHAnsi"/>
                <w:color w:val="000000"/>
                <w:sz w:val="22"/>
                <w:szCs w:val="22"/>
                <w:lang w:val="it-IT" w:bidi="ar-SA"/>
              </w:rPr>
              <w:t>O3</w:t>
            </w:r>
          </w:p>
        </w:tc>
        <w:tc>
          <w:tcPr>
            <w:tcW w:w="855" w:type="dxa"/>
            <w:tcBorders/>
            <w:shd w:color="auto" w:fill="D9E2F3" w:themeFill="accent1" w:themeFillTint="33" w:val="clear"/>
          </w:tcPr>
          <w:p>
            <w:pPr>
              <w:pStyle w:val="BodyText"/>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1D35"/>
              </w:rPr>
            </w:pPr>
            <w:r>
              <w:rPr>
                <w:rFonts w:eastAsia="Times New Roman" w:cs="Calibri" w:cstheme="minorHAnsi"/>
                <w:color w:val="001D35"/>
                <w:sz w:val="22"/>
                <w:szCs w:val="22"/>
                <w:lang w:val="it-IT" w:bidi="ar-SA"/>
              </w:rPr>
              <w:t>063049</w:t>
            </w:r>
          </w:p>
          <w:p>
            <w:pPr>
              <w:pStyle w:val="BodyText"/>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br/>
            </w:r>
          </w:p>
        </w:tc>
        <w:tc>
          <w:tcPr>
            <w:tcW w:w="1481"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03-10-2025 00:00:00 +01:00</w:t>
            </w:r>
          </w:p>
        </w:tc>
        <w:tc>
          <w:tcPr>
            <w:tcW w:w="1020"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cs="Calibri" w:cstheme="minorHAnsi"/>
                <w:sz w:val="22"/>
              </w:rPr>
            </w:r>
          </w:p>
        </w:tc>
        <w:tc>
          <w:tcPr>
            <w:tcW w:w="1243"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µg/m3</w:t>
            </w:r>
          </w:p>
        </w:tc>
      </w:tr>
      <w:tr>
        <w:trPr>
          <w:trHeight w:val="300" w:hRule="atLeast"/>
        </w:trPr>
        <w:tc>
          <w:tcPr>
            <w:tcW w:w="539"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spacing w:lineRule="auto" w:line="240" w:before="0" w:after="0"/>
              <w:jc w:val="righ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96</w:t>
            </w:r>
          </w:p>
        </w:tc>
        <w:tc>
          <w:tcPr>
            <w:tcW w:w="912"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IT1497A</w:t>
            </w:r>
          </w:p>
        </w:tc>
        <w:tc>
          <w:tcPr>
            <w:tcW w:w="1158"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Napoli NA01 Oss. Astronomico</w:t>
            </w:r>
          </w:p>
        </w:tc>
        <w:tc>
          <w:tcPr>
            <w:tcW w:w="888"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202122"/>
              </w:rPr>
            </w:pPr>
            <w:r>
              <w:rPr>
                <w:rFonts w:eastAsia="Times New Roman" w:cs="Calibri" w:cstheme="minorHAnsi"/>
                <w:color w:val="202122"/>
                <w:sz w:val="22"/>
                <w:szCs w:val="22"/>
                <w:lang w:val="it-IT" w:bidi="ar-SA"/>
              </w:rPr>
              <w:t>40°50′49.20″</w:t>
            </w:r>
          </w:p>
        </w:tc>
        <w:tc>
          <w:tcPr>
            <w:tcW w:w="1002"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202122"/>
              </w:rPr>
            </w:pPr>
            <w:r>
              <w:rPr>
                <w:rFonts w:eastAsia="Times New Roman" w:cs="Calibri" w:cstheme="minorHAnsi"/>
                <w:color w:val="202122"/>
                <w:sz w:val="22"/>
                <w:szCs w:val="22"/>
                <w:lang w:val="it-IT" w:bidi="ar-SA"/>
              </w:rPr>
              <w:t>14°15′54.00″</w:t>
            </w:r>
          </w:p>
        </w:tc>
        <w:tc>
          <w:tcPr>
            <w:tcW w:w="1024"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333333"/>
              </w:rPr>
            </w:pPr>
            <w:r>
              <w:rPr>
                <w:rFonts w:eastAsia="Times New Roman" w:cs="Calibri" w:cstheme="minorHAnsi"/>
                <w:color w:val="000000"/>
                <w:sz w:val="22"/>
                <w:szCs w:val="22"/>
                <w:lang w:val="it-IT" w:bidi="ar-SA"/>
              </w:rPr>
              <w:t>O3</w:t>
            </w:r>
          </w:p>
        </w:tc>
        <w:tc>
          <w:tcPr>
            <w:tcW w:w="855" w:type="dxa"/>
            <w:tcBorders/>
          </w:tcPr>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1D35"/>
              </w:rPr>
            </w:pPr>
            <w:r>
              <w:rPr>
                <w:rFonts w:eastAsia="Times New Roman" w:cs="Calibri" w:cstheme="minorHAnsi"/>
                <w:color w:val="001D35"/>
                <w:sz w:val="22"/>
                <w:szCs w:val="22"/>
                <w:lang w:val="it-IT" w:bidi="ar-SA"/>
              </w:rPr>
              <w:t>063049</w:t>
            </w:r>
          </w:p>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br/>
            </w:r>
          </w:p>
        </w:tc>
        <w:tc>
          <w:tcPr>
            <w:tcW w:w="1481"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03-10-2025 01:00:00 +01:00</w:t>
            </w:r>
          </w:p>
        </w:tc>
        <w:tc>
          <w:tcPr>
            <w:tcW w:w="1020"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69.3</w:t>
            </w:r>
          </w:p>
        </w:tc>
        <w:tc>
          <w:tcPr>
            <w:tcW w:w="1243"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µg/m3</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539" w:type="dxa"/>
            <w:cnfStyle w:val="001000000000" w:firstRow="0" w:lastRow="0" w:firstColumn="1" w:lastColumn="0" w:oddVBand="0" w:evenVBand="0" w:oddHBand="0" w:evenHBand="0" w:firstRowFirstColumn="0" w:firstRowLastColumn="0" w:lastRowFirstColumn="0" w:lastRowLastColumn="0"/>
            <w:tcBorders>
              <w:top w:val="nil"/>
            </w:tcBorders>
            <w:shd w:color="auto" w:fill="D9E2F3" w:themeFill="accent1" w:themeFillTint="33" w:val="clear"/>
          </w:tcPr>
          <w:p>
            <w:pPr>
              <w:pStyle w:val="Normal"/>
              <w:widowControl/>
              <w:suppressAutoHyphens w:val="false"/>
              <w:spacing w:lineRule="auto" w:line="240" w:before="0" w:after="0"/>
              <w:jc w:val="righ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97</w:t>
            </w:r>
          </w:p>
        </w:tc>
        <w:tc>
          <w:tcPr>
            <w:tcW w:w="912"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IT1497A</w:t>
            </w:r>
          </w:p>
        </w:tc>
        <w:tc>
          <w:tcPr>
            <w:tcW w:w="1158"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Napoli NA01 Oss. Astronomico</w:t>
            </w:r>
          </w:p>
        </w:tc>
        <w:tc>
          <w:tcPr>
            <w:tcW w:w="888"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202122"/>
              </w:rPr>
            </w:pPr>
            <w:r>
              <w:rPr>
                <w:rFonts w:cs="Calibri" w:cstheme="minorHAnsi"/>
                <w:sz w:val="22"/>
                <w:szCs w:val="22"/>
                <w:lang w:val="it-IT" w:bidi="ar-SA"/>
              </w:rPr>
              <w:t>40°50′49.20″</w:t>
            </w:r>
          </w:p>
        </w:tc>
        <w:tc>
          <w:tcPr>
            <w:tcW w:w="1002"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202122"/>
              </w:rPr>
            </w:pPr>
            <w:r>
              <w:rPr>
                <w:rFonts w:cs="Calibri" w:cstheme="minorHAnsi"/>
                <w:sz w:val="22"/>
                <w:szCs w:val="22"/>
                <w:lang w:val="it-IT" w:bidi="ar-SA"/>
              </w:rPr>
              <w:t>14°15′54.00″</w:t>
            </w:r>
          </w:p>
        </w:tc>
        <w:tc>
          <w:tcPr>
            <w:tcW w:w="1024"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333333"/>
              </w:rPr>
            </w:pPr>
            <w:r>
              <w:rPr>
                <w:rFonts w:cs="Calibri" w:cstheme="minorHAnsi"/>
                <w:color w:val="000000"/>
                <w:sz w:val="22"/>
                <w:szCs w:val="22"/>
                <w:lang w:val="it-IT" w:bidi="ar-SA"/>
              </w:rPr>
              <w:t>O3</w:t>
            </w:r>
          </w:p>
        </w:tc>
        <w:tc>
          <w:tcPr>
            <w:tcW w:w="855" w:type="dxa"/>
            <w:tcBorders>
              <w:top w:val="nil"/>
            </w:tcBorders>
            <w:shd w:color="auto" w:fill="D9E2F3" w:themeFill="accent1" w:themeFillTint="33" w:val="clear"/>
          </w:tcPr>
          <w:p>
            <w:pPr>
              <w:pStyle w:val="BodyText"/>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1D35"/>
              </w:rPr>
            </w:pPr>
            <w:r>
              <w:rPr>
                <w:rFonts w:cs="Calibri" w:cstheme="minorHAnsi"/>
                <w:sz w:val="22"/>
                <w:szCs w:val="22"/>
                <w:lang w:val="it-IT" w:bidi="ar-SA"/>
              </w:rPr>
              <w:t>063049</w:t>
            </w:r>
          </w:p>
        </w:tc>
        <w:tc>
          <w:tcPr>
            <w:tcW w:w="1481"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cs="Calibri" w:cstheme="minorHAnsi"/>
                <w:sz w:val="22"/>
                <w:szCs w:val="22"/>
                <w:lang w:val="it-IT" w:bidi="ar-SA"/>
              </w:rPr>
              <w:t>03-10-2025 02:00:00 +01:00</w:t>
            </w:r>
          </w:p>
        </w:tc>
        <w:tc>
          <w:tcPr>
            <w:tcW w:w="1020"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cs="Calibri" w:cstheme="minorHAnsi"/>
                <w:sz w:val="22"/>
                <w:szCs w:val="22"/>
                <w:lang w:val="it-IT" w:bidi="ar-SA"/>
              </w:rPr>
              <w:t>65.1</w:t>
            </w:r>
          </w:p>
        </w:tc>
        <w:tc>
          <w:tcPr>
            <w:tcW w:w="1243"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µg/m3</w:t>
            </w:r>
          </w:p>
        </w:tc>
      </w:tr>
      <w:tr>
        <w:trPr>
          <w:trHeight w:val="300" w:hRule="atLeast"/>
        </w:trPr>
        <w:tc>
          <w:tcPr>
            <w:tcW w:w="539" w:type="dxa"/>
            <w:cnfStyle w:val="001000000000" w:firstRow="0" w:lastRow="0" w:firstColumn="1" w:lastColumn="0" w:oddVBand="0" w:evenVBand="0" w:oddHBand="0" w:evenHBand="0" w:firstRowFirstColumn="0" w:firstRowLastColumn="0" w:lastRowFirstColumn="0" w:lastRowLastColumn="0"/>
            <w:tcBorders>
              <w:top w:val="nil"/>
            </w:tcBorders>
          </w:tcPr>
          <w:p>
            <w:pPr>
              <w:pStyle w:val="Normal"/>
              <w:widowControl/>
              <w:suppressAutoHyphens w:val="false"/>
              <w:spacing w:lineRule="auto" w:line="240" w:before="0" w:after="0"/>
              <w:jc w:val="righ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98</w:t>
            </w:r>
          </w:p>
        </w:tc>
        <w:tc>
          <w:tcPr>
            <w:tcW w:w="912"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IT1497A</w:t>
            </w:r>
          </w:p>
        </w:tc>
        <w:tc>
          <w:tcPr>
            <w:tcW w:w="1158"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Napoli NA01 Oss. Astronomico</w:t>
            </w:r>
          </w:p>
        </w:tc>
        <w:tc>
          <w:tcPr>
            <w:tcW w:w="888"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202122"/>
              </w:rPr>
            </w:pPr>
            <w:r>
              <w:rPr>
                <w:rFonts w:cs="Calibri" w:cstheme="minorHAnsi"/>
                <w:sz w:val="22"/>
                <w:szCs w:val="22"/>
                <w:lang w:val="it-IT" w:bidi="ar-SA"/>
              </w:rPr>
              <w:t>40°50′49.20″</w:t>
            </w:r>
          </w:p>
        </w:tc>
        <w:tc>
          <w:tcPr>
            <w:tcW w:w="1002"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202122"/>
              </w:rPr>
            </w:pPr>
            <w:r>
              <w:rPr>
                <w:rFonts w:cs="Calibri" w:cstheme="minorHAnsi"/>
                <w:sz w:val="22"/>
                <w:szCs w:val="22"/>
                <w:lang w:val="it-IT" w:bidi="ar-SA"/>
              </w:rPr>
              <w:t>14°15′54.00″</w:t>
            </w:r>
          </w:p>
        </w:tc>
        <w:tc>
          <w:tcPr>
            <w:tcW w:w="1024"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333333"/>
              </w:rPr>
            </w:pPr>
            <w:r>
              <w:rPr>
                <w:rFonts w:cs="Calibri" w:cstheme="minorHAnsi"/>
                <w:color w:val="000000"/>
                <w:sz w:val="22"/>
                <w:szCs w:val="22"/>
                <w:lang w:val="it-IT" w:bidi="ar-SA"/>
              </w:rPr>
              <w:t>O3</w:t>
            </w:r>
          </w:p>
        </w:tc>
        <w:tc>
          <w:tcPr>
            <w:tcW w:w="855" w:type="dxa"/>
            <w:tcBorders>
              <w:top w:val="nil"/>
            </w:tcBorders>
          </w:tcPr>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1D35"/>
              </w:rPr>
            </w:pPr>
            <w:r>
              <w:rPr>
                <w:rFonts w:cs="Calibri" w:cstheme="minorHAnsi"/>
                <w:sz w:val="22"/>
                <w:szCs w:val="22"/>
                <w:lang w:val="it-IT" w:bidi="ar-SA"/>
              </w:rPr>
              <w:t>063049</w:t>
            </w:r>
          </w:p>
        </w:tc>
        <w:tc>
          <w:tcPr>
            <w:tcW w:w="1481"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cs="Calibri" w:cstheme="minorHAnsi"/>
                <w:sz w:val="22"/>
                <w:szCs w:val="22"/>
                <w:lang w:val="it-IT" w:bidi="ar-SA"/>
              </w:rPr>
              <w:t>03-10-2025 03:00:00 +01:00</w:t>
            </w:r>
          </w:p>
        </w:tc>
        <w:tc>
          <w:tcPr>
            <w:tcW w:w="1020"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cs="Calibri" w:cstheme="minorHAnsi"/>
                <w:sz w:val="22"/>
                <w:szCs w:val="22"/>
                <w:lang w:val="it-IT" w:bidi="ar-SA"/>
              </w:rPr>
              <w:t>65.4</w:t>
            </w:r>
          </w:p>
        </w:tc>
        <w:tc>
          <w:tcPr>
            <w:tcW w:w="1243"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2"/>
                <w:szCs w:val="22"/>
                <w:lang w:val="it-IT" w:bidi="ar-SA"/>
              </w:rPr>
              <w:t>µg/m3</w:t>
            </w:r>
          </w:p>
        </w:tc>
      </w:tr>
    </w:tbl>
    <w:p>
      <w:pPr>
        <w:pStyle w:val="Normal"/>
        <w:rPr/>
      </w:pPr>
      <w:r>
        <w:rPr/>
      </w:r>
    </w:p>
    <w:p>
      <w:pPr>
        <w:pStyle w:val="Normal"/>
        <w:rPr/>
      </w:pPr>
      <w:r>
        <w:rPr/>
      </w:r>
    </w:p>
    <w:p>
      <w:pPr>
        <w:pStyle w:val="Normal"/>
        <w:rPr/>
      </w:pPr>
      <w:r>
        <w:rPr/>
      </w:r>
    </w:p>
    <w:p>
      <w:pPr>
        <w:pStyle w:val="Heading4"/>
        <w:rPr/>
      </w:pPr>
      <w:r>
        <w:rPr/>
        <w:t>NO2</w:t>
      </w:r>
    </w:p>
    <w:p>
      <w:pPr>
        <w:pStyle w:val="BodyText"/>
        <w:rPr>
          <w:shd w:fill="FFFF00" w:val="clear"/>
        </w:rPr>
      </w:pPr>
      <w:r>
        <w:rPr>
          <w:shd w:fill="FFFF00" w:val="clear"/>
        </w:rPr>
        <w:t>Oraria appropriata. Media giornaliera ottimale per modelli epidemiologici.</w:t>
      </w:r>
    </w:p>
    <w:p>
      <w:pPr>
        <w:pStyle w:val="BodyText"/>
        <w:rPr/>
      </w:pPr>
      <w:r>
        <w:rPr>
          <w:rStyle w:val="Strong"/>
          <w:shd w:fill="FFFF00" w:val="clear"/>
        </w:rPr>
        <w:t>GAM/DLNM</w:t>
      </w:r>
      <w:r>
        <w:rPr>
          <w:shd w:fill="FFFF00" w:val="clear"/>
        </w:rPr>
        <w:t>: Funzionano meglio con medie giornaliere</w:t>
      </w:r>
    </w:p>
    <w:p>
      <w:pPr>
        <w:pStyle w:val="Normal"/>
        <w:rPr/>
      </w:pPr>
      <w:r>
        <w:rPr>
          <w:b/>
          <w:bCs/>
          <w:highlight w:val="green"/>
        </w:rPr>
        <w:t>Frequenza:</w:t>
      </w:r>
      <w:r>
        <w:rPr>
          <w:highlight w:val="green"/>
        </w:rPr>
        <w:t xml:space="preserve"> Ogni ora</w:t>
      </w:r>
    </w:p>
    <w:p>
      <w:pPr>
        <w:pStyle w:val="Normal"/>
        <w:rPr/>
      </w:pPr>
      <w:hyperlink r:id="rId22">
        <w:r>
          <w:rPr>
            <w:rStyle w:val="Hyperlink"/>
          </w:rPr>
          <w:t>https://dati.arpacampania.it/dataset/dati-rqa-giornalieri-validati/resource/8b04bace-510d-43fd-ae00-280d3191f490</w:t>
        </w:r>
      </w:hyperlink>
      <w:r>
        <w:rPr/>
        <w:t xml:space="preserve"> </w:t>
      </w:r>
    </w:p>
    <w:tbl>
      <w:tblPr>
        <w:tblStyle w:val="Tabellagriglia4-colore1"/>
        <w:tblW w:w="10122" w:type="dxa"/>
        <w:jc w:val="left"/>
        <w:tblInd w:w="160" w:type="dxa"/>
        <w:tblLayout w:type="fixed"/>
        <w:tblCellMar>
          <w:top w:w="0" w:type="dxa"/>
          <w:left w:w="108" w:type="dxa"/>
          <w:bottom w:w="0" w:type="dxa"/>
          <w:right w:w="108" w:type="dxa"/>
        </w:tblCellMar>
        <w:tblLook w:val="04a0" w:noHBand="0" w:noVBand="1" w:firstColumn="1" w:lastRow="0" w:lastColumn="0" w:firstRow="1"/>
      </w:tblPr>
      <w:tblGrid>
        <w:gridCol w:w="543"/>
        <w:gridCol w:w="915"/>
        <w:gridCol w:w="1159"/>
        <w:gridCol w:w="877"/>
        <w:gridCol w:w="1009"/>
        <w:gridCol w:w="1019"/>
        <w:gridCol w:w="859"/>
        <w:gridCol w:w="1486"/>
        <w:gridCol w:w="1009"/>
        <w:gridCol w:w="1245"/>
      </w:tblGrid>
      <w:tr>
        <w:trPr>
          <w:trHeight w:val="300" w:hRule="atLeast"/>
          <w:cnfStyle w:val="100000000000" w:firstRow="1" w:lastRow="0" w:firstColumn="0" w:lastColumn="0" w:oddVBand="0" w:evenVBand="0" w:oddHBand="0" w:evenHBand="0" w:firstRowFirstColumn="0" w:firstRowLastColumn="0" w:lastRowFirstColumn="0" w:lastRowLastColumn="0"/>
        </w:trPr>
        <w:tc>
          <w:tcPr>
            <w:tcW w:w="543"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_id</w:t>
            </w:r>
          </w:p>
        </w:tc>
        <w:tc>
          <w:tcPr>
            <w:tcW w:w="915"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Stazione</w:t>
            </w:r>
          </w:p>
        </w:tc>
        <w:tc>
          <w:tcPr>
            <w:tcW w:w="115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Descrizione</w:t>
            </w:r>
          </w:p>
        </w:tc>
        <w:tc>
          <w:tcPr>
            <w:tcW w:w="877"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Latitude</w:t>
            </w:r>
          </w:p>
        </w:tc>
        <w:tc>
          <w:tcPr>
            <w:tcW w:w="100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Longitude</w:t>
            </w:r>
          </w:p>
        </w:tc>
        <w:tc>
          <w:tcPr>
            <w:tcW w:w="101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Inquinante</w:t>
            </w:r>
          </w:p>
        </w:tc>
        <w:tc>
          <w:tcPr>
            <w:tcW w:w="85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ISTAT Code</w:t>
            </w:r>
          </w:p>
        </w:tc>
        <w:tc>
          <w:tcPr>
            <w:tcW w:w="1486"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Data_ora</w:t>
            </w:r>
          </w:p>
        </w:tc>
        <w:tc>
          <w:tcPr>
            <w:tcW w:w="100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Valore</w:t>
            </w:r>
          </w:p>
        </w:tc>
        <w:tc>
          <w:tcPr>
            <w:tcW w:w="1245"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Um</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543"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false"/>
              <w:spacing w:lineRule="auto" w:line="240" w:before="0" w:after="0"/>
              <w:jc w:val="righ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25</w:t>
            </w:r>
          </w:p>
        </w:tc>
        <w:tc>
          <w:tcPr>
            <w:tcW w:w="915"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IT1497A</w:t>
            </w:r>
          </w:p>
        </w:tc>
        <w:tc>
          <w:tcPr>
            <w:tcW w:w="1159"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Napoli NA01 Oss. Astronomico</w:t>
            </w:r>
          </w:p>
        </w:tc>
        <w:tc>
          <w:tcPr>
            <w:tcW w:w="877"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202122"/>
                <w:sz w:val="21"/>
                <w:szCs w:val="22"/>
                <w:lang w:val="it-IT" w:bidi="ar-SA"/>
              </w:rPr>
              <w:t>40°50′49.20″</w:t>
            </w:r>
          </w:p>
        </w:tc>
        <w:tc>
          <w:tcPr>
            <w:tcW w:w="1009"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202122"/>
                <w:sz w:val="21"/>
                <w:szCs w:val="22"/>
                <w:lang w:val="it-IT" w:bidi="ar-SA"/>
              </w:rPr>
              <w:t>14°15′54.00″</w:t>
            </w:r>
          </w:p>
        </w:tc>
        <w:tc>
          <w:tcPr>
            <w:tcW w:w="1019"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4"/>
                <w:szCs w:val="22"/>
                <w:lang w:val="it-IT" w:bidi="ar-SA"/>
              </w:rPr>
              <w:t>NO2</w:t>
            </w:r>
          </w:p>
        </w:tc>
        <w:tc>
          <w:tcPr>
            <w:tcW w:w="859" w:type="dxa"/>
            <w:tcBorders/>
            <w:shd w:color="auto" w:fill="D9E2F3" w:themeFill="accent1" w:themeFillTint="33" w:val="clear"/>
          </w:tcPr>
          <w:p>
            <w:pPr>
              <w:pStyle w:val="BodyText"/>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1D35"/>
                <w:sz w:val="24"/>
                <w:szCs w:val="22"/>
                <w:lang w:val="it-IT" w:bidi="ar-SA"/>
              </w:rPr>
              <w:t>063049</w:t>
            </w:r>
          </w:p>
          <w:p>
            <w:pPr>
              <w:pStyle w:val="BodyText"/>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br/>
            </w:r>
          </w:p>
        </w:tc>
        <w:tc>
          <w:tcPr>
            <w:tcW w:w="1486"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03-10-2025 00:00:00 +01:00</w:t>
            </w:r>
          </w:p>
        </w:tc>
        <w:tc>
          <w:tcPr>
            <w:tcW w:w="1009"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1.8</w:t>
            </w:r>
          </w:p>
        </w:tc>
        <w:tc>
          <w:tcPr>
            <w:tcW w:w="1245"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µg/m3</w:t>
            </w:r>
          </w:p>
        </w:tc>
      </w:tr>
      <w:tr>
        <w:trPr>
          <w:trHeight w:val="300" w:hRule="atLeast"/>
        </w:trPr>
        <w:tc>
          <w:tcPr>
            <w:tcW w:w="543"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spacing w:lineRule="auto" w:line="240" w:before="0" w:after="0"/>
              <w:jc w:val="righ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26</w:t>
            </w:r>
          </w:p>
        </w:tc>
        <w:tc>
          <w:tcPr>
            <w:tcW w:w="915"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IT1497A</w:t>
            </w:r>
          </w:p>
        </w:tc>
        <w:tc>
          <w:tcPr>
            <w:tcW w:w="1159"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Napoli NA01 Oss. Astronomico</w:t>
            </w:r>
          </w:p>
        </w:tc>
        <w:tc>
          <w:tcPr>
            <w:tcW w:w="877"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202122"/>
                <w:sz w:val="21"/>
                <w:szCs w:val="22"/>
                <w:lang w:val="it-IT" w:bidi="ar-SA"/>
              </w:rPr>
              <w:t>40°50′49.20″</w:t>
            </w:r>
          </w:p>
        </w:tc>
        <w:tc>
          <w:tcPr>
            <w:tcW w:w="1009"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202122"/>
                <w:sz w:val="21"/>
                <w:szCs w:val="22"/>
                <w:lang w:val="it-IT" w:bidi="ar-SA"/>
              </w:rPr>
              <w:t>14°15′54.00″</w:t>
            </w:r>
          </w:p>
        </w:tc>
        <w:tc>
          <w:tcPr>
            <w:tcW w:w="1019"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4"/>
                <w:szCs w:val="22"/>
                <w:lang w:val="it-IT" w:bidi="ar-SA"/>
              </w:rPr>
              <w:t>NO2</w:t>
            </w:r>
          </w:p>
        </w:tc>
        <w:tc>
          <w:tcPr>
            <w:tcW w:w="859" w:type="dxa"/>
            <w:tcBorders/>
          </w:tcPr>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1D35"/>
                <w:sz w:val="24"/>
                <w:szCs w:val="22"/>
                <w:lang w:val="it-IT" w:bidi="ar-SA"/>
              </w:rPr>
              <w:t>063049</w:t>
            </w:r>
          </w:p>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br/>
            </w:r>
          </w:p>
        </w:tc>
        <w:tc>
          <w:tcPr>
            <w:tcW w:w="1486"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03-10-2025 01:00:00 +01:00</w:t>
            </w:r>
          </w:p>
        </w:tc>
        <w:tc>
          <w:tcPr>
            <w:tcW w:w="1009"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2.5</w:t>
            </w:r>
          </w:p>
        </w:tc>
        <w:tc>
          <w:tcPr>
            <w:tcW w:w="1245"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µg/m3</w:t>
            </w:r>
          </w:p>
        </w:tc>
      </w:tr>
      <w:tr>
        <w:trPr>
          <w:trHeight w:val="345" w:hRule="atLeast"/>
          <w:cnfStyle w:val="000000100000" w:firstRow="0" w:lastRow="0" w:firstColumn="0" w:lastColumn="0" w:oddVBand="0" w:evenVBand="0" w:oddHBand="1" w:evenHBand="0" w:firstRowFirstColumn="0" w:firstRowLastColumn="0" w:lastRowFirstColumn="0" w:lastRowLastColumn="0"/>
        </w:trPr>
        <w:tc>
          <w:tcPr>
            <w:tcW w:w="543" w:type="dxa"/>
            <w:cnfStyle w:val="001000000000" w:firstRow="0" w:lastRow="0" w:firstColumn="1" w:lastColumn="0" w:oddVBand="0" w:evenVBand="0" w:oddHBand="0" w:evenHBand="0" w:firstRowFirstColumn="0" w:firstRowLastColumn="0" w:lastRowFirstColumn="0" w:lastRowLastColumn="0"/>
            <w:tcBorders>
              <w:top w:val="nil"/>
            </w:tcBorders>
            <w:shd w:color="auto" w:fill="D9E2F3" w:themeFill="accent1" w:themeFillTint="33" w:val="clear"/>
          </w:tcPr>
          <w:p>
            <w:pPr>
              <w:pStyle w:val="Normal"/>
              <w:widowControl/>
              <w:suppressAutoHyphens w:val="false"/>
              <w:spacing w:lineRule="auto" w:line="240" w:before="0" w:after="0"/>
              <w:jc w:val="righ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27</w:t>
            </w:r>
          </w:p>
        </w:tc>
        <w:tc>
          <w:tcPr>
            <w:tcW w:w="915"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cs="Calibri" w:cstheme="minorHAnsi"/>
                <w:sz w:val="22"/>
                <w:szCs w:val="22"/>
                <w:lang w:val="it-IT" w:bidi="ar-SA"/>
              </w:rPr>
              <w:t>IT1497A</w:t>
            </w:r>
          </w:p>
        </w:tc>
        <w:tc>
          <w:tcPr>
            <w:tcW w:w="1159"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cs="Calibri" w:cstheme="minorHAnsi"/>
                <w:sz w:val="22"/>
                <w:szCs w:val="22"/>
                <w:lang w:val="it-IT" w:bidi="ar-SA"/>
              </w:rPr>
              <w:t>Napoli NA01 Oss. Astronomico</w:t>
            </w:r>
          </w:p>
        </w:tc>
        <w:tc>
          <w:tcPr>
            <w:tcW w:w="877"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cs="Calibri" w:cstheme="minorHAnsi"/>
                <w:color w:val="202122"/>
                <w:sz w:val="21"/>
                <w:szCs w:val="22"/>
                <w:lang w:val="it-IT" w:bidi="ar-SA"/>
              </w:rPr>
              <w:t>40°50′49.20″</w:t>
            </w:r>
          </w:p>
        </w:tc>
        <w:tc>
          <w:tcPr>
            <w:tcW w:w="1009"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cs="Calibri" w:cstheme="minorHAnsi"/>
                <w:color w:val="202122"/>
                <w:sz w:val="21"/>
                <w:szCs w:val="22"/>
                <w:lang w:val="it-IT" w:bidi="ar-SA"/>
              </w:rPr>
              <w:t>14°15′54.00″</w:t>
            </w:r>
          </w:p>
        </w:tc>
        <w:tc>
          <w:tcPr>
            <w:tcW w:w="1019"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4"/>
                <w:szCs w:val="22"/>
                <w:lang w:val="it-IT" w:bidi="ar-SA"/>
              </w:rPr>
              <w:t>NO2</w:t>
            </w:r>
          </w:p>
        </w:tc>
        <w:tc>
          <w:tcPr>
            <w:tcW w:w="859" w:type="dxa"/>
            <w:tcBorders>
              <w:top w:val="nil"/>
            </w:tcBorders>
            <w:shd w:color="auto" w:fill="D9E2F3" w:themeFill="accent1" w:themeFillTint="33" w:val="clear"/>
          </w:tcPr>
          <w:p>
            <w:pPr>
              <w:pStyle w:val="BodyText"/>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cs="Calibri" w:cstheme="minorHAnsi"/>
                <w:color w:val="001D35"/>
                <w:sz w:val="24"/>
                <w:szCs w:val="22"/>
                <w:lang w:val="it-IT" w:bidi="ar-SA"/>
              </w:rPr>
              <w:t>063049</w:t>
            </w:r>
          </w:p>
        </w:tc>
        <w:tc>
          <w:tcPr>
            <w:tcW w:w="1486"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03-10-2025 02:00:00 +01:00</w:t>
            </w:r>
          </w:p>
        </w:tc>
        <w:tc>
          <w:tcPr>
            <w:tcW w:w="1009"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6.1</w:t>
            </w:r>
          </w:p>
        </w:tc>
        <w:tc>
          <w:tcPr>
            <w:tcW w:w="1245"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µg/m3</w:t>
            </w:r>
          </w:p>
        </w:tc>
      </w:tr>
      <w:tr>
        <w:trPr>
          <w:trHeight w:val="300" w:hRule="atLeast"/>
        </w:trPr>
        <w:tc>
          <w:tcPr>
            <w:tcW w:w="543" w:type="dxa"/>
            <w:cnfStyle w:val="001000000000" w:firstRow="0" w:lastRow="0" w:firstColumn="1" w:lastColumn="0" w:oddVBand="0" w:evenVBand="0" w:oddHBand="0" w:evenHBand="0" w:firstRowFirstColumn="0" w:firstRowLastColumn="0" w:lastRowFirstColumn="0" w:lastRowLastColumn="0"/>
            <w:tcBorders>
              <w:top w:val="nil"/>
            </w:tcBorders>
          </w:tcPr>
          <w:p>
            <w:pPr>
              <w:pStyle w:val="Normal"/>
              <w:widowControl/>
              <w:suppressAutoHyphens w:val="false"/>
              <w:spacing w:lineRule="auto" w:line="240" w:before="0" w:after="0"/>
              <w:jc w:val="righ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28</w:t>
            </w:r>
          </w:p>
        </w:tc>
        <w:tc>
          <w:tcPr>
            <w:tcW w:w="915"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cs="Calibri" w:cstheme="minorHAnsi"/>
                <w:sz w:val="22"/>
                <w:szCs w:val="22"/>
                <w:lang w:val="it-IT" w:bidi="ar-SA"/>
              </w:rPr>
              <w:t>IT1497A</w:t>
            </w:r>
          </w:p>
        </w:tc>
        <w:tc>
          <w:tcPr>
            <w:tcW w:w="1159"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cs="Calibri" w:cstheme="minorHAnsi"/>
                <w:sz w:val="22"/>
                <w:szCs w:val="22"/>
                <w:lang w:val="it-IT" w:bidi="ar-SA"/>
              </w:rPr>
              <w:t>Napoli NA01 Oss. Astronomico</w:t>
            </w:r>
          </w:p>
        </w:tc>
        <w:tc>
          <w:tcPr>
            <w:tcW w:w="877"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cs="Calibri" w:cstheme="minorHAnsi"/>
                <w:color w:val="202122"/>
                <w:sz w:val="21"/>
                <w:szCs w:val="22"/>
                <w:lang w:val="it-IT" w:bidi="ar-SA"/>
              </w:rPr>
              <w:t>40°50′49.20″</w:t>
            </w:r>
          </w:p>
        </w:tc>
        <w:tc>
          <w:tcPr>
            <w:tcW w:w="1009"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cs="Calibri" w:cstheme="minorHAnsi"/>
                <w:color w:val="202122"/>
                <w:sz w:val="21"/>
                <w:szCs w:val="22"/>
                <w:lang w:val="it-IT" w:bidi="ar-SA"/>
              </w:rPr>
              <w:t>14°15′54.00″</w:t>
            </w:r>
          </w:p>
        </w:tc>
        <w:tc>
          <w:tcPr>
            <w:tcW w:w="1019"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cs="Calibri" w:cstheme="minorHAnsi"/>
                <w:sz w:val="24"/>
                <w:szCs w:val="22"/>
                <w:lang w:val="it-IT" w:bidi="ar-SA"/>
              </w:rPr>
              <w:t>NO2</w:t>
            </w:r>
          </w:p>
        </w:tc>
        <w:tc>
          <w:tcPr>
            <w:tcW w:w="859" w:type="dxa"/>
            <w:tcBorders>
              <w:top w:val="nil"/>
            </w:tcBorders>
          </w:tcPr>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cs="Calibri" w:cstheme="minorHAnsi"/>
                <w:color w:val="001D35"/>
                <w:sz w:val="24"/>
                <w:szCs w:val="22"/>
                <w:lang w:val="it-IT" w:bidi="ar-SA"/>
              </w:rPr>
              <w:t>063049</w:t>
            </w:r>
          </w:p>
        </w:tc>
        <w:tc>
          <w:tcPr>
            <w:tcW w:w="1486"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03-10-2025 03:00:00 +01:00</w:t>
            </w:r>
          </w:p>
        </w:tc>
        <w:tc>
          <w:tcPr>
            <w:tcW w:w="1009"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6.4</w:t>
            </w:r>
          </w:p>
        </w:tc>
        <w:tc>
          <w:tcPr>
            <w:tcW w:w="1245"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µg/m3</w:t>
            </w:r>
          </w:p>
        </w:tc>
      </w:tr>
    </w:tbl>
    <w:p>
      <w:pPr>
        <w:pStyle w:val="Normal"/>
        <w:rPr/>
      </w:pPr>
      <w:r>
        <w:rPr/>
      </w:r>
    </w:p>
    <w:p>
      <w:pPr>
        <w:pStyle w:val="Heading4"/>
        <w:rPr/>
      </w:pPr>
      <w:r>
        <w:rPr/>
        <w:t xml:space="preserve"> </w:t>
      </w:r>
      <w:r>
        <w:rPr/>
        <w:t>Benzene C6H6</w:t>
      </w:r>
    </w:p>
    <w:p>
      <w:pPr>
        <w:pStyle w:val="Normal"/>
        <w:rPr>
          <w:lang w:val="en-GB"/>
        </w:rPr>
      </w:pPr>
      <w:r>
        <w:rPr>
          <w:lang w:val="en-GB"/>
        </w:rPr>
        <w:t>Frequenza Oraria adeguata. Media mensile per analisi croniche.</w:t>
      </w:r>
    </w:p>
    <w:p>
      <w:pPr>
        <w:pStyle w:val="Normal"/>
        <w:rPr>
          <w:lang w:val="en-GB"/>
        </w:rPr>
      </w:pPr>
      <w:r>
        <w:rPr>
          <w:lang w:val="en-GB"/>
        </w:rPr>
        <w:t>Razionale: Benzene ha effetti cronici a lungo termine, non acuti</w:t>
      </w:r>
    </w:p>
    <w:p>
      <w:pPr>
        <w:pStyle w:val="Normal"/>
        <w:rPr>
          <w:lang w:val="en-GB"/>
        </w:rPr>
      </w:pPr>
      <w:r>
        <w:rPr>
          <w:lang w:val="en-GB"/>
        </w:rPr>
        <w:t>Uso: Indicatore esposizione urbana cronica</w:t>
      </w:r>
    </w:p>
    <w:p>
      <w:pPr>
        <w:pStyle w:val="Normal"/>
        <w:rPr/>
      </w:pPr>
      <w:r>
        <w:rPr>
          <w:b/>
          <w:bCs/>
        </w:rPr>
        <w:t>Frequenza:</w:t>
      </w:r>
      <w:r>
        <w:rPr/>
        <w:t xml:space="preserve"> Ogni ora</w:t>
      </w:r>
    </w:p>
    <w:p>
      <w:pPr>
        <w:pStyle w:val="Normal"/>
        <w:rPr/>
      </w:pPr>
      <w:hyperlink r:id="rId23">
        <w:r>
          <w:rPr>
            <w:rStyle w:val="Hyperlink"/>
          </w:rPr>
          <w:t>https://dati.arpacampania.it/dataset/dati-rqa-giornalieri-validati/resource/8b04bace-510d-43fd-ae00-280d3191f490</w:t>
        </w:r>
      </w:hyperlink>
      <w:r>
        <w:rPr/>
        <w:t xml:space="preserve"> </w:t>
      </w:r>
    </w:p>
    <w:tbl>
      <w:tblPr>
        <w:tblStyle w:val="Tabellagriglia4-colore1"/>
        <w:tblW w:w="10483" w:type="dxa"/>
        <w:jc w:val="left"/>
        <w:tblInd w:w="-202" w:type="dxa"/>
        <w:tblLayout w:type="fixed"/>
        <w:tblCellMar>
          <w:top w:w="0" w:type="dxa"/>
          <w:left w:w="108" w:type="dxa"/>
          <w:bottom w:w="0" w:type="dxa"/>
          <w:right w:w="108" w:type="dxa"/>
        </w:tblCellMar>
        <w:tblLook w:val="04a0" w:noHBand="0" w:noVBand="1" w:firstColumn="1" w:lastRow="0" w:lastColumn="0" w:firstRow="1"/>
      </w:tblPr>
      <w:tblGrid>
        <w:gridCol w:w="900"/>
        <w:gridCol w:w="914"/>
        <w:gridCol w:w="1170"/>
        <w:gridCol w:w="870"/>
        <w:gridCol w:w="1005"/>
        <w:gridCol w:w="1020"/>
        <w:gridCol w:w="859"/>
        <w:gridCol w:w="1498"/>
        <w:gridCol w:w="1003"/>
        <w:gridCol w:w="1243"/>
      </w:tblGrid>
      <w:tr>
        <w:trPr>
          <w:trHeight w:val="300" w:hRule="atLeast"/>
          <w:cnfStyle w:val="100000000000" w:firstRow="1" w:lastRow="0" w:firstColumn="0" w:lastColumn="0" w:oddVBand="0" w:evenVBand="0" w:oddHBand="0" w:evenHBand="0" w:firstRowFirstColumn="0" w:firstRowLastColumn="0" w:lastRowFirstColumn="0" w:lastRowLastColumn="0"/>
        </w:trPr>
        <w:tc>
          <w:tcPr>
            <w:tcW w:w="900"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_id</w:t>
            </w:r>
          </w:p>
        </w:tc>
        <w:tc>
          <w:tcPr>
            <w:tcW w:w="914"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Stazione</w:t>
            </w:r>
          </w:p>
        </w:tc>
        <w:tc>
          <w:tcPr>
            <w:tcW w:w="1170"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Descrizione</w:t>
            </w:r>
          </w:p>
        </w:tc>
        <w:tc>
          <w:tcPr>
            <w:tcW w:w="870"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Latitude</w:t>
            </w:r>
          </w:p>
        </w:tc>
        <w:tc>
          <w:tcPr>
            <w:tcW w:w="1005"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Longitude</w:t>
            </w:r>
          </w:p>
        </w:tc>
        <w:tc>
          <w:tcPr>
            <w:tcW w:w="1020"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Inquinante</w:t>
            </w:r>
          </w:p>
        </w:tc>
        <w:tc>
          <w:tcPr>
            <w:tcW w:w="85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ISTAT Code</w:t>
            </w:r>
          </w:p>
        </w:tc>
        <w:tc>
          <w:tcPr>
            <w:tcW w:w="1498"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Data_ora</w:t>
            </w:r>
          </w:p>
        </w:tc>
        <w:tc>
          <w:tcPr>
            <w:tcW w:w="1003"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Valore</w:t>
            </w:r>
          </w:p>
        </w:tc>
        <w:tc>
          <w:tcPr>
            <w:tcW w:w="1243"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Um</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900"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false"/>
              <w:spacing w:lineRule="auto" w:line="240" w:before="0" w:after="0"/>
              <w:jc w:val="righ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49</w:t>
            </w:r>
          </w:p>
        </w:tc>
        <w:tc>
          <w:tcPr>
            <w:tcW w:w="914"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IT1497A</w:t>
            </w:r>
          </w:p>
        </w:tc>
        <w:tc>
          <w:tcPr>
            <w:tcW w:w="1170"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Napoli NA01 Oss. Astronomico</w:t>
            </w:r>
          </w:p>
        </w:tc>
        <w:tc>
          <w:tcPr>
            <w:tcW w:w="870"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202122"/>
                <w:sz w:val="21"/>
                <w:szCs w:val="22"/>
                <w:lang w:val="it-IT" w:bidi="ar-SA"/>
              </w:rPr>
              <w:t>40°50′49.20″</w:t>
            </w:r>
          </w:p>
        </w:tc>
        <w:tc>
          <w:tcPr>
            <w:tcW w:w="1005"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202122"/>
                <w:sz w:val="21"/>
                <w:szCs w:val="22"/>
                <w:lang w:val="it-IT" w:bidi="ar-SA"/>
              </w:rPr>
              <w:t>14°15′54.00″</w:t>
            </w:r>
          </w:p>
        </w:tc>
        <w:tc>
          <w:tcPr>
            <w:tcW w:w="1020"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4"/>
                <w:szCs w:val="22"/>
                <w:lang w:val="it-IT" w:bidi="ar-SA"/>
              </w:rPr>
              <w:t>C6H6</w:t>
            </w:r>
          </w:p>
        </w:tc>
        <w:tc>
          <w:tcPr>
            <w:tcW w:w="859" w:type="dxa"/>
            <w:tcBorders/>
            <w:shd w:color="auto" w:fill="D9E2F3" w:themeFill="accent1" w:themeFillTint="33" w:val="clear"/>
          </w:tcPr>
          <w:p>
            <w:pPr>
              <w:pStyle w:val="BodyText"/>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1D35"/>
                <w:sz w:val="24"/>
                <w:szCs w:val="22"/>
                <w:lang w:val="it-IT" w:bidi="ar-SA"/>
              </w:rPr>
              <w:t>063049</w:t>
            </w:r>
          </w:p>
          <w:p>
            <w:pPr>
              <w:pStyle w:val="BodyText"/>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br/>
            </w:r>
          </w:p>
        </w:tc>
        <w:tc>
          <w:tcPr>
            <w:tcW w:w="1498"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03-10-2025 00:00:00 +01:00</w:t>
            </w:r>
          </w:p>
        </w:tc>
        <w:tc>
          <w:tcPr>
            <w:tcW w:w="1003"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0.7</w:t>
            </w:r>
          </w:p>
        </w:tc>
        <w:tc>
          <w:tcPr>
            <w:tcW w:w="1243"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µg/m3</w:t>
            </w:r>
          </w:p>
        </w:tc>
      </w:tr>
      <w:tr>
        <w:trPr>
          <w:trHeight w:val="300" w:hRule="atLeast"/>
        </w:trPr>
        <w:tc>
          <w:tcPr>
            <w:tcW w:w="90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spacing w:lineRule="auto" w:line="240" w:before="0" w:after="0"/>
              <w:jc w:val="righ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50</w:t>
            </w:r>
          </w:p>
        </w:tc>
        <w:tc>
          <w:tcPr>
            <w:tcW w:w="914"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IT1497A</w:t>
            </w:r>
          </w:p>
        </w:tc>
        <w:tc>
          <w:tcPr>
            <w:tcW w:w="1170"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Napoli NA01 Oss. Astronomico</w:t>
            </w:r>
          </w:p>
        </w:tc>
        <w:tc>
          <w:tcPr>
            <w:tcW w:w="870"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202122"/>
                <w:sz w:val="21"/>
                <w:szCs w:val="22"/>
                <w:lang w:val="it-IT" w:bidi="ar-SA"/>
              </w:rPr>
              <w:t>40°50′49.20″</w:t>
            </w:r>
          </w:p>
        </w:tc>
        <w:tc>
          <w:tcPr>
            <w:tcW w:w="1005"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202122"/>
                <w:sz w:val="21"/>
                <w:szCs w:val="22"/>
                <w:lang w:val="it-IT" w:bidi="ar-SA"/>
              </w:rPr>
              <w:t>14°15′54.00″</w:t>
            </w:r>
          </w:p>
        </w:tc>
        <w:tc>
          <w:tcPr>
            <w:tcW w:w="1020"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4"/>
                <w:szCs w:val="22"/>
                <w:lang w:val="it-IT" w:bidi="ar-SA"/>
              </w:rPr>
              <w:t>C6H6</w:t>
            </w:r>
          </w:p>
        </w:tc>
        <w:tc>
          <w:tcPr>
            <w:tcW w:w="859" w:type="dxa"/>
            <w:tcBorders/>
          </w:tcPr>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1D35"/>
                <w:sz w:val="24"/>
                <w:szCs w:val="22"/>
                <w:lang w:val="it-IT" w:bidi="ar-SA"/>
              </w:rPr>
              <w:t>063049</w:t>
            </w:r>
          </w:p>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br/>
            </w:r>
          </w:p>
        </w:tc>
        <w:tc>
          <w:tcPr>
            <w:tcW w:w="1498"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03-10-2025 01:00:00 +01:00</w:t>
            </w:r>
          </w:p>
        </w:tc>
        <w:tc>
          <w:tcPr>
            <w:tcW w:w="1003"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0.5</w:t>
            </w:r>
          </w:p>
        </w:tc>
        <w:tc>
          <w:tcPr>
            <w:tcW w:w="1243"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µg/m3</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900" w:type="dxa"/>
            <w:cnfStyle w:val="001000000000" w:firstRow="0" w:lastRow="0" w:firstColumn="1" w:lastColumn="0" w:oddVBand="0" w:evenVBand="0" w:oddHBand="0" w:evenHBand="0" w:firstRowFirstColumn="0" w:firstRowLastColumn="0" w:lastRowFirstColumn="0" w:lastRowLastColumn="0"/>
            <w:tcBorders>
              <w:top w:val="nil"/>
            </w:tcBorders>
            <w:shd w:color="auto" w:fill="D9E2F3" w:themeFill="accent1" w:themeFillTint="33" w:val="clear"/>
          </w:tcPr>
          <w:p>
            <w:pPr>
              <w:pStyle w:val="Normal"/>
              <w:widowControl/>
              <w:suppressAutoHyphens w:val="false"/>
              <w:spacing w:lineRule="auto" w:line="240" w:before="0" w:after="0"/>
              <w:jc w:val="righ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51</w:t>
            </w:r>
          </w:p>
        </w:tc>
        <w:tc>
          <w:tcPr>
            <w:tcW w:w="914"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cs="Calibri" w:cstheme="minorHAnsi"/>
                <w:sz w:val="22"/>
                <w:szCs w:val="22"/>
                <w:lang w:val="it-IT" w:bidi="ar-SA"/>
              </w:rPr>
              <w:t>IT1497A</w:t>
            </w:r>
          </w:p>
        </w:tc>
        <w:tc>
          <w:tcPr>
            <w:tcW w:w="1170"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cs="Calibri" w:cstheme="minorHAnsi"/>
                <w:sz w:val="22"/>
                <w:szCs w:val="22"/>
                <w:lang w:val="it-IT" w:bidi="ar-SA"/>
              </w:rPr>
              <w:t>Napoli NA01 Oss. Astronomico</w:t>
            </w:r>
          </w:p>
        </w:tc>
        <w:tc>
          <w:tcPr>
            <w:tcW w:w="870"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cs="Calibri" w:cstheme="minorHAnsi"/>
                <w:color w:val="202122"/>
                <w:sz w:val="21"/>
                <w:szCs w:val="22"/>
                <w:lang w:val="it-IT" w:bidi="ar-SA"/>
              </w:rPr>
              <w:t>40°50′49.20″</w:t>
            </w:r>
          </w:p>
        </w:tc>
        <w:tc>
          <w:tcPr>
            <w:tcW w:w="1005"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cs="Calibri" w:cstheme="minorHAnsi"/>
                <w:color w:val="202122"/>
                <w:sz w:val="21"/>
                <w:szCs w:val="22"/>
                <w:lang w:val="it-IT" w:bidi="ar-SA"/>
              </w:rPr>
              <w:t>14°15′54.00″</w:t>
            </w:r>
          </w:p>
        </w:tc>
        <w:tc>
          <w:tcPr>
            <w:tcW w:w="1020"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cs="Calibri" w:cstheme="minorHAnsi"/>
                <w:sz w:val="24"/>
                <w:szCs w:val="22"/>
                <w:lang w:val="it-IT" w:bidi="ar-SA"/>
              </w:rPr>
              <w:t>C6H6</w:t>
            </w:r>
          </w:p>
        </w:tc>
        <w:tc>
          <w:tcPr>
            <w:tcW w:w="859" w:type="dxa"/>
            <w:tcBorders>
              <w:top w:val="nil"/>
            </w:tcBorders>
            <w:shd w:color="auto" w:fill="D9E2F3" w:themeFill="accent1" w:themeFillTint="33" w:val="clear"/>
          </w:tcPr>
          <w:p>
            <w:pPr>
              <w:pStyle w:val="BodyText"/>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cs="Calibri" w:cstheme="minorHAnsi"/>
                <w:color w:val="001D35"/>
                <w:sz w:val="24"/>
                <w:szCs w:val="22"/>
                <w:lang w:val="it-IT" w:bidi="ar-SA"/>
              </w:rPr>
              <w:t>063049</w:t>
            </w:r>
          </w:p>
        </w:tc>
        <w:tc>
          <w:tcPr>
            <w:tcW w:w="1498"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03-10-2025 02:00:00 +01:00</w:t>
            </w:r>
          </w:p>
        </w:tc>
        <w:tc>
          <w:tcPr>
            <w:tcW w:w="1003"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cs="Calibri" w:cstheme="minorHAnsi"/>
                <w:sz w:val="22"/>
                <w:szCs w:val="22"/>
                <w:lang w:val="it-IT" w:bidi="ar-SA"/>
              </w:rPr>
              <w:t>0.5</w:t>
            </w:r>
          </w:p>
        </w:tc>
        <w:tc>
          <w:tcPr>
            <w:tcW w:w="1243" w:type="dxa"/>
            <w:tcBorders>
              <w:top w:val="nil"/>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cs="Calibri" w:cstheme="minorHAnsi"/>
                <w:sz w:val="22"/>
                <w:szCs w:val="22"/>
                <w:lang w:val="it-IT" w:bidi="ar-SA"/>
              </w:rPr>
              <w:t>µg/m3</w:t>
            </w:r>
          </w:p>
        </w:tc>
      </w:tr>
      <w:tr>
        <w:trPr>
          <w:trHeight w:val="300" w:hRule="atLeast"/>
        </w:trPr>
        <w:tc>
          <w:tcPr>
            <w:tcW w:w="900" w:type="dxa"/>
            <w:cnfStyle w:val="001000000000" w:firstRow="0" w:lastRow="0" w:firstColumn="1" w:lastColumn="0" w:oddVBand="0" w:evenVBand="0" w:oddHBand="0" w:evenHBand="0" w:firstRowFirstColumn="0" w:firstRowLastColumn="0" w:lastRowFirstColumn="0" w:lastRowLastColumn="0"/>
            <w:tcBorders>
              <w:top w:val="nil"/>
            </w:tcBorders>
          </w:tcPr>
          <w:p>
            <w:pPr>
              <w:pStyle w:val="Normal"/>
              <w:widowControl/>
              <w:suppressAutoHyphens w:val="false"/>
              <w:spacing w:lineRule="auto" w:line="240" w:before="0" w:after="0"/>
              <w:jc w:val="righ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52</w:t>
            </w:r>
          </w:p>
        </w:tc>
        <w:tc>
          <w:tcPr>
            <w:tcW w:w="914"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cs="Calibri" w:cstheme="minorHAnsi"/>
                <w:sz w:val="22"/>
                <w:szCs w:val="22"/>
                <w:lang w:val="it-IT" w:bidi="ar-SA"/>
              </w:rPr>
              <w:t>IT1497A</w:t>
            </w:r>
          </w:p>
        </w:tc>
        <w:tc>
          <w:tcPr>
            <w:tcW w:w="1170"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cs="Calibri" w:cstheme="minorHAnsi"/>
                <w:sz w:val="22"/>
                <w:szCs w:val="22"/>
                <w:lang w:val="it-IT" w:bidi="ar-SA"/>
              </w:rPr>
              <w:t>Napoli NA01 Oss. Astronomico</w:t>
            </w:r>
          </w:p>
        </w:tc>
        <w:tc>
          <w:tcPr>
            <w:tcW w:w="870"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cs="Calibri" w:cstheme="minorHAnsi"/>
                <w:color w:val="202122"/>
                <w:sz w:val="21"/>
                <w:szCs w:val="22"/>
                <w:lang w:val="it-IT" w:bidi="ar-SA"/>
              </w:rPr>
              <w:t>40°50′49.20″</w:t>
            </w:r>
          </w:p>
        </w:tc>
        <w:tc>
          <w:tcPr>
            <w:tcW w:w="1005"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cs="Calibri" w:cstheme="minorHAnsi"/>
                <w:color w:val="202122"/>
                <w:sz w:val="21"/>
                <w:szCs w:val="22"/>
                <w:lang w:val="it-IT" w:bidi="ar-SA"/>
              </w:rPr>
              <w:t>14°15′54.00″</w:t>
            </w:r>
          </w:p>
        </w:tc>
        <w:tc>
          <w:tcPr>
            <w:tcW w:w="1020"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cs="Calibri" w:cstheme="minorHAnsi"/>
                <w:sz w:val="24"/>
                <w:szCs w:val="22"/>
                <w:lang w:val="it-IT" w:bidi="ar-SA"/>
              </w:rPr>
              <w:t>C6H6</w:t>
            </w:r>
          </w:p>
        </w:tc>
        <w:tc>
          <w:tcPr>
            <w:tcW w:w="859" w:type="dxa"/>
            <w:tcBorders>
              <w:top w:val="nil"/>
            </w:tcBorders>
          </w:tcPr>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cs="Calibri" w:cstheme="minorHAnsi"/>
                <w:color w:val="001D35"/>
                <w:sz w:val="24"/>
                <w:szCs w:val="22"/>
                <w:lang w:val="it-IT" w:bidi="ar-SA"/>
              </w:rPr>
              <w:t>063049</w:t>
            </w:r>
          </w:p>
        </w:tc>
        <w:tc>
          <w:tcPr>
            <w:tcW w:w="1498"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03-10-2025 03:00:00 +01:00</w:t>
            </w:r>
          </w:p>
        </w:tc>
        <w:tc>
          <w:tcPr>
            <w:tcW w:w="1003"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cs="Calibri" w:cstheme="minorHAnsi"/>
                <w:sz w:val="22"/>
                <w:szCs w:val="22"/>
                <w:lang w:val="it-IT" w:bidi="ar-SA"/>
              </w:rPr>
              <w:t>0.3</w:t>
            </w:r>
          </w:p>
        </w:tc>
        <w:tc>
          <w:tcPr>
            <w:tcW w:w="1243" w:type="dxa"/>
            <w:tcBorders>
              <w:top w:val="nil"/>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cs="Calibri" w:cstheme="minorHAnsi"/>
                <w:sz w:val="22"/>
                <w:szCs w:val="22"/>
                <w:lang w:val="it-IT" w:bidi="ar-SA"/>
              </w:rPr>
              <w:t>µg/m3</w:t>
            </w:r>
          </w:p>
        </w:tc>
      </w:tr>
    </w:tbl>
    <w:p>
      <w:pPr>
        <w:pStyle w:val="Normal"/>
        <w:rPr/>
      </w:pPr>
      <w:r>
        <w:rPr/>
      </w:r>
    </w:p>
    <w:p>
      <w:pPr>
        <w:pStyle w:val="Heading4"/>
        <w:rPr/>
      </w:pPr>
      <w:r>
        <w:rPr/>
        <w:t>SO2</w:t>
      </w:r>
    </w:p>
    <w:p>
      <w:pPr>
        <w:pStyle w:val="Normal"/>
        <w:rPr>
          <w:shd w:fill="FFFF00" w:val="clear"/>
        </w:rPr>
      </w:pPr>
      <w:r>
        <w:rPr>
          <w:shd w:fill="FFFF00" w:val="clear"/>
        </w:rPr>
        <w:t>Media giornaliera per modelli, massimo orario per alert.</w:t>
      </w:r>
    </w:p>
    <w:p>
      <w:pPr>
        <w:pStyle w:val="Normal"/>
        <w:rPr/>
      </w:pPr>
      <w:r>
        <w:rPr>
          <w:b/>
          <w:bCs/>
          <w:highlight w:val="green"/>
        </w:rPr>
        <w:t>Frequenza:</w:t>
      </w:r>
      <w:r>
        <w:rPr>
          <w:highlight w:val="green"/>
        </w:rPr>
        <w:t xml:space="preserve"> Ogni ora</w:t>
      </w:r>
    </w:p>
    <w:p>
      <w:pPr>
        <w:pStyle w:val="Normal"/>
        <w:rPr/>
      </w:pPr>
      <w:hyperlink r:id="rId24">
        <w:r>
          <w:rPr>
            <w:rStyle w:val="Hyperlink"/>
          </w:rPr>
          <w:t>https://dati.arpacampania.it/dataset/dati-grezzi-orari-qualita-aria</w:t>
        </w:r>
      </w:hyperlink>
    </w:p>
    <w:tbl>
      <w:tblPr>
        <w:tblStyle w:val="Tabellagriglia4-colore1"/>
        <w:tblW w:w="10174"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594"/>
        <w:gridCol w:w="908"/>
        <w:gridCol w:w="1173"/>
        <w:gridCol w:w="870"/>
        <w:gridCol w:w="1006"/>
        <w:gridCol w:w="1022"/>
        <w:gridCol w:w="852"/>
        <w:gridCol w:w="1502"/>
        <w:gridCol w:w="1003"/>
        <w:gridCol w:w="1243"/>
      </w:tblGrid>
      <w:tr>
        <w:trPr>
          <w:trHeight w:val="300" w:hRule="atLeast"/>
          <w:cnfStyle w:val="100000000000" w:firstRow="1" w:lastRow="0" w:firstColumn="0" w:lastColumn="0" w:oddVBand="0" w:evenVBand="0" w:oddHBand="0" w:evenHBand="0" w:firstRowFirstColumn="0" w:firstRowLastColumn="0" w:lastRowFirstColumn="0" w:lastRowLastColumn="0"/>
        </w:trPr>
        <w:tc>
          <w:tcPr>
            <w:tcW w:w="594"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_id</w:t>
            </w:r>
          </w:p>
        </w:tc>
        <w:tc>
          <w:tcPr>
            <w:tcW w:w="908"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Stazione</w:t>
            </w:r>
          </w:p>
        </w:tc>
        <w:tc>
          <w:tcPr>
            <w:tcW w:w="1173"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Descrizione</w:t>
            </w:r>
          </w:p>
        </w:tc>
        <w:tc>
          <w:tcPr>
            <w:tcW w:w="870"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Latitude</w:t>
            </w:r>
          </w:p>
        </w:tc>
        <w:tc>
          <w:tcPr>
            <w:tcW w:w="1006"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Longitude</w:t>
            </w:r>
          </w:p>
        </w:tc>
        <w:tc>
          <w:tcPr>
            <w:tcW w:w="1022"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Inquinante</w:t>
            </w:r>
          </w:p>
        </w:tc>
        <w:tc>
          <w:tcPr>
            <w:tcW w:w="852"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ISTAT Code</w:t>
            </w:r>
          </w:p>
        </w:tc>
        <w:tc>
          <w:tcPr>
            <w:tcW w:w="1502"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Data_ora</w:t>
            </w:r>
          </w:p>
        </w:tc>
        <w:tc>
          <w:tcPr>
            <w:tcW w:w="1003"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Valore</w:t>
            </w:r>
          </w:p>
        </w:tc>
        <w:tc>
          <w:tcPr>
            <w:tcW w:w="1243"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Um</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594"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false"/>
              <w:spacing w:lineRule="auto" w:line="240" w:before="0" w:after="0"/>
              <w:jc w:val="righ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453</w:t>
            </w:r>
          </w:p>
        </w:tc>
        <w:tc>
          <w:tcPr>
            <w:tcW w:w="908"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IT1491A</w:t>
            </w:r>
          </w:p>
        </w:tc>
        <w:tc>
          <w:tcPr>
            <w:tcW w:w="1173"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Napoli NA07 Ferrovia °</w:t>
            </w:r>
          </w:p>
        </w:tc>
        <w:tc>
          <w:tcPr>
            <w:tcW w:w="870"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202122"/>
                <w:sz w:val="21"/>
                <w:szCs w:val="22"/>
                <w:lang w:val="it-IT" w:bidi="ar-SA"/>
              </w:rPr>
              <w:t>40.85</w:t>
            </w:r>
          </w:p>
        </w:tc>
        <w:tc>
          <w:tcPr>
            <w:tcW w:w="1006"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202122"/>
                <w:sz w:val="21"/>
                <w:szCs w:val="22"/>
                <w:lang w:val="it-IT" w:bidi="ar-SA"/>
              </w:rPr>
              <w:t>14.27</w:t>
            </w:r>
          </w:p>
        </w:tc>
        <w:tc>
          <w:tcPr>
            <w:tcW w:w="1022"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4"/>
                <w:szCs w:val="22"/>
                <w:lang w:val="it-IT" w:bidi="ar-SA"/>
              </w:rPr>
              <w:t>SO2</w:t>
            </w:r>
          </w:p>
        </w:tc>
        <w:tc>
          <w:tcPr>
            <w:tcW w:w="852" w:type="dxa"/>
            <w:tcBorders/>
            <w:shd w:color="auto" w:fill="D9E2F3" w:themeFill="accent1" w:themeFillTint="33" w:val="clear"/>
          </w:tcPr>
          <w:p>
            <w:pPr>
              <w:pStyle w:val="BodyText"/>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1D35"/>
                <w:sz w:val="24"/>
                <w:szCs w:val="22"/>
                <w:lang w:val="it-IT" w:bidi="ar-SA"/>
              </w:rPr>
              <w:t>063049</w:t>
            </w:r>
          </w:p>
          <w:p>
            <w:pPr>
              <w:pStyle w:val="BodyText"/>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br/>
            </w:r>
          </w:p>
        </w:tc>
        <w:tc>
          <w:tcPr>
            <w:tcW w:w="1502"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10/10/2025 1:00:00 AM</w:t>
            </w:r>
          </w:p>
        </w:tc>
        <w:tc>
          <w:tcPr>
            <w:tcW w:w="1003"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1.06</w:t>
            </w:r>
          </w:p>
        </w:tc>
        <w:tc>
          <w:tcPr>
            <w:tcW w:w="1243"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µg/m3</w:t>
            </w:r>
          </w:p>
        </w:tc>
      </w:tr>
      <w:tr>
        <w:trPr>
          <w:trHeight w:val="300" w:hRule="atLeast"/>
        </w:trPr>
        <w:tc>
          <w:tcPr>
            <w:tcW w:w="594"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spacing w:lineRule="auto" w:line="240" w:before="0" w:after="0"/>
              <w:jc w:val="righ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454</w:t>
            </w:r>
          </w:p>
        </w:tc>
        <w:tc>
          <w:tcPr>
            <w:tcW w:w="908"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IT1497A</w:t>
            </w:r>
          </w:p>
        </w:tc>
        <w:tc>
          <w:tcPr>
            <w:tcW w:w="1173"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Napoli NA01 Oss. Astronomico</w:t>
            </w:r>
          </w:p>
        </w:tc>
        <w:tc>
          <w:tcPr>
            <w:tcW w:w="870"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202122"/>
                <w:sz w:val="21"/>
                <w:szCs w:val="22"/>
                <w:lang w:val="it-IT" w:bidi="ar-SA"/>
              </w:rPr>
              <w:t>40.85</w:t>
            </w:r>
          </w:p>
        </w:tc>
        <w:tc>
          <w:tcPr>
            <w:tcW w:w="1006"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202122"/>
                <w:sz w:val="21"/>
                <w:szCs w:val="22"/>
                <w:lang w:val="it-IT" w:bidi="ar-SA"/>
              </w:rPr>
              <w:t>14.27</w:t>
            </w:r>
          </w:p>
        </w:tc>
        <w:tc>
          <w:tcPr>
            <w:tcW w:w="1022"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4"/>
                <w:szCs w:val="22"/>
                <w:lang w:val="it-IT" w:bidi="ar-SA"/>
              </w:rPr>
              <w:t>SO2</w:t>
            </w:r>
          </w:p>
        </w:tc>
        <w:tc>
          <w:tcPr>
            <w:tcW w:w="852" w:type="dxa"/>
            <w:tcBorders/>
          </w:tcPr>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1D35"/>
                <w:sz w:val="24"/>
                <w:szCs w:val="22"/>
                <w:lang w:val="it-IT" w:bidi="ar-SA"/>
              </w:rPr>
              <w:t>063049</w:t>
            </w:r>
          </w:p>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br/>
            </w:r>
          </w:p>
        </w:tc>
        <w:tc>
          <w:tcPr>
            <w:tcW w:w="1502"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10/10/2025 1:59:60 AM</w:t>
            </w:r>
          </w:p>
        </w:tc>
        <w:tc>
          <w:tcPr>
            <w:tcW w:w="1003"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1.06</w:t>
            </w:r>
          </w:p>
        </w:tc>
        <w:tc>
          <w:tcPr>
            <w:tcW w:w="1243"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µg/m3</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594"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false"/>
              <w:spacing w:lineRule="auto" w:line="240" w:before="0" w:after="0"/>
              <w:jc w:val="righ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455</w:t>
            </w:r>
          </w:p>
        </w:tc>
        <w:tc>
          <w:tcPr>
            <w:tcW w:w="908"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IT1497A</w:t>
            </w:r>
          </w:p>
        </w:tc>
        <w:tc>
          <w:tcPr>
            <w:tcW w:w="1173"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Napoli NA01 Oss. Astronomico</w:t>
            </w:r>
          </w:p>
        </w:tc>
        <w:tc>
          <w:tcPr>
            <w:tcW w:w="870"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202122"/>
                <w:sz w:val="21"/>
                <w:szCs w:val="22"/>
                <w:lang w:val="it-IT" w:bidi="ar-SA"/>
              </w:rPr>
              <w:t>40.85</w:t>
            </w:r>
          </w:p>
        </w:tc>
        <w:tc>
          <w:tcPr>
            <w:tcW w:w="1006"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202122"/>
                <w:sz w:val="21"/>
                <w:szCs w:val="22"/>
                <w:lang w:val="it-IT" w:bidi="ar-SA"/>
              </w:rPr>
              <w:t>14.27</w:t>
            </w:r>
          </w:p>
        </w:tc>
        <w:tc>
          <w:tcPr>
            <w:tcW w:w="1022"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4"/>
                <w:szCs w:val="22"/>
                <w:lang w:val="it-IT" w:bidi="ar-SA"/>
              </w:rPr>
              <w:t>SO2</w:t>
            </w:r>
          </w:p>
        </w:tc>
        <w:tc>
          <w:tcPr>
            <w:tcW w:w="852" w:type="dxa"/>
            <w:tcBorders/>
            <w:shd w:color="auto" w:fill="D9E2F3" w:themeFill="accent1" w:themeFillTint="33" w:val="clear"/>
          </w:tcPr>
          <w:p>
            <w:pPr>
              <w:pStyle w:val="BodyText"/>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1D35"/>
                <w:sz w:val="24"/>
                <w:szCs w:val="22"/>
                <w:lang w:val="it-IT" w:bidi="ar-SA"/>
              </w:rPr>
              <w:t>063049</w:t>
            </w:r>
          </w:p>
        </w:tc>
        <w:tc>
          <w:tcPr>
            <w:tcW w:w="1502"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10/10/2025 3:00:00 AM</w:t>
            </w:r>
          </w:p>
        </w:tc>
        <w:tc>
          <w:tcPr>
            <w:tcW w:w="1003"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1.06</w:t>
            </w:r>
          </w:p>
        </w:tc>
        <w:tc>
          <w:tcPr>
            <w:tcW w:w="1243"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µg/m3</w:t>
            </w:r>
          </w:p>
        </w:tc>
      </w:tr>
      <w:tr>
        <w:trPr>
          <w:trHeight w:val="300" w:hRule="atLeast"/>
        </w:trPr>
        <w:tc>
          <w:tcPr>
            <w:tcW w:w="594"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spacing w:lineRule="auto" w:line="240" w:before="0" w:after="0"/>
              <w:jc w:val="righ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456</w:t>
            </w:r>
          </w:p>
        </w:tc>
        <w:tc>
          <w:tcPr>
            <w:tcW w:w="908"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IT1497A</w:t>
            </w:r>
          </w:p>
        </w:tc>
        <w:tc>
          <w:tcPr>
            <w:tcW w:w="1173"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Napoli NA01 Oss. Astronomico</w:t>
            </w:r>
          </w:p>
        </w:tc>
        <w:tc>
          <w:tcPr>
            <w:tcW w:w="870"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202122"/>
                <w:sz w:val="21"/>
                <w:szCs w:val="22"/>
                <w:lang w:val="it-IT" w:bidi="ar-SA"/>
              </w:rPr>
              <w:t>40.85</w:t>
            </w:r>
          </w:p>
        </w:tc>
        <w:tc>
          <w:tcPr>
            <w:tcW w:w="1006"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202122"/>
                <w:sz w:val="21"/>
                <w:szCs w:val="22"/>
                <w:lang w:val="it-IT" w:bidi="ar-SA"/>
              </w:rPr>
              <w:t>14.27</w:t>
            </w:r>
          </w:p>
        </w:tc>
        <w:tc>
          <w:tcPr>
            <w:tcW w:w="1022"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4"/>
                <w:szCs w:val="22"/>
                <w:lang w:val="it-IT" w:bidi="ar-SA"/>
              </w:rPr>
              <w:t>SO2</w:t>
            </w:r>
          </w:p>
        </w:tc>
        <w:tc>
          <w:tcPr>
            <w:tcW w:w="852" w:type="dxa"/>
            <w:tcBorders/>
          </w:tcPr>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1D35"/>
                <w:sz w:val="24"/>
                <w:szCs w:val="22"/>
                <w:lang w:val="it-IT" w:bidi="ar-SA"/>
              </w:rPr>
              <w:t>063049</w:t>
            </w:r>
          </w:p>
        </w:tc>
        <w:tc>
          <w:tcPr>
            <w:tcW w:w="1502"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10/10/2025 4:00:00 AM</w:t>
            </w:r>
          </w:p>
        </w:tc>
        <w:tc>
          <w:tcPr>
            <w:tcW w:w="1003"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1.06</w:t>
            </w:r>
          </w:p>
        </w:tc>
        <w:tc>
          <w:tcPr>
            <w:tcW w:w="1243"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µg/m3</w:t>
            </w:r>
          </w:p>
        </w:tc>
      </w:tr>
    </w:tbl>
    <w:p>
      <w:pPr>
        <w:pStyle w:val="Normal"/>
        <w:rPr/>
      </w:pPr>
      <w:r>
        <w:rPr/>
      </w:r>
    </w:p>
    <w:p>
      <w:pPr>
        <w:pStyle w:val="Heading4"/>
        <w:rPr/>
      </w:pPr>
      <w:r>
        <w:rPr/>
        <w:t>AS in PM10</w:t>
      </w:r>
    </w:p>
    <w:p>
      <w:pPr>
        <w:pStyle w:val="Normal"/>
        <w:rPr/>
      </w:pPr>
      <w:r>
        <w:rPr>
          <w:rStyle w:val="Hyperlink"/>
          <w:color w:val="000000"/>
          <w:u w:val="none"/>
          <w:shd w:fill="FFFF00" w:val="clear"/>
        </w:rPr>
        <w:t>Giornaliera perfetta per metalli pesanti.</w:t>
      </w:r>
    </w:p>
    <w:p>
      <w:pPr>
        <w:pStyle w:val="Normal"/>
        <w:rPr/>
      </w:pPr>
      <w:r>
        <w:rPr>
          <w:b/>
          <w:bCs/>
          <w:highlight w:val="green"/>
        </w:rPr>
        <w:t xml:space="preserve">Frequenza: </w:t>
      </w:r>
      <w:r>
        <w:rPr>
          <w:highlight w:val="green"/>
        </w:rPr>
        <w:t>Giornaliero</w:t>
      </w:r>
    </w:p>
    <w:p>
      <w:pPr>
        <w:pStyle w:val="Normal"/>
        <w:rPr/>
      </w:pPr>
      <w:hyperlink r:id="rId25">
        <w:r>
          <w:rPr>
            <w:rStyle w:val="Hyperlink"/>
            <w:rFonts w:ascii="Helvetica Neue;Helvetica;Arial;" w:hAnsi="Helvetica Neue;Helvetica;Arial;"/>
            <w:color w:val="113845"/>
            <w:sz w:val="21"/>
            <w:shd w:fill="FFFFFF" w:val="clear"/>
          </w:rPr>
          <w:t>https://dati.arpacampania.it/datastore/dump/ecc3e8af-b648-4e36-9e07-42f2a634477d</w:t>
        </w:r>
      </w:hyperlink>
    </w:p>
    <w:tbl>
      <w:tblPr>
        <w:tblStyle w:val="Tabellagriglia4-colore1"/>
        <w:tblW w:w="10174"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592"/>
        <w:gridCol w:w="910"/>
        <w:gridCol w:w="1173"/>
        <w:gridCol w:w="870"/>
        <w:gridCol w:w="1006"/>
        <w:gridCol w:w="1022"/>
        <w:gridCol w:w="852"/>
        <w:gridCol w:w="1503"/>
        <w:gridCol w:w="1002"/>
        <w:gridCol w:w="1243"/>
      </w:tblGrid>
      <w:tr>
        <w:trPr>
          <w:trHeight w:val="300" w:hRule="atLeast"/>
          <w:cnfStyle w:val="100000000000" w:firstRow="1" w:lastRow="0" w:firstColumn="0" w:lastColumn="0" w:oddVBand="0" w:evenVBand="0" w:oddHBand="0" w:evenHBand="0" w:firstRowFirstColumn="0" w:firstRowLastColumn="0" w:lastRowFirstColumn="0" w:lastRowLastColumn="0"/>
        </w:trPr>
        <w:tc>
          <w:tcPr>
            <w:tcW w:w="592"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_id</w:t>
            </w:r>
          </w:p>
        </w:tc>
        <w:tc>
          <w:tcPr>
            <w:tcW w:w="910"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Stazione</w:t>
            </w:r>
          </w:p>
        </w:tc>
        <w:tc>
          <w:tcPr>
            <w:tcW w:w="1173"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Descrizione</w:t>
            </w:r>
          </w:p>
        </w:tc>
        <w:tc>
          <w:tcPr>
            <w:tcW w:w="870"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Latitude</w:t>
            </w:r>
          </w:p>
        </w:tc>
        <w:tc>
          <w:tcPr>
            <w:tcW w:w="1006"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Longitude</w:t>
            </w:r>
          </w:p>
        </w:tc>
        <w:tc>
          <w:tcPr>
            <w:tcW w:w="1022"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Inquinante</w:t>
            </w:r>
          </w:p>
        </w:tc>
        <w:tc>
          <w:tcPr>
            <w:tcW w:w="852"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ISTAT Code</w:t>
            </w:r>
          </w:p>
        </w:tc>
        <w:tc>
          <w:tcPr>
            <w:tcW w:w="1503"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Data_ora</w:t>
            </w:r>
          </w:p>
        </w:tc>
        <w:tc>
          <w:tcPr>
            <w:tcW w:w="1002"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Valore</w:t>
            </w:r>
          </w:p>
        </w:tc>
        <w:tc>
          <w:tcPr>
            <w:tcW w:w="1243"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Um</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592"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false"/>
              <w:spacing w:lineRule="auto" w:line="240" w:before="0" w:after="0"/>
              <w:jc w:val="righ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1</w:t>
            </w:r>
          </w:p>
        </w:tc>
        <w:tc>
          <w:tcPr>
            <w:tcW w:w="910" w:type="dxa"/>
            <w:tcBorders/>
            <w:shd w:color="auto" w:fill="D9E2F3" w:themeFill="accent1" w:themeFillTint="33" w:val="clear"/>
          </w:tcPr>
          <w:p>
            <w:pPr>
              <w:pStyle w:val="Normal"/>
              <w:widowControl/>
              <w:suppressAutoHyphens w:val="true"/>
              <w:spacing w:before="120" w:after="12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0"/>
              </w:rPr>
            </w:pPr>
            <w:r>
              <w:rPr>
                <w:rFonts w:cs="Calibri" w:cstheme="minorHAnsi"/>
                <w:sz w:val="20"/>
                <w:szCs w:val="22"/>
                <w:lang w:val="it-IT" w:bidi="ar-SA"/>
              </w:rPr>
              <w:t>IT0898A</w:t>
            </w:r>
          </w:p>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rPr>
            </w:r>
          </w:p>
        </w:tc>
        <w:tc>
          <w:tcPr>
            <w:tcW w:w="1173"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NA06</w:t>
            </w:r>
          </w:p>
        </w:tc>
        <w:tc>
          <w:tcPr>
            <w:tcW w:w="870"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202122"/>
                <w:sz w:val="21"/>
                <w:szCs w:val="22"/>
                <w:lang w:val="it-IT" w:bidi="ar-SA"/>
              </w:rPr>
              <w:t>40.85</w:t>
            </w:r>
          </w:p>
        </w:tc>
        <w:tc>
          <w:tcPr>
            <w:tcW w:w="1006"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202122"/>
                <w:sz w:val="21"/>
                <w:szCs w:val="22"/>
                <w:lang w:val="it-IT" w:bidi="ar-SA"/>
              </w:rPr>
              <w:t>14.25</w:t>
            </w:r>
          </w:p>
        </w:tc>
        <w:tc>
          <w:tcPr>
            <w:tcW w:w="1022" w:type="dxa"/>
            <w:tcBorders/>
            <w:shd w:color="auto" w:fill="D9E2F3" w:themeFill="accent1" w:themeFillTint="33" w:val="clear"/>
          </w:tcPr>
          <w:p>
            <w:pPr>
              <w:pStyle w:val="Normal"/>
              <w:widowControl/>
              <w:suppressAutoHyphens w:val="true"/>
              <w:spacing w:before="120" w:after="12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0"/>
              </w:rPr>
            </w:pPr>
            <w:r>
              <w:rPr>
                <w:rFonts w:cs="Calibri" w:cstheme="minorHAnsi"/>
                <w:sz w:val="20"/>
                <w:szCs w:val="22"/>
                <w:lang w:val="it-IT" w:bidi="ar-SA"/>
              </w:rPr>
              <w:t>As in PM10</w:t>
            </w:r>
          </w:p>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rPr>
            </w:r>
          </w:p>
        </w:tc>
        <w:tc>
          <w:tcPr>
            <w:tcW w:w="852" w:type="dxa"/>
            <w:tcBorders/>
            <w:shd w:color="auto" w:fill="D9E2F3" w:themeFill="accent1" w:themeFillTint="33" w:val="clear"/>
          </w:tcPr>
          <w:p>
            <w:pPr>
              <w:pStyle w:val="BodyText"/>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1D35"/>
                <w:sz w:val="24"/>
                <w:szCs w:val="22"/>
                <w:lang w:val="it-IT" w:bidi="ar-SA"/>
              </w:rPr>
              <w:t>063049</w:t>
            </w:r>
          </w:p>
          <w:p>
            <w:pPr>
              <w:pStyle w:val="BodyText"/>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br/>
            </w:r>
          </w:p>
        </w:tc>
        <w:tc>
          <w:tcPr>
            <w:tcW w:w="1503" w:type="dxa"/>
            <w:tcBorders/>
            <w:shd w:color="auto" w:fill="D9E2F3" w:themeFill="accent1" w:themeFillTint="33" w:val="clear"/>
          </w:tcPr>
          <w:p>
            <w:pPr>
              <w:pStyle w:val="Normal"/>
              <w:widowControl/>
              <w:suppressAutoHyphens w:val="true"/>
              <w:spacing w:before="120" w:after="12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0"/>
              </w:rPr>
            </w:pPr>
            <w:r>
              <w:rPr>
                <w:rFonts w:cs="Calibri" w:cstheme="minorHAnsi"/>
                <w:sz w:val="20"/>
                <w:szCs w:val="22"/>
                <w:lang w:val="it-IT" w:bidi="ar-SA"/>
              </w:rPr>
              <w:t>2023/01/01 23:00:00.000000000</w:t>
            </w:r>
          </w:p>
          <w:p>
            <w:pPr>
              <w:pStyle w:val="Normal"/>
              <w:widowControl/>
              <w:suppressAutoHyphens w:val="true"/>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0"/>
              </w:rPr>
            </w:pPr>
            <w:r>
              <w:rPr>
                <w:rFonts w:cs="Calibri" w:cstheme="minorHAnsi"/>
                <w:sz w:val="20"/>
              </w:rPr>
            </w:r>
          </w:p>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rPr>
            </w:r>
          </w:p>
        </w:tc>
        <w:tc>
          <w:tcPr>
            <w:tcW w:w="1002" w:type="dxa"/>
            <w:tcBorders/>
            <w:shd w:color="auto" w:fill="D9E2F3" w:themeFill="accent1" w:themeFillTint="33" w:val="clear"/>
          </w:tcPr>
          <w:p>
            <w:pPr>
              <w:pStyle w:val="Normal"/>
              <w:widowControl/>
              <w:suppressAutoHyphens w:val="true"/>
              <w:spacing w:before="120" w:after="12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cs="Calibri" w:cstheme="minorHAnsi"/>
                <w:sz w:val="20"/>
                <w:szCs w:val="22"/>
                <w:lang w:val="it-IT" w:bidi="ar-SA"/>
              </w:rPr>
              <w:t>0,5</w:t>
            </w:r>
          </w:p>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rPr>
            </w:r>
          </w:p>
        </w:tc>
        <w:tc>
          <w:tcPr>
            <w:tcW w:w="1243" w:type="dxa"/>
            <w:tcBorders/>
            <w:shd w:color="auto" w:fill="D9E2F3" w:themeFill="accent1" w:themeFillTint="33" w:val="clear"/>
          </w:tcPr>
          <w:p>
            <w:pPr>
              <w:pStyle w:val="Normal"/>
              <w:widowControl/>
              <w:suppressAutoHyphens w:val="true"/>
              <w:spacing w:before="120" w:after="12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0"/>
              </w:rPr>
            </w:pPr>
            <w:r>
              <w:rPr>
                <w:rFonts w:cs="Calibri" w:cstheme="minorHAnsi"/>
                <w:sz w:val="20"/>
                <w:szCs w:val="22"/>
                <w:lang w:val="it-IT" w:bidi="ar-SA"/>
              </w:rPr>
              <w:t>ng/m3</w:t>
            </w:r>
          </w:p>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rPr>
            </w:r>
          </w:p>
        </w:tc>
      </w:tr>
      <w:tr>
        <w:trPr>
          <w:trHeight w:val="300" w:hRule="atLeast"/>
        </w:trPr>
        <w:tc>
          <w:tcPr>
            <w:tcW w:w="592"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spacing w:lineRule="auto" w:line="240" w:before="0" w:after="0"/>
              <w:jc w:val="righ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2</w:t>
            </w:r>
          </w:p>
        </w:tc>
        <w:tc>
          <w:tcPr>
            <w:tcW w:w="910" w:type="dxa"/>
            <w:tcBorders/>
          </w:tcPr>
          <w:p>
            <w:pPr>
              <w:pStyle w:val="Normal"/>
              <w:widowControl/>
              <w:suppressAutoHyphens w:val="true"/>
              <w:spacing w:before="120" w:after="12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0"/>
              </w:rPr>
            </w:pPr>
            <w:r>
              <w:rPr>
                <w:rFonts w:cs="Calibri" w:cstheme="minorHAnsi"/>
                <w:sz w:val="20"/>
                <w:szCs w:val="22"/>
                <w:lang w:val="it-IT" w:bidi="ar-SA"/>
              </w:rPr>
              <w:t>IT0898A</w:t>
            </w:r>
          </w:p>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rPr>
            </w:r>
          </w:p>
        </w:tc>
        <w:tc>
          <w:tcPr>
            <w:tcW w:w="1173"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NA06</w:t>
            </w:r>
          </w:p>
        </w:tc>
        <w:tc>
          <w:tcPr>
            <w:tcW w:w="870"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202122"/>
                <w:sz w:val="21"/>
                <w:szCs w:val="22"/>
                <w:lang w:val="it-IT" w:bidi="ar-SA"/>
              </w:rPr>
              <w:t>40.85</w:t>
            </w:r>
          </w:p>
        </w:tc>
        <w:tc>
          <w:tcPr>
            <w:tcW w:w="1006"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202122"/>
                <w:sz w:val="21"/>
                <w:szCs w:val="22"/>
                <w:lang w:val="it-IT" w:bidi="ar-SA"/>
              </w:rPr>
              <w:t>14.25</w:t>
            </w:r>
          </w:p>
        </w:tc>
        <w:tc>
          <w:tcPr>
            <w:tcW w:w="1022" w:type="dxa"/>
            <w:tcBorders/>
          </w:tcPr>
          <w:p>
            <w:pPr>
              <w:pStyle w:val="Normal"/>
              <w:widowControl/>
              <w:suppressAutoHyphens w:val="true"/>
              <w:spacing w:before="120" w:after="12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0"/>
              </w:rPr>
            </w:pPr>
            <w:r>
              <w:rPr>
                <w:rFonts w:cs="Calibri" w:cstheme="minorHAnsi"/>
                <w:sz w:val="20"/>
                <w:szCs w:val="22"/>
                <w:lang w:val="it-IT" w:bidi="ar-SA"/>
              </w:rPr>
              <w:t>As in PM10</w:t>
            </w:r>
          </w:p>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rPr>
            </w:r>
          </w:p>
        </w:tc>
        <w:tc>
          <w:tcPr>
            <w:tcW w:w="852" w:type="dxa"/>
            <w:tcBorders/>
          </w:tcPr>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1D35"/>
                <w:sz w:val="24"/>
                <w:szCs w:val="22"/>
                <w:lang w:val="it-IT" w:bidi="ar-SA"/>
              </w:rPr>
              <w:t>063049</w:t>
            </w:r>
          </w:p>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br/>
            </w:r>
          </w:p>
        </w:tc>
        <w:tc>
          <w:tcPr>
            <w:tcW w:w="1503" w:type="dxa"/>
            <w:tcBorders/>
          </w:tcPr>
          <w:p>
            <w:pPr>
              <w:pStyle w:val="Normal"/>
              <w:widowControl/>
              <w:suppressAutoHyphens w:val="true"/>
              <w:spacing w:before="120" w:after="12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0"/>
              </w:rPr>
            </w:pPr>
            <w:r>
              <w:rPr>
                <w:rFonts w:cs="Calibri" w:cstheme="minorHAnsi"/>
                <w:sz w:val="20"/>
                <w:szCs w:val="22"/>
                <w:lang w:val="it-IT" w:bidi="ar-SA"/>
              </w:rPr>
              <w:t>2023/01/02 23:00:00.000000000</w:t>
            </w:r>
          </w:p>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rPr>
            </w:r>
          </w:p>
        </w:tc>
        <w:tc>
          <w:tcPr>
            <w:tcW w:w="1002" w:type="dxa"/>
            <w:tcBorders/>
          </w:tcPr>
          <w:p>
            <w:pPr>
              <w:pStyle w:val="Normal"/>
              <w:widowControl/>
              <w:suppressAutoHyphens w:val="true"/>
              <w:spacing w:before="120" w:after="12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cs="Calibri" w:cstheme="minorHAnsi"/>
                <w:sz w:val="20"/>
                <w:szCs w:val="22"/>
                <w:lang w:val="it-IT" w:bidi="ar-SA"/>
              </w:rPr>
              <w:t>-9999</w:t>
            </w:r>
          </w:p>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rPr>
            </w:r>
          </w:p>
        </w:tc>
        <w:tc>
          <w:tcPr>
            <w:tcW w:w="1243" w:type="dxa"/>
            <w:tcBorders/>
          </w:tcPr>
          <w:p>
            <w:pPr>
              <w:pStyle w:val="Normal"/>
              <w:widowControl/>
              <w:suppressAutoHyphens w:val="true"/>
              <w:spacing w:before="120" w:after="12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0"/>
              </w:rPr>
            </w:pPr>
            <w:r>
              <w:rPr>
                <w:rFonts w:cs="Calibri" w:cstheme="minorHAnsi"/>
                <w:sz w:val="20"/>
                <w:szCs w:val="22"/>
                <w:lang w:val="it-IT" w:bidi="ar-SA"/>
              </w:rPr>
              <w:t>ng/m3</w:t>
            </w:r>
          </w:p>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rPr>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592"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false"/>
              <w:spacing w:lineRule="auto" w:line="240" w:before="0" w:after="0"/>
              <w:jc w:val="righ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3</w:t>
            </w:r>
          </w:p>
        </w:tc>
        <w:tc>
          <w:tcPr>
            <w:tcW w:w="910" w:type="dxa"/>
            <w:tcBorders/>
            <w:shd w:color="auto" w:fill="D9E2F3" w:themeFill="accent1" w:themeFillTint="33" w:val="clear"/>
          </w:tcPr>
          <w:p>
            <w:pPr>
              <w:pStyle w:val="Normal"/>
              <w:widowControl/>
              <w:suppressAutoHyphens w:val="true"/>
              <w:spacing w:before="120" w:after="12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0"/>
              </w:rPr>
            </w:pPr>
            <w:r>
              <w:rPr>
                <w:rFonts w:eastAsia="Times New Roman" w:cs="Calibri" w:cstheme="minorHAnsi"/>
                <w:color w:val="000000"/>
                <w:sz w:val="20"/>
                <w:szCs w:val="22"/>
                <w:lang w:val="it-IT" w:bidi="ar-SA"/>
              </w:rPr>
              <w:t>IT0898A</w:t>
            </w:r>
          </w:p>
        </w:tc>
        <w:tc>
          <w:tcPr>
            <w:tcW w:w="1173"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NA06</w:t>
            </w:r>
          </w:p>
        </w:tc>
        <w:tc>
          <w:tcPr>
            <w:tcW w:w="870"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202122"/>
                <w:sz w:val="21"/>
                <w:szCs w:val="22"/>
                <w:lang w:val="it-IT" w:bidi="ar-SA"/>
              </w:rPr>
              <w:t>40.85</w:t>
            </w:r>
          </w:p>
        </w:tc>
        <w:tc>
          <w:tcPr>
            <w:tcW w:w="1006"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202122"/>
                <w:sz w:val="21"/>
                <w:szCs w:val="22"/>
                <w:lang w:val="it-IT" w:bidi="ar-SA"/>
              </w:rPr>
              <w:t>14.25</w:t>
            </w:r>
          </w:p>
        </w:tc>
        <w:tc>
          <w:tcPr>
            <w:tcW w:w="1022" w:type="dxa"/>
            <w:tcBorders/>
            <w:shd w:color="auto" w:fill="D9E2F3" w:themeFill="accent1" w:themeFillTint="33" w:val="clear"/>
          </w:tcPr>
          <w:p>
            <w:pPr>
              <w:pStyle w:val="Normal"/>
              <w:widowControl/>
              <w:suppressAutoHyphens w:val="true"/>
              <w:spacing w:before="120" w:after="12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0"/>
              </w:rPr>
            </w:pPr>
            <w:r>
              <w:rPr>
                <w:rFonts w:cs="Calibri" w:cstheme="minorHAnsi"/>
                <w:sz w:val="20"/>
                <w:szCs w:val="22"/>
                <w:lang w:val="it-IT" w:bidi="ar-SA"/>
              </w:rPr>
              <w:t>As in PM10</w:t>
            </w:r>
          </w:p>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rPr>
            </w:r>
          </w:p>
        </w:tc>
        <w:tc>
          <w:tcPr>
            <w:tcW w:w="852" w:type="dxa"/>
            <w:tcBorders/>
            <w:shd w:color="auto" w:fill="D9E2F3" w:themeFill="accent1" w:themeFillTint="33" w:val="clear"/>
          </w:tcPr>
          <w:p>
            <w:pPr>
              <w:pStyle w:val="BodyText"/>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1D35"/>
                <w:sz w:val="24"/>
                <w:szCs w:val="22"/>
                <w:lang w:val="it-IT" w:bidi="ar-SA"/>
              </w:rPr>
              <w:t>063049</w:t>
            </w:r>
          </w:p>
        </w:tc>
        <w:tc>
          <w:tcPr>
            <w:tcW w:w="1503" w:type="dxa"/>
            <w:tcBorders/>
            <w:shd w:color="auto" w:fill="D9E2F3" w:themeFill="accent1" w:themeFillTint="33" w:val="clear"/>
          </w:tcPr>
          <w:p>
            <w:pPr>
              <w:pStyle w:val="Normal"/>
              <w:widowControl/>
              <w:suppressAutoHyphens w:val="true"/>
              <w:spacing w:before="120" w:after="12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0"/>
              </w:rPr>
            </w:pPr>
            <w:r>
              <w:rPr>
                <w:rFonts w:cs="Calibri" w:cstheme="minorHAnsi"/>
                <w:sz w:val="20"/>
                <w:szCs w:val="22"/>
                <w:lang w:val="it-IT" w:bidi="ar-SA"/>
              </w:rPr>
              <w:t>2023/01/03 23:00:00.000000000</w:t>
            </w:r>
          </w:p>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rPr>
            </w:r>
          </w:p>
        </w:tc>
        <w:tc>
          <w:tcPr>
            <w:tcW w:w="1002" w:type="dxa"/>
            <w:tcBorders/>
            <w:shd w:color="auto" w:fill="D9E2F3" w:themeFill="accent1" w:themeFillTint="33" w:val="clear"/>
          </w:tcPr>
          <w:p>
            <w:pPr>
              <w:pStyle w:val="Normal"/>
              <w:widowControl/>
              <w:suppressAutoHyphens w:val="true"/>
              <w:spacing w:before="120" w:after="12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rPr>
            </w:pPr>
            <w:r>
              <w:rPr>
                <w:rFonts w:cs="Calibri" w:cstheme="minorHAnsi"/>
                <w:sz w:val="20"/>
                <w:szCs w:val="22"/>
                <w:lang w:val="it-IT" w:bidi="ar-SA"/>
              </w:rPr>
              <w:t>0,5</w:t>
            </w:r>
          </w:p>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rPr>
            </w:r>
          </w:p>
        </w:tc>
        <w:tc>
          <w:tcPr>
            <w:tcW w:w="1243" w:type="dxa"/>
            <w:tcBorders/>
            <w:shd w:color="auto" w:fill="D9E2F3" w:themeFill="accent1" w:themeFillTint="33" w:val="clear"/>
          </w:tcPr>
          <w:p>
            <w:pPr>
              <w:pStyle w:val="Normal"/>
              <w:widowControl/>
              <w:suppressAutoHyphens w:val="true"/>
              <w:spacing w:before="120" w:after="120"/>
              <w:jc w:val="left"/>
              <w:cnfStyle w:val="000000100000" w:firstRow="0" w:lastRow="0" w:firstColumn="0" w:lastColumn="0" w:oddVBand="0" w:evenVBand="0" w:oddHBand="1" w:evenHBand="0" w:firstRowFirstColumn="0" w:firstRowLastColumn="0" w:lastRowFirstColumn="0" w:lastRowLastColumn="0"/>
              <w:rPr>
                <w:rFonts w:ascii="Calibri" w:hAnsi="Calibri" w:cs="Calibri" w:asciiTheme="minorHAnsi" w:cstheme="minorHAnsi" w:hAnsiTheme="minorHAnsi"/>
                <w:sz w:val="20"/>
              </w:rPr>
            </w:pPr>
            <w:r>
              <w:rPr>
                <w:rFonts w:cs="Calibri" w:cstheme="minorHAnsi"/>
                <w:sz w:val="20"/>
                <w:szCs w:val="22"/>
                <w:lang w:val="it-IT" w:bidi="ar-SA"/>
              </w:rPr>
              <w:t>ng/m3</w:t>
            </w:r>
          </w:p>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rPr>
            </w:r>
          </w:p>
        </w:tc>
      </w:tr>
      <w:tr>
        <w:trPr>
          <w:trHeight w:val="300" w:hRule="atLeast"/>
        </w:trPr>
        <w:tc>
          <w:tcPr>
            <w:tcW w:w="592"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spacing w:lineRule="auto" w:line="240" w:before="0" w:after="0"/>
              <w:jc w:val="righ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4</w:t>
            </w:r>
          </w:p>
        </w:tc>
        <w:tc>
          <w:tcPr>
            <w:tcW w:w="910" w:type="dxa"/>
            <w:tcBorders/>
          </w:tcPr>
          <w:p>
            <w:pPr>
              <w:pStyle w:val="Normal"/>
              <w:widowControl/>
              <w:suppressAutoHyphens w:val="true"/>
              <w:spacing w:before="120" w:after="12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0"/>
              </w:rPr>
            </w:pPr>
            <w:r>
              <w:rPr>
                <w:rFonts w:eastAsia="Times New Roman" w:cs="Calibri" w:cstheme="minorHAnsi"/>
                <w:color w:val="000000"/>
                <w:sz w:val="20"/>
                <w:szCs w:val="22"/>
                <w:lang w:val="it-IT" w:bidi="ar-SA"/>
              </w:rPr>
              <w:t>IT0898A</w:t>
            </w:r>
          </w:p>
        </w:tc>
        <w:tc>
          <w:tcPr>
            <w:tcW w:w="1173"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NA06</w:t>
            </w:r>
          </w:p>
        </w:tc>
        <w:tc>
          <w:tcPr>
            <w:tcW w:w="870"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202122"/>
                <w:sz w:val="21"/>
                <w:szCs w:val="22"/>
                <w:lang w:val="it-IT" w:bidi="ar-SA"/>
              </w:rPr>
              <w:t>40.85</w:t>
            </w:r>
          </w:p>
        </w:tc>
        <w:tc>
          <w:tcPr>
            <w:tcW w:w="1006"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202122"/>
                <w:sz w:val="21"/>
                <w:szCs w:val="22"/>
                <w:lang w:val="it-IT" w:bidi="ar-SA"/>
              </w:rPr>
              <w:t>14.25</w:t>
            </w:r>
          </w:p>
        </w:tc>
        <w:tc>
          <w:tcPr>
            <w:tcW w:w="1022" w:type="dxa"/>
            <w:tcBorders/>
          </w:tcPr>
          <w:p>
            <w:pPr>
              <w:pStyle w:val="Normal"/>
              <w:widowControl/>
              <w:suppressAutoHyphens w:val="true"/>
              <w:spacing w:before="120" w:after="12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0"/>
              </w:rPr>
            </w:pPr>
            <w:r>
              <w:rPr>
                <w:rFonts w:cs="Calibri" w:cstheme="minorHAnsi"/>
                <w:sz w:val="20"/>
                <w:szCs w:val="22"/>
                <w:lang w:val="it-IT" w:bidi="ar-SA"/>
              </w:rPr>
              <w:t>As in PM10</w:t>
            </w:r>
          </w:p>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rPr>
            </w:r>
          </w:p>
        </w:tc>
        <w:tc>
          <w:tcPr>
            <w:tcW w:w="852" w:type="dxa"/>
            <w:tcBorders/>
          </w:tcPr>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1D35"/>
                <w:sz w:val="24"/>
                <w:szCs w:val="22"/>
                <w:lang w:val="it-IT" w:bidi="ar-SA"/>
              </w:rPr>
              <w:t>063049</w:t>
            </w:r>
          </w:p>
        </w:tc>
        <w:tc>
          <w:tcPr>
            <w:tcW w:w="1503" w:type="dxa"/>
            <w:tcBorders/>
          </w:tcPr>
          <w:p>
            <w:pPr>
              <w:pStyle w:val="Normal"/>
              <w:widowControl/>
              <w:suppressAutoHyphens w:val="true"/>
              <w:spacing w:before="120" w:after="12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0"/>
              </w:rPr>
            </w:pPr>
            <w:r>
              <w:rPr>
                <w:rFonts w:cs="Calibri" w:cstheme="minorHAnsi"/>
                <w:sz w:val="20"/>
                <w:szCs w:val="22"/>
                <w:lang w:val="it-IT" w:bidi="ar-SA"/>
              </w:rPr>
              <w:t>2023/01/04 23:00:00.000000000</w:t>
            </w:r>
          </w:p>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rPr>
            </w:r>
          </w:p>
        </w:tc>
        <w:tc>
          <w:tcPr>
            <w:tcW w:w="1002" w:type="dxa"/>
            <w:tcBorders/>
          </w:tcPr>
          <w:p>
            <w:pPr>
              <w:pStyle w:val="Normal"/>
              <w:widowControl/>
              <w:suppressAutoHyphens w:val="true"/>
              <w:spacing w:before="120" w:after="12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rPr>
            </w:pPr>
            <w:r>
              <w:rPr>
                <w:rFonts w:eastAsia="Times New Roman" w:cs="Calibri" w:cstheme="minorHAnsi"/>
                <w:color w:val="000000"/>
                <w:sz w:val="20"/>
                <w:szCs w:val="22"/>
                <w:lang w:val="it-IT" w:bidi="ar-SA"/>
              </w:rPr>
              <w:t>-9999</w:t>
            </w:r>
          </w:p>
        </w:tc>
        <w:tc>
          <w:tcPr>
            <w:tcW w:w="1243" w:type="dxa"/>
            <w:tcBorders/>
          </w:tcPr>
          <w:p>
            <w:pPr>
              <w:pStyle w:val="Normal"/>
              <w:widowControl/>
              <w:suppressAutoHyphens w:val="true"/>
              <w:spacing w:before="120" w:after="120"/>
              <w:jc w:val="left"/>
              <w:cnfStyle w:val="000000000000" w:firstRow="0" w:lastRow="0" w:firstColumn="0" w:lastColumn="0" w:oddVBand="0" w:evenVBand="0" w:oddHBand="0" w:evenHBand="0" w:firstRowFirstColumn="0" w:firstRowLastColumn="0" w:lastRowFirstColumn="0" w:lastRowLastColumn="0"/>
              <w:rPr>
                <w:rFonts w:ascii="Calibri" w:hAnsi="Calibri" w:cs="Calibri" w:asciiTheme="minorHAnsi" w:cstheme="minorHAnsi" w:hAnsiTheme="minorHAnsi"/>
                <w:sz w:val="20"/>
              </w:rPr>
            </w:pPr>
            <w:r>
              <w:rPr>
                <w:rFonts w:cs="Calibri" w:cstheme="minorHAnsi"/>
                <w:sz w:val="20"/>
                <w:szCs w:val="22"/>
                <w:lang w:val="it-IT" w:bidi="ar-SA"/>
              </w:rPr>
              <w:t>ng/m3</w:t>
            </w:r>
          </w:p>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rPr>
            </w:r>
          </w:p>
        </w:tc>
      </w:tr>
    </w:tbl>
    <w:p>
      <w:pPr>
        <w:pStyle w:val="Normal"/>
        <w:rPr/>
      </w:pPr>
      <w:r>
        <w:rPr/>
      </w:r>
    </w:p>
    <w:p>
      <w:pPr>
        <w:pStyle w:val="Heading4"/>
        <w:rPr/>
      </w:pPr>
      <w:r>
        <w:rPr/>
        <w:t>CO</w:t>
      </w:r>
    </w:p>
    <w:p>
      <w:pPr>
        <w:pStyle w:val="Normal"/>
        <w:rPr>
          <w:shd w:fill="FFFF00" w:val="clear"/>
        </w:rPr>
      </w:pPr>
      <w:r>
        <w:rPr>
          <w:shd w:fill="FFFF00" w:val="clear"/>
        </w:rPr>
        <w:t>Oraria appropriata. Media mobile 8h per valutazioni sanitarie WHO.</w:t>
      </w:r>
    </w:p>
    <w:p>
      <w:pPr>
        <w:pStyle w:val="Normal"/>
        <w:rPr>
          <w:rFonts w:ascii="Helvetica Neue;Helvetica;Arial;" w:hAnsi="Helvetica Neue;Helvetica;Arial;"/>
          <w:color w:val="333333"/>
        </w:rPr>
      </w:pPr>
      <w:r>
        <w:rPr>
          <w:b/>
          <w:bCs/>
          <w:highlight w:val="green"/>
        </w:rPr>
        <w:t xml:space="preserve">Frequenza: </w:t>
      </w:r>
      <w:r>
        <w:rPr>
          <w:rFonts w:ascii="Helvetica Neue;Helvetica;Arial;" w:hAnsi="Helvetica Neue;Helvetica;Arial;"/>
          <w:color w:val="333333"/>
          <w:highlight w:val="green"/>
        </w:rPr>
        <w:t>ogni ora</w:t>
      </w:r>
    </w:p>
    <w:p>
      <w:pPr>
        <w:pStyle w:val="Normal"/>
        <w:rPr/>
      </w:pPr>
      <w:hyperlink r:id="rId26">
        <w:r>
          <w:rPr>
            <w:rStyle w:val="Hyperlink"/>
          </w:rPr>
          <w:t>https://dati.arpacampania.it/dataset/dati-grezzi-orari-qualita-aria</w:t>
        </w:r>
      </w:hyperlink>
    </w:p>
    <w:tbl>
      <w:tblPr>
        <w:tblStyle w:val="Tabellagriglia4-colore1"/>
        <w:tblW w:w="10122" w:type="dxa"/>
        <w:jc w:val="left"/>
        <w:tblInd w:w="160" w:type="dxa"/>
        <w:tblLayout w:type="fixed"/>
        <w:tblCellMar>
          <w:top w:w="0" w:type="dxa"/>
          <w:left w:w="108" w:type="dxa"/>
          <w:bottom w:w="0" w:type="dxa"/>
          <w:right w:w="108" w:type="dxa"/>
        </w:tblCellMar>
        <w:tblLook w:val="04a0" w:noHBand="0" w:noVBand="1" w:firstColumn="1" w:lastRow="0" w:lastColumn="0" w:firstRow="1"/>
      </w:tblPr>
      <w:tblGrid>
        <w:gridCol w:w="543"/>
        <w:gridCol w:w="915"/>
        <w:gridCol w:w="1159"/>
        <w:gridCol w:w="877"/>
        <w:gridCol w:w="1009"/>
        <w:gridCol w:w="1019"/>
        <w:gridCol w:w="859"/>
        <w:gridCol w:w="1486"/>
        <w:gridCol w:w="1009"/>
        <w:gridCol w:w="1245"/>
      </w:tblGrid>
      <w:tr>
        <w:trPr>
          <w:trHeight w:val="300" w:hRule="atLeast"/>
          <w:cnfStyle w:val="100000000000" w:firstRow="1" w:lastRow="0" w:firstColumn="0" w:lastColumn="0" w:oddVBand="0" w:evenVBand="0" w:oddHBand="0" w:evenHBand="0" w:firstRowFirstColumn="0" w:firstRowLastColumn="0" w:lastRowFirstColumn="0" w:lastRowLastColumn="0"/>
        </w:trPr>
        <w:tc>
          <w:tcPr>
            <w:tcW w:w="543"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_id</w:t>
            </w:r>
          </w:p>
        </w:tc>
        <w:tc>
          <w:tcPr>
            <w:tcW w:w="915"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Stazione</w:t>
            </w:r>
          </w:p>
        </w:tc>
        <w:tc>
          <w:tcPr>
            <w:tcW w:w="115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Descrizione</w:t>
            </w:r>
          </w:p>
        </w:tc>
        <w:tc>
          <w:tcPr>
            <w:tcW w:w="877"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Latitude</w:t>
            </w:r>
          </w:p>
        </w:tc>
        <w:tc>
          <w:tcPr>
            <w:tcW w:w="100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Longitude</w:t>
            </w:r>
          </w:p>
        </w:tc>
        <w:tc>
          <w:tcPr>
            <w:tcW w:w="101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Inquinante</w:t>
            </w:r>
          </w:p>
        </w:tc>
        <w:tc>
          <w:tcPr>
            <w:tcW w:w="85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ISTAT Code</w:t>
            </w:r>
          </w:p>
        </w:tc>
        <w:tc>
          <w:tcPr>
            <w:tcW w:w="1486"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Data_ora</w:t>
            </w:r>
          </w:p>
        </w:tc>
        <w:tc>
          <w:tcPr>
            <w:tcW w:w="100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Valore</w:t>
            </w:r>
          </w:p>
        </w:tc>
        <w:tc>
          <w:tcPr>
            <w:tcW w:w="1245"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Um</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543"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false"/>
              <w:spacing w:lineRule="auto" w:line="240" w:before="0" w:after="0"/>
              <w:jc w:val="righ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4</w:t>
            </w:r>
          </w:p>
        </w:tc>
        <w:tc>
          <w:tcPr>
            <w:tcW w:w="915"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IT1497A</w:t>
            </w:r>
          </w:p>
        </w:tc>
        <w:tc>
          <w:tcPr>
            <w:tcW w:w="1159"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Napoli NA01 Oss. Astronomico</w:t>
            </w:r>
          </w:p>
        </w:tc>
        <w:tc>
          <w:tcPr>
            <w:tcW w:w="877"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202122"/>
                <w:sz w:val="21"/>
                <w:szCs w:val="22"/>
                <w:lang w:val="it-IT" w:bidi="ar-SA"/>
              </w:rPr>
              <w:t>40°50′49.20″</w:t>
            </w:r>
          </w:p>
        </w:tc>
        <w:tc>
          <w:tcPr>
            <w:tcW w:w="1009"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202122"/>
                <w:sz w:val="21"/>
                <w:szCs w:val="22"/>
                <w:lang w:val="it-IT" w:bidi="ar-SA"/>
              </w:rPr>
              <w:t>14°15′54.00″</w:t>
            </w:r>
          </w:p>
        </w:tc>
        <w:tc>
          <w:tcPr>
            <w:tcW w:w="1019"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4"/>
                <w:szCs w:val="22"/>
                <w:lang w:val="it-IT" w:bidi="ar-SA"/>
              </w:rPr>
              <w:t>CO</w:t>
            </w:r>
          </w:p>
        </w:tc>
        <w:tc>
          <w:tcPr>
            <w:tcW w:w="859" w:type="dxa"/>
            <w:tcBorders/>
            <w:shd w:color="auto" w:fill="D9E2F3" w:themeFill="accent1" w:themeFillTint="33" w:val="clear"/>
          </w:tcPr>
          <w:p>
            <w:pPr>
              <w:pStyle w:val="BodyText"/>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1D35"/>
                <w:sz w:val="24"/>
                <w:szCs w:val="22"/>
                <w:lang w:val="it-IT" w:bidi="ar-SA"/>
              </w:rPr>
              <w:t>063049</w:t>
            </w:r>
          </w:p>
          <w:p>
            <w:pPr>
              <w:pStyle w:val="BodyText"/>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br/>
            </w:r>
          </w:p>
        </w:tc>
        <w:tc>
          <w:tcPr>
            <w:tcW w:w="1486"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03-10-2025 00:00:00 +01:00</w:t>
            </w:r>
          </w:p>
        </w:tc>
        <w:tc>
          <w:tcPr>
            <w:tcW w:w="1009"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0.5</w:t>
            </w:r>
          </w:p>
        </w:tc>
        <w:tc>
          <w:tcPr>
            <w:tcW w:w="1245"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µg/m3</w:t>
            </w:r>
          </w:p>
        </w:tc>
      </w:tr>
      <w:tr>
        <w:trPr>
          <w:trHeight w:val="300" w:hRule="atLeast"/>
        </w:trPr>
        <w:tc>
          <w:tcPr>
            <w:tcW w:w="543"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spacing w:lineRule="auto" w:line="240" w:before="0" w:after="0"/>
              <w:jc w:val="righ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13</w:t>
            </w:r>
          </w:p>
        </w:tc>
        <w:tc>
          <w:tcPr>
            <w:tcW w:w="915"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IT1497A</w:t>
            </w:r>
          </w:p>
        </w:tc>
        <w:tc>
          <w:tcPr>
            <w:tcW w:w="1159"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Napoli NA01 Oss. Astronomico</w:t>
            </w:r>
          </w:p>
        </w:tc>
        <w:tc>
          <w:tcPr>
            <w:tcW w:w="877"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202122"/>
                <w:sz w:val="21"/>
                <w:szCs w:val="22"/>
                <w:lang w:val="it-IT" w:bidi="ar-SA"/>
              </w:rPr>
              <w:t>40°50′49.20″</w:t>
            </w:r>
          </w:p>
        </w:tc>
        <w:tc>
          <w:tcPr>
            <w:tcW w:w="1009"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202122"/>
                <w:sz w:val="21"/>
                <w:szCs w:val="22"/>
                <w:lang w:val="it-IT" w:bidi="ar-SA"/>
              </w:rPr>
              <w:t>14°15′54.00″</w:t>
            </w:r>
          </w:p>
        </w:tc>
        <w:tc>
          <w:tcPr>
            <w:tcW w:w="1019"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4"/>
                <w:szCs w:val="22"/>
                <w:lang w:val="it-IT" w:bidi="ar-SA"/>
              </w:rPr>
              <w:t>CO</w:t>
            </w:r>
          </w:p>
        </w:tc>
        <w:tc>
          <w:tcPr>
            <w:tcW w:w="859" w:type="dxa"/>
            <w:tcBorders/>
          </w:tcPr>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1D35"/>
                <w:sz w:val="24"/>
                <w:szCs w:val="22"/>
                <w:lang w:val="it-IT" w:bidi="ar-SA"/>
              </w:rPr>
              <w:t>063049</w:t>
            </w:r>
          </w:p>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br/>
            </w:r>
          </w:p>
        </w:tc>
        <w:tc>
          <w:tcPr>
            <w:tcW w:w="1486"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03-10-2025 01:00:00 +01:00</w:t>
            </w:r>
          </w:p>
        </w:tc>
        <w:tc>
          <w:tcPr>
            <w:tcW w:w="1009"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0.5</w:t>
            </w:r>
          </w:p>
        </w:tc>
        <w:tc>
          <w:tcPr>
            <w:tcW w:w="1245"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µg/m3</w:t>
            </w:r>
          </w:p>
        </w:tc>
      </w:tr>
      <w:tr>
        <w:trPr>
          <w:trHeight w:val="300" w:hRule="atLeast"/>
          <w:cnfStyle w:val="000000100000" w:firstRow="0" w:lastRow="0" w:firstColumn="0" w:lastColumn="0" w:oddVBand="0" w:evenVBand="0" w:oddHBand="1" w:evenHBand="0" w:firstRowFirstColumn="0" w:firstRowLastColumn="0" w:lastRowFirstColumn="0" w:lastRowLastColumn="0"/>
        </w:trPr>
        <w:tc>
          <w:tcPr>
            <w:tcW w:w="543"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false"/>
              <w:spacing w:lineRule="auto" w:line="240" w:before="0" w:after="0"/>
              <w:jc w:val="righ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14</w:t>
            </w:r>
          </w:p>
        </w:tc>
        <w:tc>
          <w:tcPr>
            <w:tcW w:w="915"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IT1497A</w:t>
            </w:r>
          </w:p>
        </w:tc>
        <w:tc>
          <w:tcPr>
            <w:tcW w:w="1159"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Napoli NA01 Oss. Astronomico</w:t>
            </w:r>
          </w:p>
        </w:tc>
        <w:tc>
          <w:tcPr>
            <w:tcW w:w="877"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202122"/>
                <w:sz w:val="21"/>
                <w:szCs w:val="22"/>
                <w:lang w:val="it-IT" w:bidi="ar-SA"/>
              </w:rPr>
              <w:t>40°50′49.20″</w:t>
            </w:r>
          </w:p>
        </w:tc>
        <w:tc>
          <w:tcPr>
            <w:tcW w:w="1009"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202122"/>
                <w:sz w:val="21"/>
                <w:szCs w:val="22"/>
                <w:lang w:val="it-IT" w:bidi="ar-SA"/>
              </w:rPr>
              <w:t>14°15′54.00″</w:t>
            </w:r>
          </w:p>
        </w:tc>
        <w:tc>
          <w:tcPr>
            <w:tcW w:w="1019"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4"/>
                <w:szCs w:val="22"/>
                <w:lang w:val="it-IT" w:bidi="ar-SA"/>
              </w:rPr>
              <w:t>CO</w:t>
            </w:r>
          </w:p>
        </w:tc>
        <w:tc>
          <w:tcPr>
            <w:tcW w:w="859" w:type="dxa"/>
            <w:tcBorders/>
            <w:shd w:color="auto" w:fill="D9E2F3" w:themeFill="accent1" w:themeFillTint="33" w:val="clear"/>
          </w:tcPr>
          <w:p>
            <w:pPr>
              <w:pStyle w:val="BodyText"/>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1D35"/>
                <w:sz w:val="24"/>
                <w:szCs w:val="22"/>
                <w:lang w:val="it-IT" w:bidi="ar-SA"/>
              </w:rPr>
              <w:t>063049</w:t>
            </w:r>
          </w:p>
          <w:p>
            <w:pPr>
              <w:pStyle w:val="BodyText"/>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br/>
            </w:r>
          </w:p>
        </w:tc>
        <w:tc>
          <w:tcPr>
            <w:tcW w:w="1486"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03-10-2025 02:00:00 +01:00</w:t>
            </w:r>
          </w:p>
        </w:tc>
        <w:tc>
          <w:tcPr>
            <w:tcW w:w="1009"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0.5</w:t>
            </w:r>
          </w:p>
        </w:tc>
        <w:tc>
          <w:tcPr>
            <w:tcW w:w="1245"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µg/m3</w:t>
            </w:r>
          </w:p>
        </w:tc>
      </w:tr>
      <w:tr>
        <w:trPr>
          <w:trHeight w:val="300" w:hRule="atLeast"/>
        </w:trPr>
        <w:tc>
          <w:tcPr>
            <w:tcW w:w="543"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spacing w:lineRule="auto" w:line="240" w:before="0" w:after="0"/>
              <w:jc w:val="righ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22</w:t>
            </w:r>
          </w:p>
        </w:tc>
        <w:tc>
          <w:tcPr>
            <w:tcW w:w="915"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IT1497A</w:t>
            </w:r>
          </w:p>
        </w:tc>
        <w:tc>
          <w:tcPr>
            <w:tcW w:w="1159"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Napoli NA01 Oss. Astronomico</w:t>
            </w:r>
          </w:p>
        </w:tc>
        <w:tc>
          <w:tcPr>
            <w:tcW w:w="877"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202122"/>
                <w:sz w:val="21"/>
                <w:szCs w:val="22"/>
                <w:lang w:val="it-IT" w:bidi="ar-SA"/>
              </w:rPr>
              <w:t>40°50′49.20″</w:t>
            </w:r>
          </w:p>
        </w:tc>
        <w:tc>
          <w:tcPr>
            <w:tcW w:w="1009"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202122"/>
                <w:sz w:val="21"/>
                <w:szCs w:val="22"/>
                <w:lang w:val="it-IT" w:bidi="ar-SA"/>
              </w:rPr>
              <w:t>14°15′54.00″</w:t>
            </w:r>
          </w:p>
        </w:tc>
        <w:tc>
          <w:tcPr>
            <w:tcW w:w="1019"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4"/>
                <w:szCs w:val="22"/>
                <w:lang w:val="it-IT" w:bidi="ar-SA"/>
              </w:rPr>
              <w:t>CO</w:t>
            </w:r>
          </w:p>
        </w:tc>
        <w:tc>
          <w:tcPr>
            <w:tcW w:w="859" w:type="dxa"/>
            <w:tcBorders/>
          </w:tcPr>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1D35"/>
                <w:sz w:val="24"/>
                <w:szCs w:val="22"/>
                <w:lang w:val="it-IT" w:bidi="ar-SA"/>
              </w:rPr>
              <w:t>063049</w:t>
            </w:r>
          </w:p>
          <w:p>
            <w:pPr>
              <w:pStyle w:val="BodyText"/>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br/>
            </w:r>
          </w:p>
        </w:tc>
        <w:tc>
          <w:tcPr>
            <w:tcW w:w="1486"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03-10-2025 03:00:00 +01:00</w:t>
            </w:r>
          </w:p>
        </w:tc>
        <w:tc>
          <w:tcPr>
            <w:tcW w:w="1009"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0.5FS</w:t>
            </w:r>
          </w:p>
        </w:tc>
        <w:tc>
          <w:tcPr>
            <w:tcW w:w="1245"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µg/m3</w:t>
            </w:r>
          </w:p>
        </w:tc>
      </w:tr>
    </w:tbl>
    <w:p>
      <w:pPr>
        <w:pStyle w:val="Normal"/>
        <w:rPr/>
      </w:pPr>
      <w:r>
        <w:rPr/>
      </w:r>
    </w:p>
    <w:p>
      <w:pPr>
        <w:pStyle w:val="Heading2"/>
        <w:rPr/>
      </w:pPr>
      <w:bookmarkStart w:id="5" w:name="_Toc214978125"/>
      <w:r>
        <w:rPr/>
        <w:t>Inquinanti Climatici e Falde Acquifere</w:t>
      </w:r>
      <w:bookmarkEnd w:id="5"/>
    </w:p>
    <w:tbl>
      <w:tblPr>
        <w:tblStyle w:val="Grigliatabella"/>
        <w:tblW w:w="96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4"/>
        <w:gridCol w:w="3975"/>
        <w:gridCol w:w="2548"/>
        <w:gridCol w:w="1440"/>
      </w:tblGrid>
      <w:tr>
        <w:trPr/>
        <w:tc>
          <w:tcPr>
            <w:tcW w:w="9657" w:type="dxa"/>
            <w:gridSpan w:val="4"/>
            <w:tcBorders/>
          </w:tcPr>
          <w:p>
            <w:pPr>
              <w:pStyle w:val="Normal"/>
              <w:widowControl/>
              <w:suppressAutoHyphens w:val="true"/>
              <w:spacing w:before="120" w:after="120"/>
              <w:jc w:val="center"/>
              <w:rPr>
                <w:sz w:val="22"/>
                <w:szCs w:val="22"/>
                <w:lang w:val="it-IT" w:bidi="ar-SA"/>
              </w:rPr>
            </w:pPr>
            <w:r>
              <w:rPr>
                <w:b/>
                <w:bCs/>
                <w:sz w:val="22"/>
                <w:szCs w:val="22"/>
                <w:lang w:val="it-IT" w:bidi="ar-SA"/>
              </w:rPr>
              <w:t>Dati Ambientali</w:t>
            </w:r>
          </w:p>
        </w:tc>
      </w:tr>
      <w:tr>
        <w:trPr/>
        <w:tc>
          <w:tcPr>
            <w:tcW w:w="1694" w:type="dxa"/>
            <w:tcBorders/>
          </w:tcPr>
          <w:p>
            <w:pPr>
              <w:pStyle w:val="Normal"/>
              <w:widowControl/>
              <w:suppressAutoHyphens w:val="true"/>
              <w:spacing w:before="120" w:after="120"/>
              <w:rPr>
                <w:sz w:val="22"/>
                <w:szCs w:val="22"/>
                <w:lang w:val="it-IT" w:bidi="ar-SA"/>
              </w:rPr>
            </w:pPr>
            <w:r>
              <w:rPr>
                <w:b/>
                <w:bCs/>
                <w:sz w:val="22"/>
                <w:szCs w:val="22"/>
                <w:lang w:val="it-IT" w:bidi="ar-SA"/>
              </w:rPr>
              <w:t>Tipo di dato Ambientale</w:t>
            </w:r>
          </w:p>
        </w:tc>
        <w:tc>
          <w:tcPr>
            <w:tcW w:w="3975" w:type="dxa"/>
            <w:tcBorders/>
          </w:tcPr>
          <w:p>
            <w:pPr>
              <w:pStyle w:val="Normal"/>
              <w:widowControl/>
              <w:suppressAutoHyphens w:val="true"/>
              <w:spacing w:before="120" w:after="120"/>
              <w:rPr>
                <w:b/>
                <w:bCs/>
              </w:rPr>
            </w:pPr>
            <w:r>
              <w:rPr>
                <w:b/>
                <w:bCs/>
                <w:sz w:val="22"/>
                <w:szCs w:val="22"/>
                <w:lang w:val="it-IT" w:bidi="ar-SA"/>
              </w:rPr>
              <w:t>Link/Dataset</w:t>
            </w:r>
          </w:p>
        </w:tc>
        <w:tc>
          <w:tcPr>
            <w:tcW w:w="2548" w:type="dxa"/>
            <w:tcBorders/>
          </w:tcPr>
          <w:p>
            <w:pPr>
              <w:pStyle w:val="Normal"/>
              <w:widowControl/>
              <w:suppressAutoHyphens w:val="true"/>
              <w:spacing w:before="120" w:after="120"/>
              <w:rPr>
                <w:b/>
                <w:bCs/>
              </w:rPr>
            </w:pPr>
            <w:r>
              <w:rPr>
                <w:b/>
                <w:bCs/>
                <w:sz w:val="22"/>
                <w:szCs w:val="22"/>
                <w:lang w:val="it-IT" w:bidi="ar-SA"/>
              </w:rPr>
              <w:t>Tipo di Granularità</w:t>
            </w:r>
          </w:p>
        </w:tc>
        <w:tc>
          <w:tcPr>
            <w:tcW w:w="1440" w:type="dxa"/>
            <w:tcBorders/>
          </w:tcPr>
          <w:p>
            <w:pPr>
              <w:pStyle w:val="Normal"/>
              <w:widowControl/>
              <w:suppressAutoHyphens w:val="true"/>
              <w:spacing w:before="120" w:after="120"/>
              <w:rPr>
                <w:b/>
                <w:bCs/>
              </w:rPr>
            </w:pPr>
            <w:r>
              <w:rPr>
                <w:b/>
                <w:bCs/>
                <w:sz w:val="22"/>
                <w:szCs w:val="22"/>
                <w:lang w:val="it-IT" w:bidi="ar-SA"/>
              </w:rPr>
              <w:t>Zona</w:t>
            </w:r>
          </w:p>
        </w:tc>
      </w:tr>
      <w:tr>
        <w:trPr/>
        <w:tc>
          <w:tcPr>
            <w:tcW w:w="1694" w:type="dxa"/>
            <w:tcBorders/>
          </w:tcPr>
          <w:p>
            <w:pPr>
              <w:pStyle w:val="Normal"/>
              <w:widowControl/>
              <w:suppressAutoHyphens w:val="true"/>
              <w:spacing w:before="120" w:after="120"/>
              <w:rPr>
                <w:sz w:val="22"/>
                <w:szCs w:val="22"/>
                <w:lang w:val="it-IT" w:bidi="ar-SA"/>
              </w:rPr>
            </w:pPr>
            <w:r>
              <w:rPr>
                <w:sz w:val="22"/>
                <w:szCs w:val="22"/>
                <w:lang w:val="it-IT" w:bidi="ar-SA"/>
              </w:rPr>
              <w:t>Temperatura</w:t>
            </w:r>
          </w:p>
          <w:p>
            <w:pPr>
              <w:pStyle w:val="Normal"/>
              <w:widowControl/>
              <w:suppressAutoHyphens w:val="true"/>
              <w:spacing w:before="120" w:after="120"/>
              <w:rPr>
                <w:sz w:val="22"/>
                <w:szCs w:val="22"/>
                <w:lang w:val="it-IT" w:bidi="ar-SA"/>
              </w:rPr>
            </w:pPr>
            <w:r>
              <w:rPr>
                <w:sz w:val="22"/>
                <w:szCs w:val="22"/>
                <w:lang w:val="it-IT" w:bidi="ar-SA"/>
              </w:rPr>
              <w:t>(MAX, min, media)</w:t>
            </w:r>
          </w:p>
        </w:tc>
        <w:tc>
          <w:tcPr>
            <w:tcW w:w="3975" w:type="dxa"/>
            <w:tcBorders/>
          </w:tcPr>
          <w:p>
            <w:pPr>
              <w:pStyle w:val="Normal"/>
              <w:widowControl/>
              <w:suppressAutoHyphens w:val="true"/>
              <w:spacing w:before="120" w:after="120"/>
              <w:rPr>
                <w:sz w:val="22"/>
                <w:szCs w:val="22"/>
                <w:lang w:val="it-IT" w:bidi="ar-SA"/>
              </w:rPr>
            </w:pPr>
            <w:hyperlink r:id="rId27">
              <w:r>
                <w:rPr>
                  <w:rStyle w:val="Hyperlink"/>
                  <w:sz w:val="22"/>
                  <w:szCs w:val="22"/>
                  <w:lang w:val="it-IT" w:bidi="ar-SA"/>
                </w:rPr>
                <w:t>https://www.istat.it/tavole-di-dati/temperatura-e-precipitazione-nei-comuni-capoluogo-di-provincia-anno-2021-serie-storica-2006-2021-normale-climatologica-1981-2010/</w:t>
              </w:r>
            </w:hyperlink>
          </w:p>
          <w:p>
            <w:pPr>
              <w:pStyle w:val="Normal"/>
              <w:widowControl/>
              <w:suppressAutoHyphens w:val="true"/>
              <w:rPr>
                <w:sz w:val="22"/>
                <w:szCs w:val="22"/>
                <w:lang w:val="it-IT" w:bidi="ar-SA"/>
              </w:rPr>
            </w:pPr>
            <w:hyperlink r:id="rId28">
              <w:r>
                <w:rPr>
                  <w:rStyle w:val="Hyperlink"/>
                  <w:sz w:val="22"/>
                  <w:szCs w:val="22"/>
                  <w:lang w:val="it-IT" w:bidi="ar-SA"/>
                </w:rPr>
                <w:t>http://www.lineameteo.it/index.php?page=68</w:t>
              </w:r>
            </w:hyperlink>
          </w:p>
          <w:p>
            <w:pPr>
              <w:pStyle w:val="Normal"/>
              <w:widowControl/>
              <w:suppressAutoHyphens w:val="true"/>
              <w:rPr>
                <w:sz w:val="22"/>
                <w:szCs w:val="22"/>
                <w:lang w:val="it-IT" w:bidi="ar-SA"/>
              </w:rPr>
            </w:pPr>
            <w:hyperlink r:id="rId29">
              <w:r>
                <w:rPr>
                  <w:rStyle w:val="Hyperlink"/>
                  <w:sz w:val="22"/>
                  <w:szCs w:val="22"/>
                  <w:lang w:val="it-IT" w:bidi="ar-SA"/>
                </w:rPr>
                <w:t>https://www.ilmeteo.it/portale/archivio-meteo/</w:t>
              </w:r>
            </w:hyperlink>
          </w:p>
          <w:p>
            <w:pPr>
              <w:pStyle w:val="Normal"/>
              <w:widowControl/>
              <w:suppressAutoHyphens w:val="true"/>
              <w:spacing w:before="120" w:after="120"/>
              <w:rPr>
                <w:shd w:fill="FFFF00" w:val="clear"/>
              </w:rPr>
            </w:pPr>
            <w:hyperlink r:id="rId30">
              <w:r>
                <w:rPr>
                  <w:rStyle w:val="Hyperlink"/>
                  <w:sz w:val="22"/>
                  <w:szCs w:val="22"/>
                  <w:shd w:fill="FFFF00" w:val="clear"/>
                  <w:lang w:val="it-IT" w:bidi="ar-SA"/>
                </w:rPr>
                <w:t>https://agricoltura.regione.campania.it/meteo/archivio_meteo.html</w:t>
              </w:r>
            </w:hyperlink>
          </w:p>
        </w:tc>
        <w:tc>
          <w:tcPr>
            <w:tcW w:w="2548" w:type="dxa"/>
            <w:tcBorders/>
          </w:tcPr>
          <w:p>
            <w:pPr>
              <w:pStyle w:val="Normal"/>
              <w:widowControl/>
              <w:suppressAutoHyphens w:val="true"/>
              <w:spacing w:before="120" w:after="120"/>
              <w:rPr>
                <w:sz w:val="22"/>
                <w:szCs w:val="22"/>
                <w:lang w:val="it-IT" w:bidi="ar-SA"/>
              </w:rPr>
            </w:pPr>
            <w:r>
              <w:rPr>
                <w:sz w:val="22"/>
                <w:szCs w:val="22"/>
                <w:lang w:val="it-IT" w:bidi="ar-SA"/>
              </w:rPr>
              <w:t>Media Mensile</w:t>
            </w:r>
          </w:p>
          <w:p>
            <w:pPr>
              <w:pStyle w:val="Normal"/>
              <w:widowControl/>
              <w:suppressAutoHyphens w:val="true"/>
              <w:rPr>
                <w:sz w:val="22"/>
                <w:szCs w:val="22"/>
                <w:lang w:val="it-IT" w:bidi="ar-SA"/>
              </w:rPr>
            </w:pPr>
            <w:r>
              <w:rPr>
                <w:sz w:val="22"/>
                <w:szCs w:val="22"/>
                <w:lang w:val="it-IT" w:bidi="ar-SA"/>
              </w:rPr>
              <w:t>Media Annuale</w:t>
            </w:r>
          </w:p>
          <w:p>
            <w:pPr>
              <w:pStyle w:val="Normal"/>
              <w:widowControl/>
              <w:suppressAutoHyphens w:val="true"/>
              <w:rPr>
                <w:sz w:val="22"/>
                <w:szCs w:val="22"/>
                <w:lang w:val="it-IT" w:bidi="ar-SA"/>
              </w:rPr>
            </w:pPr>
            <w:r>
              <w:rPr>
                <w:sz w:val="22"/>
                <w:szCs w:val="22"/>
                <w:lang w:val="it-IT" w:bidi="ar-SA"/>
              </w:rPr>
              <w:t>Media Mensile</w:t>
            </w:r>
          </w:p>
          <w:p>
            <w:pPr>
              <w:pStyle w:val="Normal"/>
              <w:widowControl/>
              <w:suppressAutoHyphens w:val="true"/>
              <w:spacing w:before="120" w:after="120"/>
              <w:rPr>
                <w:sz w:val="22"/>
                <w:szCs w:val="22"/>
                <w:lang w:val="it-IT" w:bidi="ar-SA"/>
              </w:rPr>
            </w:pPr>
            <w:r>
              <w:rPr>
                <w:sz w:val="22"/>
                <w:szCs w:val="22"/>
                <w:lang w:val="it-IT" w:bidi="ar-SA"/>
              </w:rPr>
              <w:t>Media Annuale</w:t>
            </w:r>
          </w:p>
        </w:tc>
        <w:tc>
          <w:tcPr>
            <w:tcW w:w="1440" w:type="dxa"/>
            <w:tcBorders/>
          </w:tcPr>
          <w:p>
            <w:pPr>
              <w:pStyle w:val="Normal"/>
              <w:widowControl/>
              <w:suppressAutoHyphens w:val="true"/>
              <w:spacing w:before="120" w:after="120"/>
              <w:rPr>
                <w:sz w:val="22"/>
                <w:szCs w:val="22"/>
                <w:lang w:val="it-IT" w:bidi="ar-SA"/>
              </w:rPr>
            </w:pPr>
            <w:r>
              <w:rPr>
                <w:sz w:val="22"/>
                <w:szCs w:val="22"/>
                <w:lang w:val="it-IT" w:bidi="ar-SA"/>
              </w:rPr>
              <w:t>Comuni</w:t>
            </w:r>
          </w:p>
          <w:p>
            <w:pPr>
              <w:pStyle w:val="Normal"/>
              <w:widowControl/>
              <w:suppressAutoHyphens w:val="true"/>
              <w:rPr>
                <w:sz w:val="22"/>
                <w:szCs w:val="22"/>
                <w:lang w:val="it-IT" w:bidi="ar-SA"/>
              </w:rPr>
            </w:pPr>
            <w:r>
              <w:rPr>
                <w:sz w:val="22"/>
                <w:szCs w:val="22"/>
                <w:lang w:val="it-IT" w:bidi="ar-SA"/>
              </w:rPr>
              <w:t>Provincia</w:t>
            </w:r>
          </w:p>
          <w:p>
            <w:pPr>
              <w:pStyle w:val="Normal"/>
              <w:widowControl/>
              <w:suppressAutoHyphens w:val="true"/>
              <w:spacing w:before="120" w:after="120"/>
              <w:rPr>
                <w:sz w:val="22"/>
                <w:szCs w:val="22"/>
                <w:lang w:val="it-IT" w:bidi="ar-SA"/>
              </w:rPr>
            </w:pPr>
            <w:r>
              <w:rPr>
                <w:sz w:val="22"/>
                <w:szCs w:val="22"/>
                <w:lang w:val="it-IT" w:bidi="ar-SA"/>
              </w:rPr>
            </w:r>
          </w:p>
        </w:tc>
      </w:tr>
      <w:tr>
        <w:trPr/>
        <w:tc>
          <w:tcPr>
            <w:tcW w:w="1694" w:type="dxa"/>
            <w:tcBorders/>
          </w:tcPr>
          <w:p>
            <w:pPr>
              <w:pStyle w:val="Normal"/>
              <w:widowControl/>
              <w:suppressAutoHyphens w:val="true"/>
              <w:spacing w:before="120" w:after="120"/>
              <w:rPr>
                <w:sz w:val="22"/>
                <w:szCs w:val="22"/>
                <w:lang w:val="it-IT" w:bidi="ar-SA"/>
              </w:rPr>
            </w:pPr>
            <w:r>
              <w:rPr>
                <w:sz w:val="22"/>
                <w:szCs w:val="22"/>
                <w:lang w:val="it-IT" w:bidi="ar-SA"/>
              </w:rPr>
              <w:t>Vento</w:t>
            </w:r>
          </w:p>
        </w:tc>
        <w:tc>
          <w:tcPr>
            <w:tcW w:w="3975" w:type="dxa"/>
            <w:tcBorders/>
          </w:tcPr>
          <w:p>
            <w:pPr>
              <w:pStyle w:val="Normal"/>
              <w:widowControl/>
              <w:suppressAutoHyphens w:val="true"/>
              <w:spacing w:before="120" w:after="120"/>
              <w:rPr>
                <w:sz w:val="22"/>
                <w:szCs w:val="22"/>
                <w:lang w:val="it-IT" w:bidi="ar-SA"/>
              </w:rPr>
            </w:pPr>
            <w:hyperlink r:id="rId31">
              <w:r>
                <w:rPr>
                  <w:rStyle w:val="Hyperlink"/>
                  <w:sz w:val="22"/>
                  <w:szCs w:val="22"/>
                  <w:lang w:val="it-IT" w:bidi="ar-SA"/>
                </w:rPr>
                <w:t>http://www.lineameteo.it/index.php?page=68</w:t>
              </w:r>
            </w:hyperlink>
          </w:p>
          <w:p>
            <w:pPr>
              <w:pStyle w:val="Normal"/>
              <w:widowControl/>
              <w:suppressAutoHyphens w:val="true"/>
              <w:rPr>
                <w:sz w:val="22"/>
                <w:szCs w:val="22"/>
                <w:lang w:val="it-IT" w:bidi="ar-SA"/>
              </w:rPr>
            </w:pPr>
            <w:hyperlink r:id="rId32">
              <w:r>
                <w:rPr>
                  <w:rStyle w:val="Hyperlink"/>
                  <w:sz w:val="22"/>
                  <w:szCs w:val="22"/>
                  <w:lang w:val="it-IT" w:bidi="ar-SA"/>
                </w:rPr>
                <w:t>https://www.ilmeteo.it/portale/archivio-meteo/</w:t>
              </w:r>
            </w:hyperlink>
          </w:p>
          <w:p>
            <w:pPr>
              <w:pStyle w:val="Normal"/>
              <w:widowControl/>
              <w:suppressAutoHyphens w:val="true"/>
              <w:spacing w:before="120" w:after="120"/>
              <w:rPr>
                <w:sz w:val="22"/>
                <w:szCs w:val="22"/>
                <w:lang w:val="it-IT" w:bidi="ar-SA"/>
              </w:rPr>
            </w:pPr>
            <w:hyperlink r:id="rId33">
              <w:r>
                <w:rPr>
                  <w:rStyle w:val="Hyperlink"/>
                  <w:sz w:val="22"/>
                  <w:szCs w:val="22"/>
                  <w:shd w:fill="FFFF00" w:val="clear"/>
                  <w:lang w:val="it-IT" w:bidi="ar-SA"/>
                </w:rPr>
                <w:t>https://agricoltura.regione.campania.it/meteo/archivio_meteo.html</w:t>
              </w:r>
            </w:hyperlink>
          </w:p>
        </w:tc>
        <w:tc>
          <w:tcPr>
            <w:tcW w:w="2548" w:type="dxa"/>
            <w:tcBorders/>
          </w:tcPr>
          <w:p>
            <w:pPr>
              <w:pStyle w:val="Normal"/>
              <w:widowControl/>
              <w:suppressAutoHyphens w:val="true"/>
              <w:spacing w:before="120" w:after="120"/>
              <w:rPr>
                <w:sz w:val="22"/>
                <w:szCs w:val="22"/>
                <w:lang w:val="it-IT" w:bidi="ar-SA"/>
              </w:rPr>
            </w:pPr>
            <w:r>
              <w:rPr>
                <w:sz w:val="22"/>
                <w:szCs w:val="22"/>
                <w:lang w:val="it-IT" w:bidi="ar-SA"/>
              </w:rPr>
              <w:t>Media Mensile</w:t>
            </w:r>
          </w:p>
          <w:p>
            <w:pPr>
              <w:pStyle w:val="Normal"/>
              <w:widowControl/>
              <w:suppressAutoHyphens w:val="true"/>
              <w:spacing w:before="120" w:after="120"/>
              <w:rPr>
                <w:sz w:val="22"/>
                <w:szCs w:val="22"/>
                <w:lang w:val="it-IT" w:bidi="ar-SA"/>
              </w:rPr>
            </w:pPr>
            <w:r>
              <w:rPr>
                <w:sz w:val="22"/>
                <w:szCs w:val="22"/>
                <w:lang w:val="it-IT" w:bidi="ar-SA"/>
              </w:rPr>
              <w:t>Media Annuale</w:t>
            </w:r>
          </w:p>
        </w:tc>
        <w:tc>
          <w:tcPr>
            <w:tcW w:w="1440" w:type="dxa"/>
            <w:tcBorders/>
          </w:tcPr>
          <w:p>
            <w:pPr>
              <w:pStyle w:val="Normal"/>
              <w:widowControl/>
              <w:suppressAutoHyphens w:val="true"/>
              <w:spacing w:before="120" w:after="120"/>
              <w:rPr>
                <w:sz w:val="22"/>
                <w:szCs w:val="22"/>
                <w:lang w:val="it-IT" w:bidi="ar-SA"/>
              </w:rPr>
            </w:pPr>
            <w:r>
              <w:rPr>
                <w:sz w:val="22"/>
                <w:szCs w:val="22"/>
                <w:lang w:val="it-IT" w:bidi="ar-SA"/>
              </w:rPr>
              <w:t>Comuni</w:t>
            </w:r>
          </w:p>
          <w:p>
            <w:pPr>
              <w:pStyle w:val="Normal"/>
              <w:widowControl/>
              <w:suppressAutoHyphens w:val="true"/>
              <w:rPr>
                <w:sz w:val="22"/>
                <w:szCs w:val="22"/>
                <w:lang w:val="it-IT" w:bidi="ar-SA"/>
              </w:rPr>
            </w:pPr>
            <w:r>
              <w:rPr>
                <w:sz w:val="22"/>
                <w:szCs w:val="22"/>
                <w:lang w:val="it-IT" w:bidi="ar-SA"/>
              </w:rPr>
              <w:t>Provincia</w:t>
            </w:r>
          </w:p>
          <w:p>
            <w:pPr>
              <w:pStyle w:val="Normal"/>
              <w:widowControl/>
              <w:suppressAutoHyphens w:val="true"/>
              <w:spacing w:before="120" w:after="120"/>
              <w:rPr>
                <w:sz w:val="22"/>
                <w:szCs w:val="22"/>
                <w:lang w:val="it-IT" w:bidi="ar-SA"/>
              </w:rPr>
            </w:pPr>
            <w:r>
              <w:rPr>
                <w:sz w:val="22"/>
                <w:szCs w:val="22"/>
                <w:lang w:val="it-IT" w:bidi="ar-SA"/>
              </w:rPr>
            </w:r>
          </w:p>
        </w:tc>
      </w:tr>
      <w:tr>
        <w:trPr/>
        <w:tc>
          <w:tcPr>
            <w:tcW w:w="1694" w:type="dxa"/>
            <w:tcBorders/>
          </w:tcPr>
          <w:p>
            <w:pPr>
              <w:pStyle w:val="Normal"/>
              <w:widowControl/>
              <w:suppressAutoHyphens w:val="true"/>
              <w:spacing w:before="120" w:after="120"/>
              <w:rPr>
                <w:sz w:val="22"/>
                <w:szCs w:val="22"/>
                <w:lang w:val="it-IT" w:bidi="ar-SA"/>
              </w:rPr>
            </w:pPr>
            <w:r>
              <w:rPr>
                <w:sz w:val="22"/>
                <w:szCs w:val="22"/>
                <w:lang w:val="it-IT" w:bidi="ar-SA"/>
              </w:rPr>
              <w:t>Radiazione Solare (UV)</w:t>
            </w:r>
          </w:p>
        </w:tc>
        <w:tc>
          <w:tcPr>
            <w:tcW w:w="3975" w:type="dxa"/>
            <w:tcBorders/>
          </w:tcPr>
          <w:p>
            <w:pPr>
              <w:pStyle w:val="Normal"/>
              <w:widowControl/>
              <w:suppressAutoHyphens w:val="true"/>
              <w:spacing w:before="120" w:after="120"/>
              <w:rPr>
                <w:sz w:val="22"/>
                <w:szCs w:val="22"/>
                <w:lang w:val="it-IT" w:bidi="ar-SA"/>
              </w:rPr>
            </w:pPr>
            <w:hyperlink r:id="rId34">
              <w:r>
                <w:rPr>
                  <w:rStyle w:val="Hyperlink"/>
                  <w:sz w:val="22"/>
                  <w:szCs w:val="22"/>
                  <w:lang w:val="it-IT" w:bidi="ar-SA"/>
                </w:rPr>
                <w:t>https://www.solaritaly.enea.it/TabelleRad/TabelleRadIt.php</w:t>
              </w:r>
            </w:hyperlink>
          </w:p>
        </w:tc>
        <w:tc>
          <w:tcPr>
            <w:tcW w:w="2548" w:type="dxa"/>
            <w:tcBorders/>
          </w:tcPr>
          <w:p>
            <w:pPr>
              <w:pStyle w:val="Normal"/>
              <w:widowControl/>
              <w:suppressAutoHyphens w:val="true"/>
              <w:spacing w:before="120" w:after="120"/>
              <w:rPr>
                <w:sz w:val="22"/>
                <w:szCs w:val="22"/>
                <w:lang w:val="it-IT" w:bidi="ar-SA"/>
              </w:rPr>
            </w:pPr>
            <w:r>
              <w:rPr>
                <w:sz w:val="22"/>
                <w:szCs w:val="22"/>
                <w:lang w:val="it-IT" w:bidi="ar-SA"/>
              </w:rPr>
            </w:r>
          </w:p>
        </w:tc>
        <w:tc>
          <w:tcPr>
            <w:tcW w:w="1440" w:type="dxa"/>
            <w:tcBorders/>
          </w:tcPr>
          <w:p>
            <w:pPr>
              <w:pStyle w:val="Normal"/>
              <w:widowControl/>
              <w:suppressAutoHyphens w:val="true"/>
              <w:spacing w:before="120" w:after="120"/>
              <w:rPr>
                <w:sz w:val="22"/>
                <w:szCs w:val="22"/>
                <w:lang w:val="it-IT" w:bidi="ar-SA"/>
              </w:rPr>
            </w:pPr>
            <w:r>
              <w:rPr>
                <w:sz w:val="22"/>
                <w:szCs w:val="22"/>
                <w:lang w:val="it-IT" w:bidi="ar-SA"/>
              </w:rPr>
              <w:t>Comuni</w:t>
            </w:r>
          </w:p>
          <w:p>
            <w:pPr>
              <w:pStyle w:val="Normal"/>
              <w:widowControl/>
              <w:suppressAutoHyphens w:val="true"/>
              <w:spacing w:before="120" w:after="120"/>
              <w:rPr>
                <w:sz w:val="22"/>
                <w:szCs w:val="22"/>
                <w:lang w:val="it-IT" w:bidi="ar-SA"/>
              </w:rPr>
            </w:pPr>
            <w:r>
              <w:rPr>
                <w:sz w:val="22"/>
                <w:szCs w:val="22"/>
                <w:lang w:val="it-IT" w:bidi="ar-SA"/>
              </w:rPr>
              <w:t>Provincia</w:t>
            </w:r>
          </w:p>
        </w:tc>
      </w:tr>
      <w:tr>
        <w:trPr/>
        <w:tc>
          <w:tcPr>
            <w:tcW w:w="1694" w:type="dxa"/>
            <w:tcBorders/>
          </w:tcPr>
          <w:p>
            <w:pPr>
              <w:pStyle w:val="Normal"/>
              <w:widowControl/>
              <w:suppressAutoHyphens w:val="true"/>
              <w:spacing w:before="120" w:after="120"/>
              <w:rPr>
                <w:sz w:val="22"/>
                <w:szCs w:val="22"/>
                <w:lang w:val="it-IT" w:bidi="ar-SA"/>
              </w:rPr>
            </w:pPr>
            <w:r>
              <w:rPr>
                <w:sz w:val="22"/>
                <w:szCs w:val="22"/>
                <w:lang w:val="it-IT" w:bidi="ar-SA"/>
              </w:rPr>
              <w:t>Umidità</w:t>
            </w:r>
          </w:p>
        </w:tc>
        <w:tc>
          <w:tcPr>
            <w:tcW w:w="3975" w:type="dxa"/>
            <w:tcBorders/>
          </w:tcPr>
          <w:p>
            <w:pPr>
              <w:pStyle w:val="Normal"/>
              <w:widowControl/>
              <w:suppressAutoHyphens w:val="true"/>
              <w:spacing w:before="120" w:after="120"/>
              <w:rPr>
                <w:sz w:val="22"/>
                <w:szCs w:val="22"/>
                <w:lang w:val="it-IT" w:bidi="ar-SA"/>
              </w:rPr>
            </w:pPr>
            <w:hyperlink r:id="rId35">
              <w:r>
                <w:rPr>
                  <w:rStyle w:val="Hyperlink"/>
                  <w:sz w:val="22"/>
                  <w:szCs w:val="22"/>
                  <w:lang w:val="it-IT" w:bidi="ar-SA"/>
                </w:rPr>
                <w:t>https://www.ilmeteo.it/portale/archivio-meteo/</w:t>
              </w:r>
            </w:hyperlink>
          </w:p>
          <w:p>
            <w:pPr>
              <w:pStyle w:val="Normal"/>
              <w:widowControl/>
              <w:suppressAutoHyphens w:val="true"/>
              <w:spacing w:before="120" w:after="120"/>
              <w:rPr>
                <w:shd w:fill="FFFF00" w:val="clear"/>
              </w:rPr>
            </w:pPr>
            <w:hyperlink r:id="rId36">
              <w:r>
                <w:rPr>
                  <w:rStyle w:val="Hyperlink"/>
                  <w:sz w:val="22"/>
                  <w:szCs w:val="22"/>
                  <w:shd w:fill="FFFF00" w:val="clear"/>
                  <w:lang w:val="it-IT" w:bidi="ar-SA"/>
                </w:rPr>
                <w:t>https://agricoltura.regione.campania.it/meteo/archivio_meteo.html</w:t>
              </w:r>
            </w:hyperlink>
          </w:p>
        </w:tc>
        <w:tc>
          <w:tcPr>
            <w:tcW w:w="2548" w:type="dxa"/>
            <w:tcBorders/>
          </w:tcPr>
          <w:p>
            <w:pPr>
              <w:pStyle w:val="Normal"/>
              <w:widowControl/>
              <w:suppressAutoHyphens w:val="true"/>
              <w:spacing w:before="120" w:after="120"/>
              <w:rPr>
                <w:sz w:val="22"/>
                <w:szCs w:val="22"/>
                <w:lang w:val="it-IT" w:bidi="ar-SA"/>
              </w:rPr>
            </w:pPr>
            <w:r>
              <w:rPr>
                <w:sz w:val="22"/>
                <w:szCs w:val="22"/>
                <w:lang w:val="it-IT" w:bidi="ar-SA"/>
              </w:rPr>
            </w:r>
          </w:p>
        </w:tc>
        <w:tc>
          <w:tcPr>
            <w:tcW w:w="1440" w:type="dxa"/>
            <w:tcBorders/>
          </w:tcPr>
          <w:p>
            <w:pPr>
              <w:pStyle w:val="Normal"/>
              <w:widowControl/>
              <w:suppressAutoHyphens w:val="true"/>
              <w:spacing w:before="120" w:after="120"/>
              <w:rPr>
                <w:sz w:val="22"/>
                <w:szCs w:val="22"/>
                <w:lang w:val="it-IT" w:bidi="ar-SA"/>
              </w:rPr>
            </w:pPr>
            <w:r>
              <w:rPr>
                <w:sz w:val="22"/>
                <w:szCs w:val="22"/>
                <w:lang w:val="it-IT" w:bidi="ar-SA"/>
              </w:rPr>
            </w:r>
          </w:p>
        </w:tc>
      </w:tr>
      <w:tr>
        <w:trPr/>
        <w:tc>
          <w:tcPr>
            <w:tcW w:w="1694" w:type="dxa"/>
            <w:tcBorders/>
          </w:tcPr>
          <w:p>
            <w:pPr>
              <w:pStyle w:val="Normal"/>
              <w:widowControl/>
              <w:suppressAutoHyphens w:val="true"/>
              <w:spacing w:before="120" w:after="120"/>
              <w:rPr>
                <w:sz w:val="22"/>
                <w:szCs w:val="22"/>
                <w:lang w:val="it-IT" w:bidi="ar-SA"/>
              </w:rPr>
            </w:pPr>
            <w:r>
              <w:rPr>
                <w:sz w:val="22"/>
                <w:szCs w:val="22"/>
                <w:lang w:val="it-IT" w:bidi="ar-SA"/>
              </w:rPr>
              <w:t>Precipitazioni</w:t>
            </w:r>
          </w:p>
        </w:tc>
        <w:tc>
          <w:tcPr>
            <w:tcW w:w="3975" w:type="dxa"/>
            <w:tcBorders/>
          </w:tcPr>
          <w:p>
            <w:pPr>
              <w:pStyle w:val="Normal"/>
              <w:widowControl/>
              <w:suppressAutoHyphens w:val="true"/>
              <w:spacing w:before="120" w:after="120"/>
              <w:rPr>
                <w:sz w:val="22"/>
                <w:szCs w:val="22"/>
                <w:lang w:val="it-IT" w:bidi="ar-SA"/>
              </w:rPr>
            </w:pPr>
            <w:hyperlink r:id="rId37">
              <w:r>
                <w:rPr>
                  <w:rStyle w:val="Hyperlink"/>
                  <w:sz w:val="22"/>
                  <w:szCs w:val="22"/>
                  <w:lang w:val="it-IT" w:bidi="ar-SA"/>
                </w:rPr>
                <w:t>http://www.lineameteo.it/index.php?page=68</w:t>
              </w:r>
            </w:hyperlink>
          </w:p>
          <w:p>
            <w:pPr>
              <w:pStyle w:val="Normal"/>
              <w:widowControl/>
              <w:suppressAutoHyphens w:val="true"/>
              <w:rPr>
                <w:sz w:val="22"/>
                <w:szCs w:val="22"/>
                <w:lang w:val="it-IT" w:bidi="ar-SA"/>
              </w:rPr>
            </w:pPr>
            <w:hyperlink r:id="rId38">
              <w:r>
                <w:rPr>
                  <w:rStyle w:val="Hyperlink"/>
                  <w:sz w:val="22"/>
                  <w:szCs w:val="22"/>
                  <w:lang w:val="it-IT" w:bidi="ar-SA"/>
                </w:rPr>
                <w:t>https://www.ilmeteo.it/portale/archivio-meteo/</w:t>
              </w:r>
            </w:hyperlink>
          </w:p>
          <w:p>
            <w:pPr>
              <w:pStyle w:val="Normal"/>
              <w:widowControl/>
              <w:suppressAutoHyphens w:val="true"/>
              <w:spacing w:before="120" w:after="120"/>
              <w:rPr>
                <w:shd w:fill="FFFF00" w:val="clear"/>
              </w:rPr>
            </w:pPr>
            <w:hyperlink r:id="rId39">
              <w:r>
                <w:rPr>
                  <w:rStyle w:val="Hyperlink"/>
                  <w:sz w:val="22"/>
                  <w:szCs w:val="22"/>
                  <w:shd w:fill="FFFF00" w:val="clear"/>
                  <w:lang w:val="it-IT" w:bidi="ar-SA"/>
                </w:rPr>
                <w:t>https://agricoltura.regione.campania.it/meteo/archivio_meteo.html</w:t>
              </w:r>
            </w:hyperlink>
          </w:p>
        </w:tc>
        <w:tc>
          <w:tcPr>
            <w:tcW w:w="2548" w:type="dxa"/>
            <w:tcBorders/>
          </w:tcPr>
          <w:p>
            <w:pPr>
              <w:pStyle w:val="Normal"/>
              <w:widowControl/>
              <w:suppressAutoHyphens w:val="true"/>
              <w:spacing w:before="120" w:after="120"/>
              <w:rPr>
                <w:sz w:val="22"/>
                <w:szCs w:val="22"/>
                <w:lang w:val="it-IT" w:bidi="ar-SA"/>
              </w:rPr>
            </w:pPr>
            <w:r>
              <w:rPr>
                <w:sz w:val="22"/>
                <w:szCs w:val="22"/>
                <w:lang w:val="it-IT" w:bidi="ar-SA"/>
              </w:rPr>
              <w:t>Media Mensile</w:t>
            </w:r>
          </w:p>
          <w:p>
            <w:pPr>
              <w:pStyle w:val="Normal"/>
              <w:widowControl/>
              <w:suppressAutoHyphens w:val="true"/>
              <w:spacing w:before="120" w:after="120"/>
              <w:rPr>
                <w:sz w:val="22"/>
                <w:szCs w:val="22"/>
                <w:lang w:val="it-IT" w:bidi="ar-SA"/>
              </w:rPr>
            </w:pPr>
            <w:r>
              <w:rPr>
                <w:sz w:val="22"/>
                <w:szCs w:val="22"/>
                <w:lang w:val="it-IT" w:bidi="ar-SA"/>
              </w:rPr>
              <w:t>Media Annuale</w:t>
            </w:r>
          </w:p>
        </w:tc>
        <w:tc>
          <w:tcPr>
            <w:tcW w:w="1440" w:type="dxa"/>
            <w:tcBorders/>
          </w:tcPr>
          <w:p>
            <w:pPr>
              <w:pStyle w:val="Normal"/>
              <w:widowControl/>
              <w:suppressAutoHyphens w:val="true"/>
              <w:spacing w:before="120" w:after="120"/>
              <w:rPr>
                <w:sz w:val="22"/>
                <w:szCs w:val="22"/>
                <w:lang w:val="it-IT" w:bidi="ar-SA"/>
              </w:rPr>
            </w:pPr>
            <w:r>
              <w:rPr>
                <w:sz w:val="22"/>
                <w:szCs w:val="22"/>
                <w:lang w:val="it-IT" w:bidi="ar-SA"/>
              </w:rPr>
              <w:t>Comuni</w:t>
            </w:r>
          </w:p>
          <w:p>
            <w:pPr>
              <w:pStyle w:val="Normal"/>
              <w:widowControl/>
              <w:suppressAutoHyphens w:val="true"/>
              <w:spacing w:before="120" w:after="120"/>
              <w:rPr>
                <w:sz w:val="22"/>
                <w:szCs w:val="22"/>
                <w:lang w:val="it-IT" w:bidi="ar-SA"/>
              </w:rPr>
            </w:pPr>
            <w:r>
              <w:rPr>
                <w:sz w:val="22"/>
                <w:szCs w:val="22"/>
                <w:lang w:val="it-IT" w:bidi="ar-SA"/>
              </w:rPr>
              <w:t>Provincia</w:t>
            </w:r>
          </w:p>
        </w:tc>
      </w:tr>
      <w:tr>
        <w:trPr/>
        <w:tc>
          <w:tcPr>
            <w:tcW w:w="1694" w:type="dxa"/>
            <w:tcBorders/>
          </w:tcPr>
          <w:p>
            <w:pPr>
              <w:pStyle w:val="Normal"/>
              <w:widowControl/>
              <w:suppressAutoHyphens w:val="true"/>
              <w:spacing w:before="120" w:after="120"/>
              <w:rPr>
                <w:sz w:val="22"/>
                <w:szCs w:val="22"/>
                <w:lang w:val="it-IT" w:bidi="ar-SA"/>
              </w:rPr>
            </w:pPr>
            <w:r>
              <w:rPr>
                <w:sz w:val="22"/>
                <w:szCs w:val="22"/>
                <w:lang w:val="it-IT" w:bidi="ar-SA"/>
              </w:rPr>
              <w:t>Pressione Atmosferica</w:t>
            </w:r>
          </w:p>
          <w:p>
            <w:pPr>
              <w:pStyle w:val="Normal"/>
              <w:widowControl/>
              <w:suppressAutoHyphens w:val="true"/>
              <w:spacing w:before="120" w:after="120"/>
              <w:rPr>
                <w:sz w:val="22"/>
                <w:szCs w:val="22"/>
                <w:lang w:val="it-IT" w:bidi="ar-SA"/>
              </w:rPr>
            </w:pPr>
            <w:r>
              <w:rPr>
                <w:sz w:val="22"/>
                <w:szCs w:val="22"/>
                <w:lang w:val="it-IT" w:bidi="ar-SA"/>
              </w:rPr>
              <w:t>(MAX, min)</w:t>
            </w:r>
          </w:p>
        </w:tc>
        <w:tc>
          <w:tcPr>
            <w:tcW w:w="3975" w:type="dxa"/>
            <w:tcBorders/>
          </w:tcPr>
          <w:p>
            <w:pPr>
              <w:pStyle w:val="Normal"/>
              <w:widowControl/>
              <w:suppressAutoHyphens w:val="true"/>
              <w:spacing w:before="120" w:after="120"/>
              <w:rPr>
                <w:sz w:val="22"/>
                <w:szCs w:val="22"/>
                <w:lang w:val="it-IT" w:bidi="ar-SA"/>
              </w:rPr>
            </w:pPr>
            <w:r>
              <w:rPr>
                <w:sz w:val="22"/>
                <w:szCs w:val="22"/>
                <w:lang w:val="it-IT" w:bidi="ar-SA"/>
              </w:rPr>
              <w:t>http://www.lineameteo.it/index.php?page=68</w:t>
            </w:r>
          </w:p>
        </w:tc>
        <w:tc>
          <w:tcPr>
            <w:tcW w:w="2548" w:type="dxa"/>
            <w:tcBorders/>
          </w:tcPr>
          <w:p>
            <w:pPr>
              <w:pStyle w:val="Normal"/>
              <w:widowControl/>
              <w:suppressAutoHyphens w:val="true"/>
              <w:spacing w:before="120" w:after="120"/>
              <w:rPr>
                <w:sz w:val="22"/>
                <w:szCs w:val="22"/>
                <w:lang w:val="it-IT" w:bidi="ar-SA"/>
              </w:rPr>
            </w:pPr>
            <w:r>
              <w:rPr>
                <w:sz w:val="22"/>
                <w:szCs w:val="22"/>
                <w:lang w:val="it-IT" w:bidi="ar-SA"/>
              </w:rPr>
              <w:t>Media Mensile</w:t>
            </w:r>
          </w:p>
          <w:p>
            <w:pPr>
              <w:pStyle w:val="Normal"/>
              <w:widowControl/>
              <w:suppressAutoHyphens w:val="true"/>
              <w:spacing w:before="120" w:after="120"/>
              <w:rPr>
                <w:sz w:val="22"/>
                <w:szCs w:val="22"/>
                <w:lang w:val="it-IT" w:bidi="ar-SA"/>
              </w:rPr>
            </w:pPr>
            <w:r>
              <w:rPr>
                <w:sz w:val="22"/>
                <w:szCs w:val="22"/>
                <w:lang w:val="it-IT" w:bidi="ar-SA"/>
              </w:rPr>
              <w:t>Media Annuale</w:t>
            </w:r>
          </w:p>
        </w:tc>
        <w:tc>
          <w:tcPr>
            <w:tcW w:w="1440" w:type="dxa"/>
            <w:tcBorders/>
          </w:tcPr>
          <w:p>
            <w:pPr>
              <w:pStyle w:val="Normal"/>
              <w:widowControl/>
              <w:suppressAutoHyphens w:val="true"/>
              <w:spacing w:before="120" w:after="120"/>
              <w:rPr>
                <w:sz w:val="22"/>
                <w:szCs w:val="22"/>
                <w:lang w:val="it-IT" w:bidi="ar-SA"/>
              </w:rPr>
            </w:pPr>
            <w:r>
              <w:rPr>
                <w:sz w:val="22"/>
                <w:szCs w:val="22"/>
                <w:lang w:val="it-IT" w:bidi="ar-SA"/>
              </w:rPr>
              <w:t>Comuni</w:t>
            </w:r>
          </w:p>
          <w:p>
            <w:pPr>
              <w:pStyle w:val="Normal"/>
              <w:widowControl/>
              <w:suppressAutoHyphens w:val="true"/>
              <w:spacing w:before="120" w:after="120"/>
              <w:rPr>
                <w:sz w:val="22"/>
                <w:szCs w:val="22"/>
                <w:lang w:val="it-IT" w:bidi="ar-SA"/>
              </w:rPr>
            </w:pPr>
            <w:r>
              <w:rPr>
                <w:sz w:val="22"/>
                <w:szCs w:val="22"/>
                <w:lang w:val="it-IT" w:bidi="ar-SA"/>
              </w:rPr>
              <w:t>Provincia</w:t>
            </w:r>
          </w:p>
        </w:tc>
      </w:tr>
      <w:tr>
        <w:trPr/>
        <w:tc>
          <w:tcPr>
            <w:tcW w:w="1694" w:type="dxa"/>
            <w:tcBorders/>
          </w:tcPr>
          <w:p>
            <w:pPr>
              <w:pStyle w:val="Normal"/>
              <w:widowControl/>
              <w:suppressAutoHyphens w:val="true"/>
              <w:spacing w:before="120" w:after="120"/>
              <w:rPr>
                <w:sz w:val="22"/>
                <w:szCs w:val="22"/>
                <w:lang w:val="it-IT" w:bidi="ar-SA"/>
              </w:rPr>
            </w:pPr>
            <w:r>
              <w:rPr>
                <w:sz w:val="22"/>
                <w:szCs w:val="22"/>
                <w:lang w:val="it-IT" w:bidi="ar-SA"/>
              </w:rPr>
              <w:t xml:space="preserve">La quialita di </w:t>
            </w:r>
            <w:r>
              <w:rPr>
                <w:color w:val="333333"/>
                <w:sz w:val="22"/>
                <w:szCs w:val="22"/>
                <w:lang w:val="it-IT" w:bidi="ar-SA"/>
              </w:rPr>
              <w:t>acque consumo umano</w:t>
            </w:r>
          </w:p>
          <w:p>
            <w:pPr>
              <w:pStyle w:val="Normal"/>
              <w:widowControl/>
              <w:suppressAutoHyphens w:val="true"/>
              <w:spacing w:before="120" w:after="120"/>
              <w:rPr>
                <w:sz w:val="22"/>
                <w:szCs w:val="22"/>
                <w:lang w:val="it-IT" w:bidi="ar-SA"/>
              </w:rPr>
            </w:pPr>
            <w:r>
              <w:rPr>
                <w:sz w:val="22"/>
                <w:szCs w:val="22"/>
                <w:lang w:val="it-IT" w:bidi="ar-SA"/>
              </w:rPr>
            </w:r>
          </w:p>
        </w:tc>
        <w:tc>
          <w:tcPr>
            <w:tcW w:w="3975" w:type="dxa"/>
            <w:tcBorders/>
          </w:tcPr>
          <w:p>
            <w:pPr>
              <w:pStyle w:val="Normal"/>
              <w:widowControl/>
              <w:suppressAutoHyphens w:val="true"/>
              <w:spacing w:before="120" w:after="120"/>
              <w:rPr>
                <w:sz w:val="22"/>
                <w:szCs w:val="22"/>
                <w:lang w:val="it-IT" w:bidi="ar-SA"/>
              </w:rPr>
            </w:pPr>
            <w:r>
              <w:rPr>
                <w:rStyle w:val="Hyperlink"/>
                <w:sz w:val="22"/>
                <w:szCs w:val="22"/>
                <w:lang w:val="it-IT" w:bidi="ar-SA"/>
              </w:rPr>
              <w:t>https://dati.arpacampania.it/de/dataset/monitoraggio-acque-consumo-umano#:~:text=%C3%84nderungsdatum%2016,dell%27Ambiente%20della%20Campania%20IPA%2FIVA%3A%20arlpa</w:t>
            </w:r>
          </w:p>
          <w:p>
            <w:pPr>
              <w:pStyle w:val="Normal"/>
              <w:widowControl/>
              <w:suppressAutoHyphens w:val="true"/>
              <w:spacing w:before="120" w:after="120"/>
              <w:rPr>
                <w:sz w:val="22"/>
                <w:szCs w:val="22"/>
                <w:lang w:val="it-IT" w:bidi="ar-SA"/>
              </w:rPr>
            </w:pPr>
            <w:r>
              <w:rPr>
                <w:rStyle w:val="Hyperlink"/>
                <w:sz w:val="22"/>
                <w:szCs w:val="22"/>
                <w:shd w:fill="FFFF00" w:val="clear"/>
                <w:lang w:val="it-IT" w:bidi="ar-SA"/>
              </w:rPr>
              <w:t>https://dati.puglia.it/ckan/dataset/dati-controlli-qualita-acque-destinate-al-consumo-umano/resource/755b7d20-65e7-426e-881a-862367aff91f</w:t>
            </w:r>
          </w:p>
        </w:tc>
        <w:tc>
          <w:tcPr>
            <w:tcW w:w="2548" w:type="dxa"/>
            <w:tcBorders/>
          </w:tcPr>
          <w:p>
            <w:pPr>
              <w:pStyle w:val="Normal"/>
              <w:widowControl/>
              <w:suppressAutoHyphens w:val="true"/>
              <w:spacing w:before="120" w:after="120"/>
              <w:rPr>
                <w:sz w:val="22"/>
                <w:szCs w:val="22"/>
                <w:lang w:val="it-IT" w:bidi="ar-SA"/>
              </w:rPr>
            </w:pPr>
            <w:r>
              <w:rPr>
                <w:sz w:val="22"/>
                <w:szCs w:val="22"/>
                <w:lang w:val="it-IT" w:bidi="ar-SA"/>
              </w:rPr>
            </w:r>
          </w:p>
        </w:tc>
        <w:tc>
          <w:tcPr>
            <w:tcW w:w="1440" w:type="dxa"/>
            <w:tcBorders/>
          </w:tcPr>
          <w:p>
            <w:pPr>
              <w:pStyle w:val="Normal"/>
              <w:widowControl/>
              <w:suppressAutoHyphens w:val="true"/>
              <w:spacing w:before="120" w:after="120"/>
              <w:rPr>
                <w:sz w:val="22"/>
                <w:szCs w:val="22"/>
                <w:lang w:val="it-IT" w:bidi="ar-SA"/>
              </w:rPr>
            </w:pPr>
            <w:r>
              <w:rPr>
                <w:sz w:val="22"/>
                <w:szCs w:val="22"/>
                <w:lang w:val="it-IT" w:bidi="ar-SA"/>
              </w:rPr>
              <w:t>Comuni</w:t>
            </w:r>
          </w:p>
          <w:p>
            <w:pPr>
              <w:pStyle w:val="Normal"/>
              <w:widowControl/>
              <w:suppressAutoHyphens w:val="true"/>
              <w:spacing w:before="120" w:after="120"/>
              <w:rPr>
                <w:sz w:val="22"/>
                <w:szCs w:val="22"/>
                <w:lang w:val="it-IT" w:bidi="ar-SA"/>
              </w:rPr>
            </w:pPr>
            <w:r>
              <w:rPr>
                <w:sz w:val="22"/>
                <w:szCs w:val="22"/>
                <w:lang w:val="it-IT" w:bidi="ar-SA"/>
              </w:rPr>
              <w:t>Provincia</w:t>
            </w:r>
          </w:p>
        </w:tc>
      </w:tr>
    </w:tbl>
    <w:p>
      <w:pPr>
        <w:pStyle w:val="Normal"/>
        <w:rPr/>
      </w:pPr>
      <w:r>
        <w:rPr/>
      </w:r>
    </w:p>
    <w:p>
      <w:pPr>
        <w:pStyle w:val="Heading3"/>
        <w:rPr/>
      </w:pPr>
      <w:bookmarkStart w:id="6" w:name="_Toc214978126"/>
      <w:r>
        <w:rPr/>
        <w:t>Data Source Model</w:t>
      </w:r>
      <w:bookmarkEnd w:id="6"/>
    </w:p>
    <w:p>
      <w:pPr>
        <w:pStyle w:val="Heading4"/>
        <w:rPr/>
      </w:pPr>
      <w:r>
        <w:rPr/>
        <w:t>PH Acqua consumo umano</w:t>
      </w:r>
    </w:p>
    <w:p>
      <w:pPr>
        <w:pStyle w:val="Normal"/>
        <w:rPr>
          <w:shd w:fill="FFFF00" w:val="clear"/>
        </w:rPr>
      </w:pPr>
      <w:r>
        <w:rPr>
          <w:shd w:fill="FFFF00" w:val="clear"/>
        </w:rPr>
        <w:t>Frequenza Settimanale è ottimale per i nostri modelli.</w:t>
      </w:r>
    </w:p>
    <w:p>
      <w:pPr>
        <w:pStyle w:val="Normal"/>
        <w:rPr>
          <w:shd w:fill="FFFF00" w:val="clear"/>
        </w:rPr>
      </w:pPr>
      <w:r>
        <w:rPr>
          <w:shd w:fill="FFFF00" w:val="clear"/>
        </w:rPr>
        <w:t>DLNM e Random Forest per Epatite A funzionano bene con dati settimanali</w:t>
      </w:r>
    </w:p>
    <w:p>
      <w:pPr>
        <w:pStyle w:val="Normal"/>
        <w:rPr>
          <w:b/>
          <w:bCs/>
        </w:rPr>
      </w:pPr>
      <w:r>
        <w:rPr>
          <w:b/>
          <w:bCs/>
          <w:highlight w:val="green"/>
        </w:rPr>
        <w:t>Frequenza:</w:t>
      </w:r>
      <w:r>
        <w:rPr>
          <w:rFonts w:ascii="Helvetica Neue;Helvetica;Arial;" w:hAnsi="Helvetica Neue;Helvetica;Arial;"/>
          <w:color w:val="333333"/>
          <w:highlight w:val="green"/>
        </w:rPr>
        <w:t xml:space="preserve"> Giornaliero</w:t>
      </w:r>
    </w:p>
    <w:p>
      <w:pPr>
        <w:pStyle w:val="Normal"/>
        <w:rPr/>
      </w:pPr>
      <w:r>
        <w:rPr>
          <w:rStyle w:val="Hyperlink"/>
        </w:rPr>
        <w:t>https://dati.arpacampania.it/de/dataset/monitoraggio-acque-consumo-umano#:~:text=%C3%84nderungsdatum%2016,dell%27Ambiente%20della%20Campania%20IPA%2FIVA%3A%20arlpa</w:t>
      </w:r>
    </w:p>
    <w:p>
      <w:pPr>
        <w:pStyle w:val="Normal"/>
        <w:rPr/>
      </w:pPr>
      <w:r>
        <w:rPr>
          <w:rStyle w:val="Hyperlink"/>
        </w:rPr>
        <w:t>https://dati.puglia.it/ckan/dataset/dati-controlli-qualita-acque-destinate-al-consumo-umano/resource/755b7d20-65e7-426e-881a-862367aff91f</w:t>
      </w:r>
    </w:p>
    <w:tbl>
      <w:tblPr>
        <w:tblStyle w:val="Tabellagriglia4-colore1"/>
        <w:tblW w:w="9747"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37"/>
        <w:gridCol w:w="1280"/>
        <w:gridCol w:w="1871"/>
        <w:gridCol w:w="1097"/>
        <w:gridCol w:w="1087"/>
        <w:gridCol w:w="1097"/>
        <w:gridCol w:w="2077"/>
      </w:tblGrid>
      <w:tr>
        <w:trPr>
          <w:trHeight w:val="53" w:hRule="atLeast"/>
          <w:cnfStyle w:val="100000000000" w:firstRow="1" w:lastRow="0" w:firstColumn="0" w:lastColumn="0" w:oddVBand="0" w:evenVBand="0" w:oddHBand="0" w:evenHBand="0" w:firstRowFirstColumn="0" w:firstRowLastColumn="0" w:lastRowFirstColumn="0" w:lastRowLastColumn="0"/>
        </w:trPr>
        <w:tc>
          <w:tcPr>
            <w:tcW w:w="1237"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Data</w:t>
            </w:r>
          </w:p>
        </w:tc>
        <w:tc>
          <w:tcPr>
            <w:tcW w:w="1280"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Contents"/>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ASL</w:t>
            </w:r>
          </w:p>
        </w:tc>
        <w:tc>
          <w:tcPr>
            <w:tcW w:w="1871"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Contents"/>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Comune</w:t>
            </w:r>
          </w:p>
        </w:tc>
        <w:tc>
          <w:tcPr>
            <w:tcW w:w="1097"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Contents"/>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Parametro</w:t>
            </w:r>
          </w:p>
        </w:tc>
        <w:tc>
          <w:tcPr>
            <w:tcW w:w="1087"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Unità di misura</w:t>
            </w:r>
          </w:p>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rPr>
            </w:r>
          </w:p>
        </w:tc>
        <w:tc>
          <w:tcPr>
            <w:tcW w:w="1097"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Risultato</w:t>
            </w:r>
          </w:p>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rPr>
            </w:r>
          </w:p>
        </w:tc>
        <w:tc>
          <w:tcPr>
            <w:tcW w:w="2077"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Punto Prelievo</w:t>
            </w:r>
          </w:p>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rPr>
            </w:r>
          </w:p>
        </w:tc>
      </w:tr>
      <w:tr>
        <w:trPr>
          <w:trHeight w:val="398" w:hRule="atLeast"/>
          <w:cnfStyle w:val="000000100000" w:firstRow="0" w:lastRow="0" w:firstColumn="0" w:lastColumn="0" w:oddVBand="0" w:evenVBand="0" w:oddHBand="1" w:evenHBand="0" w:firstRowFirstColumn="0" w:firstRowLastColumn="0" w:lastRowFirstColumn="0" w:lastRowLastColumn="0"/>
        </w:trPr>
        <w:tc>
          <w:tcPr>
            <w:tcW w:w="1237"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false"/>
              <w:spacing w:lineRule="auto" w:line="240" w:before="0" w:after="0"/>
              <w:jc w:val="lef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1/1/2023</w:t>
            </w:r>
          </w:p>
        </w:tc>
        <w:tc>
          <w:tcPr>
            <w:tcW w:w="1280"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FOGGIA</w:t>
            </w:r>
          </w:p>
        </w:tc>
        <w:tc>
          <w:tcPr>
            <w:tcW w:w="1871"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Roseto Valfortore</w:t>
            </w:r>
          </w:p>
        </w:tc>
        <w:tc>
          <w:tcPr>
            <w:tcW w:w="1097"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pH</w:t>
            </w:r>
          </w:p>
        </w:tc>
        <w:tc>
          <w:tcPr>
            <w:tcW w:w="1087"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UNITA' DI pH</w:t>
            </w:r>
          </w:p>
        </w:tc>
        <w:tc>
          <w:tcPr>
            <w:tcW w:w="1097"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8,2</w:t>
            </w:r>
          </w:p>
        </w:tc>
        <w:tc>
          <w:tcPr>
            <w:tcW w:w="2077"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via/loc. II vico col. D'Avanzo, n° 25</w:t>
            </w:r>
          </w:p>
        </w:tc>
      </w:tr>
      <w:tr>
        <w:trPr>
          <w:trHeight w:val="255" w:hRule="atLeast"/>
        </w:trPr>
        <w:tc>
          <w:tcPr>
            <w:tcW w:w="1237"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spacing w:lineRule="auto" w:line="240" w:before="0" w:after="0"/>
              <w:jc w:val="lef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2/1/2023</w:t>
            </w:r>
          </w:p>
        </w:tc>
        <w:tc>
          <w:tcPr>
            <w:tcW w:w="1280"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FOGGIA</w:t>
            </w:r>
          </w:p>
        </w:tc>
        <w:tc>
          <w:tcPr>
            <w:tcW w:w="1871"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Troia</w:t>
            </w:r>
          </w:p>
        </w:tc>
        <w:tc>
          <w:tcPr>
            <w:tcW w:w="1097"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pH</w:t>
            </w:r>
          </w:p>
        </w:tc>
        <w:tc>
          <w:tcPr>
            <w:tcW w:w="1087"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UNITA' DI pH</w:t>
            </w:r>
          </w:p>
        </w:tc>
        <w:tc>
          <w:tcPr>
            <w:tcW w:w="1097"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8</w:t>
            </w:r>
          </w:p>
        </w:tc>
        <w:tc>
          <w:tcPr>
            <w:tcW w:w="2077"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Murales del millennio</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1237"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false"/>
              <w:spacing w:lineRule="auto" w:line="240" w:before="0" w:after="0"/>
              <w:jc w:val="lef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3/1/2023</w:t>
            </w:r>
          </w:p>
        </w:tc>
        <w:tc>
          <w:tcPr>
            <w:tcW w:w="1280"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FOGGIA</w:t>
            </w:r>
          </w:p>
        </w:tc>
        <w:tc>
          <w:tcPr>
            <w:tcW w:w="1871"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Castelluccio Valmaggiore</w:t>
            </w:r>
          </w:p>
        </w:tc>
        <w:tc>
          <w:tcPr>
            <w:tcW w:w="1097"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pH</w:t>
            </w:r>
          </w:p>
        </w:tc>
        <w:tc>
          <w:tcPr>
            <w:tcW w:w="1087"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UNITA' DI pH</w:t>
            </w:r>
          </w:p>
        </w:tc>
        <w:tc>
          <w:tcPr>
            <w:tcW w:w="1097"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8</w:t>
            </w:r>
          </w:p>
        </w:tc>
        <w:tc>
          <w:tcPr>
            <w:tcW w:w="2077"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Scuola P. Luisi (infanzia)</w:t>
            </w:r>
          </w:p>
        </w:tc>
      </w:tr>
      <w:tr>
        <w:trPr>
          <w:trHeight w:val="255" w:hRule="atLeast"/>
        </w:trPr>
        <w:tc>
          <w:tcPr>
            <w:tcW w:w="1237"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spacing w:lineRule="auto" w:line="240" w:before="0" w:after="0"/>
              <w:jc w:val="lef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4/1/2023</w:t>
            </w:r>
          </w:p>
        </w:tc>
        <w:tc>
          <w:tcPr>
            <w:tcW w:w="1280"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FOGGIA</w:t>
            </w:r>
          </w:p>
        </w:tc>
        <w:tc>
          <w:tcPr>
            <w:tcW w:w="1871"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Torremaggiore</w:t>
            </w:r>
          </w:p>
        </w:tc>
        <w:tc>
          <w:tcPr>
            <w:tcW w:w="1097"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pH</w:t>
            </w:r>
          </w:p>
        </w:tc>
        <w:tc>
          <w:tcPr>
            <w:tcW w:w="1087"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UNITA' DI pH</w:t>
            </w:r>
          </w:p>
        </w:tc>
        <w:tc>
          <w:tcPr>
            <w:tcW w:w="1097"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8</w:t>
            </w:r>
          </w:p>
        </w:tc>
        <w:tc>
          <w:tcPr>
            <w:tcW w:w="2077"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c/o Pineta Comunale</w:t>
            </w:r>
          </w:p>
        </w:tc>
      </w:tr>
    </w:tbl>
    <w:p>
      <w:pPr>
        <w:pStyle w:val="Normal"/>
        <w:rPr>
          <w:rFonts w:ascii="Helvetica Neue;Helvetica;Arial;" w:hAnsi="Helvetica Neue;Helvetica;Arial;"/>
          <w:color w:val="333333"/>
        </w:rPr>
      </w:pPr>
      <w:r>
        <w:rPr>
          <w:rFonts w:ascii="Helvetica Neue;Helvetica;Arial;" w:hAnsi="Helvetica Neue;Helvetica;Arial;"/>
          <w:color w:val="333333"/>
        </w:rPr>
      </w:r>
    </w:p>
    <w:p>
      <w:pPr>
        <w:pStyle w:val="Heading4"/>
        <w:rPr/>
      </w:pPr>
      <w:r>
        <w:rPr/>
        <w:t>E. Coli in acque consumo umano</w:t>
      </w:r>
    </w:p>
    <w:p>
      <w:pPr>
        <w:pStyle w:val="Normal"/>
        <w:rPr/>
      </w:pPr>
      <w:r>
        <w:rPr>
          <w:rStyle w:val="Hyperlink"/>
        </w:rPr>
        <w:t>https://dati.arpacampania.it/de/dataset/monitoraggio-acque-consumo-umano#:~:text=%C3%84nderungsdatum%2016,dell%27Ambiente%20della%20Campania%20IPA%2FIVA%3A%20arlpa</w:t>
      </w:r>
    </w:p>
    <w:p>
      <w:pPr>
        <w:pStyle w:val="Normal"/>
        <w:rPr>
          <w:rStyle w:val="Hyperlink"/>
        </w:rPr>
      </w:pPr>
      <w:hyperlink r:id="rId40">
        <w:r>
          <w:rPr>
            <w:rStyle w:val="Hyperlink"/>
          </w:rPr>
          <w:t>https://dati.puglia.it/ckan/dataset/dati-controlli-qualita-acque-destinate-al-consumo-umano/resource/755b7d20-65e7-426e-881a-862367aff91f</w:t>
        </w:r>
      </w:hyperlink>
    </w:p>
    <w:p>
      <w:pPr>
        <w:pStyle w:val="Normal"/>
        <w:rPr>
          <w:highlight w:val="green"/>
        </w:rPr>
      </w:pPr>
      <w:r>
        <w:rPr>
          <w:rStyle w:val="Strong"/>
          <w:rFonts w:ascii="system-ui;Ubuntu;Droid Sans;san" w:hAnsi="system-ui;Ubuntu;Droid Sans;san"/>
          <w:b w:val="false"/>
          <w:color w:val="111111"/>
          <w:sz w:val="20"/>
          <w:shd w:fill="FFFF00" w:val="clear"/>
        </w:rPr>
        <w:t>Frequenza Tri-settimanale</w:t>
      </w:r>
      <w:r>
        <w:rPr>
          <w:color w:val="111111"/>
          <w:shd w:fill="FFFF00" w:val="clear"/>
        </w:rPr>
        <w:t> </w:t>
      </w:r>
      <w:r>
        <w:rPr>
          <w:rFonts w:ascii="system-ui;Ubuntu;Droid Sans;san" w:hAnsi="system-ui;Ubuntu;Droid Sans;san"/>
          <w:color w:val="111111"/>
          <w:sz w:val="20"/>
          <w:shd w:fill="FFFF00" w:val="clear"/>
        </w:rPr>
        <w:t>(ogni 3 giorni) è ideale.</w:t>
      </w:r>
    </w:p>
    <w:p>
      <w:pPr>
        <w:pStyle w:val="Normal"/>
        <w:rPr>
          <w:rFonts w:ascii="system-ui;Ubuntu;Droid Sans;san" w:hAnsi="system-ui;Ubuntu;Droid Sans;san"/>
          <w:color w:val="111111"/>
          <w:sz w:val="20"/>
          <w:shd w:fill="FFFF00" w:val="clear"/>
        </w:rPr>
      </w:pPr>
      <w:r>
        <w:rPr>
          <w:rFonts w:ascii="system-ui;Ubuntu;Droid Sans;san" w:hAnsi="system-ui;Ubuntu;Droid Sans;san"/>
          <w:color w:val="111111"/>
          <w:sz w:val="20"/>
          <w:shd w:fill="FFFF00" w:val="clear"/>
        </w:rPr>
        <w:t>Epatite A ha lag 3-7 giorni da contaminazione E.coli</w:t>
      </w:r>
    </w:p>
    <w:p>
      <w:pPr>
        <w:pStyle w:val="Normal"/>
        <w:rPr>
          <w:b/>
          <w:bCs/>
        </w:rPr>
      </w:pPr>
      <w:r>
        <w:rPr>
          <w:b/>
          <w:bCs/>
          <w:highlight w:val="green"/>
        </w:rPr>
        <w:t>Frequenza: Giornaliero</w:t>
      </w:r>
    </w:p>
    <w:tbl>
      <w:tblPr>
        <w:tblStyle w:val="Tabellagriglia4-colore1"/>
        <w:tblW w:w="1002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70"/>
        <w:gridCol w:w="1268"/>
        <w:gridCol w:w="997"/>
        <w:gridCol w:w="1704"/>
        <w:gridCol w:w="1698"/>
        <w:gridCol w:w="992"/>
        <w:gridCol w:w="1690"/>
      </w:tblGrid>
      <w:tr>
        <w:trPr>
          <w:trHeight w:val="53" w:hRule="atLeast"/>
          <w:cnfStyle w:val="100000000000" w:firstRow="1" w:lastRow="0" w:firstColumn="0" w:lastColumn="0" w:oddVBand="0" w:evenVBand="0" w:oddHBand="0" w:evenHBand="0" w:firstRowFirstColumn="0" w:firstRowLastColumn="0" w:lastRowFirstColumn="0" w:lastRowLastColumn="0"/>
        </w:trPr>
        <w:tc>
          <w:tcPr>
            <w:tcW w:w="1670"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Data</w:t>
            </w:r>
          </w:p>
        </w:tc>
        <w:tc>
          <w:tcPr>
            <w:tcW w:w="1268"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Contents"/>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ASL</w:t>
            </w:r>
          </w:p>
        </w:tc>
        <w:tc>
          <w:tcPr>
            <w:tcW w:w="997"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Contents"/>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Comune</w:t>
            </w:r>
          </w:p>
        </w:tc>
        <w:tc>
          <w:tcPr>
            <w:tcW w:w="1704"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Contents"/>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Parametro</w:t>
            </w:r>
          </w:p>
        </w:tc>
        <w:tc>
          <w:tcPr>
            <w:tcW w:w="1698"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Unità di misura</w:t>
            </w:r>
          </w:p>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rPr>
            </w:r>
          </w:p>
        </w:tc>
        <w:tc>
          <w:tcPr>
            <w:tcW w:w="992"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Risultato</w:t>
            </w:r>
          </w:p>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rPr>
            </w:r>
          </w:p>
        </w:tc>
        <w:tc>
          <w:tcPr>
            <w:tcW w:w="1690"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fals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Punto Prelievo</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1670"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false"/>
              <w:spacing w:lineRule="auto" w:line="240" w:before="0" w:after="0"/>
              <w:jc w:val="lef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1/1/2023</w:t>
            </w:r>
          </w:p>
        </w:tc>
        <w:tc>
          <w:tcPr>
            <w:tcW w:w="1268"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FOGGIA</w:t>
            </w:r>
          </w:p>
        </w:tc>
        <w:tc>
          <w:tcPr>
            <w:tcW w:w="997"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Foggia</w:t>
            </w:r>
          </w:p>
        </w:tc>
        <w:tc>
          <w:tcPr>
            <w:tcW w:w="1704"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Conta di Escherichia coli</w:t>
            </w:r>
          </w:p>
        </w:tc>
        <w:tc>
          <w:tcPr>
            <w:tcW w:w="1698"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Conta di Escherichia coli</w:t>
            </w:r>
          </w:p>
        </w:tc>
        <w:tc>
          <w:tcPr>
            <w:tcW w:w="992"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0</w:t>
            </w:r>
          </w:p>
        </w:tc>
        <w:tc>
          <w:tcPr>
            <w:tcW w:w="1690"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Corso del Mezzogiorno n 13</w:t>
            </w:r>
          </w:p>
        </w:tc>
      </w:tr>
      <w:tr>
        <w:trPr>
          <w:trHeight w:val="255" w:hRule="atLeast"/>
        </w:trPr>
        <w:tc>
          <w:tcPr>
            <w:tcW w:w="167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spacing w:lineRule="auto" w:line="240" w:before="0" w:after="0"/>
              <w:jc w:val="lef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2/1/2023</w:t>
            </w:r>
          </w:p>
        </w:tc>
        <w:tc>
          <w:tcPr>
            <w:tcW w:w="1268"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FOGGIA</w:t>
            </w:r>
          </w:p>
        </w:tc>
        <w:tc>
          <w:tcPr>
            <w:tcW w:w="997"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Foggia</w:t>
            </w:r>
          </w:p>
        </w:tc>
        <w:tc>
          <w:tcPr>
            <w:tcW w:w="1704"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Conta di Escherichia coli</w:t>
            </w:r>
          </w:p>
        </w:tc>
        <w:tc>
          <w:tcPr>
            <w:tcW w:w="1698"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Conta di Escherichia coli</w:t>
            </w:r>
          </w:p>
        </w:tc>
        <w:tc>
          <w:tcPr>
            <w:tcW w:w="992"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0</w:t>
            </w:r>
          </w:p>
        </w:tc>
        <w:tc>
          <w:tcPr>
            <w:tcW w:w="1690"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Rione Preti 23 RU</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1670"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false"/>
              <w:spacing w:lineRule="auto" w:line="240" w:before="0" w:after="0"/>
              <w:jc w:val="lef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3/1/2023</w:t>
            </w:r>
          </w:p>
        </w:tc>
        <w:tc>
          <w:tcPr>
            <w:tcW w:w="1268"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FOGGIA</w:t>
            </w:r>
          </w:p>
        </w:tc>
        <w:tc>
          <w:tcPr>
            <w:tcW w:w="997"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Foggia</w:t>
            </w:r>
          </w:p>
        </w:tc>
        <w:tc>
          <w:tcPr>
            <w:tcW w:w="1704"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Conta di Escherichia coli</w:t>
            </w:r>
          </w:p>
        </w:tc>
        <w:tc>
          <w:tcPr>
            <w:tcW w:w="1698"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Conta di Escherichia coli</w:t>
            </w:r>
          </w:p>
        </w:tc>
        <w:tc>
          <w:tcPr>
            <w:tcW w:w="992"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0</w:t>
            </w:r>
          </w:p>
        </w:tc>
        <w:tc>
          <w:tcPr>
            <w:tcW w:w="1690" w:type="dxa"/>
            <w:tcBorders/>
            <w:shd w:color="auto" w:fill="D9E2F3" w:themeFill="accent1" w:themeFillTint="33" w:val="clear"/>
          </w:tcPr>
          <w:p>
            <w:pPr>
              <w:pStyle w:val="Normal"/>
              <w:widowControl/>
              <w:suppressAutoHyphens w:val="fals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c/o Santuario Incoronata</w:t>
            </w:r>
          </w:p>
        </w:tc>
      </w:tr>
      <w:tr>
        <w:trPr>
          <w:trHeight w:val="255" w:hRule="atLeast"/>
        </w:trPr>
        <w:tc>
          <w:tcPr>
            <w:tcW w:w="1670"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false"/>
              <w:spacing w:lineRule="auto" w:line="240" w:before="0" w:after="0"/>
              <w:jc w:val="left"/>
              <w:rPr>
                <w:rFonts w:ascii="Calibri" w:hAnsi="Calibri" w:eastAsia="Times New Roman" w:cs="Calibri" w:asciiTheme="minorHAnsi" w:cstheme="minorHAnsi" w:hAnsiTheme="minorHAnsi"/>
                <w:color w:val="000000"/>
              </w:rPr>
            </w:pPr>
            <w:r>
              <w:rPr>
                <w:rFonts w:eastAsia="Times New Roman" w:cs="Calibri" w:cstheme="minorHAnsi"/>
                <w:b/>
                <w:bCs/>
                <w:color w:val="000000"/>
                <w:sz w:val="22"/>
                <w:szCs w:val="22"/>
                <w:lang w:val="it-IT" w:bidi="ar-SA"/>
              </w:rPr>
              <w:t>4/1/2023</w:t>
            </w:r>
          </w:p>
        </w:tc>
        <w:tc>
          <w:tcPr>
            <w:tcW w:w="1268"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FOGGIA</w:t>
            </w:r>
          </w:p>
        </w:tc>
        <w:tc>
          <w:tcPr>
            <w:tcW w:w="997"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Foggia</w:t>
            </w:r>
          </w:p>
        </w:tc>
        <w:tc>
          <w:tcPr>
            <w:tcW w:w="1704"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Conta di Escherichia coli</w:t>
            </w:r>
          </w:p>
        </w:tc>
        <w:tc>
          <w:tcPr>
            <w:tcW w:w="1698"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Conta di Escherichia coli</w:t>
            </w:r>
          </w:p>
        </w:tc>
        <w:tc>
          <w:tcPr>
            <w:tcW w:w="992"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0</w:t>
            </w:r>
          </w:p>
        </w:tc>
        <w:tc>
          <w:tcPr>
            <w:tcW w:w="1690" w:type="dxa"/>
            <w:tcBorders/>
          </w:tcPr>
          <w:p>
            <w:pPr>
              <w:pStyle w:val="Normal"/>
              <w:widowControl/>
              <w:suppressAutoHyphens w:val="fals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Calibri" w:hAnsi="Calibri" w:eastAsia="Times New Roman" w:cs="Calibri" w:asciiTheme="minorHAnsi" w:cstheme="minorHAnsi" w:hAnsiTheme="minorHAnsi"/>
                <w:color w:val="000000"/>
              </w:rPr>
            </w:pPr>
            <w:r>
              <w:rPr>
                <w:rFonts w:eastAsia="Times New Roman" w:cs="Calibri" w:cstheme="minorHAnsi"/>
                <w:color w:val="000000"/>
                <w:sz w:val="22"/>
                <w:szCs w:val="22"/>
                <w:lang w:val="it-IT" w:bidi="ar-SA"/>
              </w:rPr>
              <w:t>viale degli aviatori "Brico"</w:t>
            </w:r>
          </w:p>
        </w:tc>
      </w:tr>
    </w:tbl>
    <w:p>
      <w:pPr>
        <w:pStyle w:val="Normal"/>
        <w:rPr/>
      </w:pPr>
      <w:r>
        <w:rPr/>
      </w:r>
    </w:p>
    <w:p>
      <w:pPr>
        <w:pStyle w:val="Heading4"/>
        <w:rPr/>
      </w:pPr>
      <w:r>
        <w:rPr/>
        <w:t>Dati Meteo</w:t>
      </w:r>
    </w:p>
    <w:p>
      <w:pPr>
        <w:pStyle w:val="Normal"/>
        <w:rPr/>
      </w:pPr>
      <w:hyperlink r:id="rId41">
        <w:r>
          <w:rPr>
            <w:rStyle w:val="Hyperlink"/>
          </w:rPr>
          <w:t>https://agricoltura.regione.campania.it/meteo/archivio_meteo.html</w:t>
        </w:r>
      </w:hyperlink>
    </w:p>
    <w:p>
      <w:pPr>
        <w:pStyle w:val="Normal"/>
        <w:rPr>
          <w:lang w:val="en-GB"/>
        </w:rPr>
      </w:pPr>
      <w:r>
        <w:rPr>
          <w:b/>
          <w:bCs/>
          <w:lang w:val="en-GB"/>
        </w:rPr>
        <w:t>Frequenza:</w:t>
      </w:r>
      <w:r>
        <w:rPr>
          <w:lang w:val="en-GB"/>
        </w:rPr>
        <w:t xml:space="preserve"> Giornaliero</w:t>
      </w:r>
    </w:p>
    <w:p>
      <w:pPr>
        <w:pStyle w:val="Normal"/>
        <w:rPr/>
      </w:pPr>
      <w:r>
        <w:rPr/>
        <w:t>VARIABILI UTILI per i nostri modelli:</w:t>
      </w:r>
    </w:p>
    <w:p>
      <w:pPr>
        <w:pStyle w:val="ListParagraph"/>
        <w:numPr>
          <w:ilvl w:val="0"/>
          <w:numId w:val="29"/>
        </w:numPr>
        <w:rPr/>
      </w:pPr>
      <w:r>
        <w:rPr/>
        <w:t>Temperatura aria (Min, Max, Media) - CRITICA per tutti i modelli</w:t>
      </w:r>
    </w:p>
    <w:p>
      <w:pPr>
        <w:pStyle w:val="ListParagraph"/>
        <w:numPr>
          <w:ilvl w:val="0"/>
          <w:numId w:val="29"/>
        </w:numPr>
        <w:rPr/>
      </w:pPr>
      <w:r>
        <w:rPr/>
        <w:t xml:space="preserve">Umidità aria (Min, Max, Media) - ESSENZIALE per Legionellosi/Influenza  </w:t>
      </w:r>
    </w:p>
    <w:p>
      <w:pPr>
        <w:pStyle w:val="ListParagraph"/>
        <w:numPr>
          <w:ilvl w:val="0"/>
          <w:numId w:val="29"/>
        </w:numPr>
        <w:rPr/>
      </w:pPr>
      <w:r>
        <w:rPr/>
        <w:t>Precipitazioni (Totale giornaliero) - FONDAMENTALE per Epatite A</w:t>
      </w:r>
    </w:p>
    <w:p>
      <w:pPr>
        <w:pStyle w:val="ListParagraph"/>
        <w:numPr>
          <w:ilvl w:val="0"/>
          <w:numId w:val="29"/>
        </w:numPr>
        <w:rPr/>
      </w:pPr>
      <w:r>
        <w:rPr/>
        <w:t>Direzione vento (Media) - UTILE per dispersione inquinanti</w:t>
      </w:r>
    </w:p>
    <w:p>
      <w:pPr>
        <w:pStyle w:val="ListParagraph"/>
        <w:numPr>
          <w:ilvl w:val="0"/>
          <w:numId w:val="29"/>
        </w:numPr>
        <w:rPr/>
      </w:pPr>
      <w:r>
        <w:rPr/>
        <w:t>Velocità vento (Media) - UTILE per modelli GAM</w:t>
      </w:r>
    </w:p>
    <w:tbl>
      <w:tblPr>
        <w:tblStyle w:val="Tabellagriglia4-colore1"/>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092"/>
        <w:gridCol w:w="1918"/>
        <w:gridCol w:w="1918"/>
        <w:gridCol w:w="1929"/>
        <w:gridCol w:w="2781"/>
      </w:tblGrid>
      <w:tr>
        <w:trPr>
          <w:trHeight w:val="245" w:hRule="atLeast"/>
          <w:cnfStyle w:val="100000000000" w:firstRow="1" w:lastRow="0" w:firstColumn="0" w:lastColumn="0" w:oddVBand="0" w:evenVBand="0" w:oddHBand="0" w:evenHBand="0" w:firstRowFirstColumn="0" w:firstRowLastColumn="0" w:lastRowFirstColumn="0" w:lastRowLastColumn="0"/>
        </w:trPr>
        <w:tc>
          <w:tcPr>
            <w:tcW w:w="1092"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Contents"/>
              <w:suppressAutoHyphens w:val="true"/>
              <w:spacing w:lineRule="auto" w:line="240" w:before="0" w:after="0"/>
              <w:jc w:val="left"/>
              <w:rPr>
                <w:rFonts w:ascii="Aptos" w:hAnsi="Aptos" w:cs="Calibri" w:cstheme="minorHAnsi"/>
                <w:sz w:val="20"/>
                <w:szCs w:val="20"/>
              </w:rPr>
            </w:pPr>
            <w:r>
              <w:rPr>
                <w:rFonts w:cs="Calibri" w:ascii="Aptos" w:hAnsi="Aptos" w:cstheme="minorHAnsi"/>
                <w:b/>
                <w:bCs/>
                <w:color w:themeColor="background1" w:val="FFFFFF"/>
                <w:sz w:val="20"/>
                <w:szCs w:val="20"/>
                <w:lang w:val="it-IT" w:bidi="ar-SA"/>
              </w:rPr>
              <w:t>Data</w:t>
            </w:r>
          </w:p>
        </w:tc>
        <w:tc>
          <w:tcPr>
            <w:tcW w:w="1918"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Contents"/>
              <w:suppressAutoHyphens w:val="tru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b/>
                <w:bCs/>
                <w:color w:themeColor="background1" w:val="FFFFFF"/>
                <w:sz w:val="20"/>
                <w:szCs w:val="20"/>
                <w:lang w:val="it-IT" w:bidi="ar-SA"/>
              </w:rPr>
              <w:t>Acerra 26 - Direzione vento - Min (°N)</w:t>
            </w:r>
          </w:p>
        </w:tc>
        <w:tc>
          <w:tcPr>
            <w:tcW w:w="1918"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Contents"/>
              <w:suppressAutoHyphens w:val="tru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b/>
                <w:bCs/>
                <w:color w:themeColor="background1" w:val="FFFFFF"/>
                <w:sz w:val="20"/>
                <w:szCs w:val="20"/>
                <w:lang w:val="it-IT" w:bidi="ar-SA"/>
              </w:rPr>
              <w:t>Acerra 26 - Direzione vento - Max (°N)</w:t>
            </w:r>
          </w:p>
        </w:tc>
        <w:tc>
          <w:tcPr>
            <w:tcW w:w="192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Contents"/>
              <w:suppressAutoHyphens w:val="tru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b/>
                <w:bCs/>
                <w:color w:themeColor="background1" w:val="FFFFFF"/>
                <w:sz w:val="20"/>
                <w:szCs w:val="20"/>
                <w:lang w:val="it-IT" w:bidi="ar-SA"/>
              </w:rPr>
              <w:t>Acerra 26 - Direzione vento - Grezzo (°N)</w:t>
            </w:r>
          </w:p>
        </w:tc>
        <w:tc>
          <w:tcPr>
            <w:tcW w:w="2781"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Contents"/>
              <w:suppressAutoHyphens w:val="tru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b/>
                <w:bCs/>
                <w:color w:themeColor="background1" w:val="FFFFFF"/>
                <w:sz w:val="20"/>
                <w:szCs w:val="20"/>
                <w:lang w:val="it-IT" w:bidi="ar-SA"/>
              </w:rPr>
              <w:t>Acerra 26 - Precipitazione- Min (mm)</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1092"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TableContents"/>
              <w:suppressAutoHyphens w:val="true"/>
              <w:spacing w:lineRule="auto" w:line="240" w:before="0" w:after="0"/>
              <w:jc w:val="left"/>
              <w:rPr>
                <w:rFonts w:ascii="Aptos" w:hAnsi="Aptos" w:cs="Calibri" w:cstheme="minorHAnsi"/>
                <w:sz w:val="20"/>
                <w:szCs w:val="20"/>
              </w:rPr>
            </w:pPr>
            <w:r>
              <w:rPr>
                <w:rFonts w:cs="Calibri" w:ascii="Aptos" w:hAnsi="Aptos" w:cstheme="minorHAnsi"/>
                <w:b/>
                <w:bCs/>
                <w:sz w:val="20"/>
                <w:szCs w:val="20"/>
                <w:lang w:val="it-IT" w:bidi="ar-SA"/>
              </w:rPr>
              <w:t>1/1/2025</w:t>
            </w:r>
          </w:p>
        </w:tc>
        <w:tc>
          <w:tcPr>
            <w:tcW w:w="1918"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100.0</w:t>
            </w:r>
          </w:p>
        </w:tc>
        <w:tc>
          <w:tcPr>
            <w:tcW w:w="1918"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100.0</w:t>
            </w:r>
          </w:p>
        </w:tc>
        <w:tc>
          <w:tcPr>
            <w:tcW w:w="1929"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100.0</w:t>
            </w:r>
          </w:p>
        </w:tc>
        <w:tc>
          <w:tcPr>
            <w:tcW w:w="2781"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0.0</w:t>
            </w:r>
          </w:p>
        </w:tc>
      </w:tr>
      <w:tr>
        <w:trPr>
          <w:trHeight w:val="255" w:hRule="atLeast"/>
        </w:trPr>
        <w:tc>
          <w:tcPr>
            <w:tcW w:w="1092" w:type="dxa"/>
            <w:cnfStyle w:val="001000000000" w:firstRow="0" w:lastRow="0" w:firstColumn="1" w:lastColumn="0" w:oddVBand="0" w:evenVBand="0" w:oddHBand="0" w:evenHBand="0" w:firstRowFirstColumn="0" w:firstRowLastColumn="0" w:lastRowFirstColumn="0" w:lastRowLastColumn="0"/>
            <w:tcBorders/>
          </w:tcPr>
          <w:p>
            <w:pPr>
              <w:pStyle w:val="TableContents"/>
              <w:suppressAutoHyphens w:val="true"/>
              <w:spacing w:lineRule="auto" w:line="240" w:before="0" w:after="0"/>
              <w:jc w:val="left"/>
              <w:rPr>
                <w:rFonts w:ascii="Aptos" w:hAnsi="Aptos" w:cs="Calibri" w:cstheme="minorHAnsi"/>
                <w:sz w:val="20"/>
                <w:szCs w:val="20"/>
              </w:rPr>
            </w:pPr>
            <w:r>
              <w:rPr>
                <w:rFonts w:cs="Calibri" w:ascii="Aptos" w:hAnsi="Aptos" w:cstheme="minorHAnsi"/>
                <w:b/>
                <w:bCs/>
                <w:sz w:val="20"/>
                <w:szCs w:val="20"/>
                <w:lang w:val="it-IT" w:bidi="ar-SA"/>
              </w:rPr>
              <w:t>1/2/2025</w:t>
            </w:r>
          </w:p>
        </w:tc>
        <w:tc>
          <w:tcPr>
            <w:tcW w:w="1918" w:type="dxa"/>
            <w:tcBorders/>
          </w:tcPr>
          <w:p>
            <w:pPr>
              <w:pStyle w:val="TableContents"/>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6.0</w:t>
            </w:r>
          </w:p>
        </w:tc>
        <w:tc>
          <w:tcPr>
            <w:tcW w:w="1918" w:type="dxa"/>
            <w:tcBorders/>
          </w:tcPr>
          <w:p>
            <w:pPr>
              <w:pStyle w:val="TableContents"/>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356.0</w:t>
            </w:r>
          </w:p>
        </w:tc>
        <w:tc>
          <w:tcPr>
            <w:tcW w:w="1929" w:type="dxa"/>
            <w:tcBorders/>
          </w:tcPr>
          <w:p>
            <w:pPr>
              <w:pStyle w:val="TableContents"/>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357.0</w:t>
            </w:r>
          </w:p>
        </w:tc>
        <w:tc>
          <w:tcPr>
            <w:tcW w:w="2781" w:type="dxa"/>
            <w:tcBorders/>
          </w:tcPr>
          <w:p>
            <w:pPr>
              <w:pStyle w:val="TableContents"/>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0.0</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1092"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TableContents"/>
              <w:suppressAutoHyphens w:val="true"/>
              <w:spacing w:lineRule="auto" w:line="240" w:before="0" w:after="0"/>
              <w:jc w:val="left"/>
              <w:rPr>
                <w:rFonts w:ascii="Aptos" w:hAnsi="Aptos" w:cs="Calibri" w:cstheme="minorHAnsi"/>
                <w:sz w:val="20"/>
                <w:szCs w:val="20"/>
              </w:rPr>
            </w:pPr>
            <w:r>
              <w:rPr>
                <w:rFonts w:cs="Calibri" w:ascii="Aptos" w:hAnsi="Aptos" w:cstheme="minorHAnsi"/>
                <w:b/>
                <w:bCs/>
                <w:sz w:val="20"/>
                <w:szCs w:val="20"/>
                <w:lang w:val="it-IT" w:bidi="ar-SA"/>
              </w:rPr>
              <w:t>1/3/2025</w:t>
            </w:r>
          </w:p>
        </w:tc>
        <w:tc>
          <w:tcPr>
            <w:tcW w:w="1918"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34.0</w:t>
            </w:r>
          </w:p>
        </w:tc>
        <w:tc>
          <w:tcPr>
            <w:tcW w:w="1918"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347.0</w:t>
            </w:r>
          </w:p>
        </w:tc>
        <w:tc>
          <w:tcPr>
            <w:tcW w:w="1929"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226.0</w:t>
            </w:r>
          </w:p>
        </w:tc>
        <w:tc>
          <w:tcPr>
            <w:tcW w:w="2781"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0.0</w:t>
            </w:r>
          </w:p>
        </w:tc>
      </w:tr>
      <w:tr>
        <w:trPr>
          <w:trHeight w:val="255" w:hRule="atLeast"/>
        </w:trPr>
        <w:tc>
          <w:tcPr>
            <w:tcW w:w="1092" w:type="dxa"/>
            <w:cnfStyle w:val="001000000000" w:firstRow="0" w:lastRow="0" w:firstColumn="1" w:lastColumn="0" w:oddVBand="0" w:evenVBand="0" w:oddHBand="0" w:evenHBand="0" w:firstRowFirstColumn="0" w:firstRowLastColumn="0" w:lastRowFirstColumn="0" w:lastRowLastColumn="0"/>
            <w:tcBorders/>
          </w:tcPr>
          <w:p>
            <w:pPr>
              <w:pStyle w:val="TableContents"/>
              <w:suppressAutoHyphens w:val="true"/>
              <w:spacing w:lineRule="auto" w:line="240" w:before="0" w:after="0"/>
              <w:jc w:val="left"/>
              <w:rPr>
                <w:rFonts w:ascii="Aptos" w:hAnsi="Aptos" w:cs="Calibri" w:cstheme="minorHAnsi"/>
                <w:sz w:val="20"/>
                <w:szCs w:val="20"/>
              </w:rPr>
            </w:pPr>
            <w:r>
              <w:rPr>
                <w:rFonts w:cs="Calibri" w:ascii="Aptos" w:hAnsi="Aptos" w:cstheme="minorHAnsi"/>
                <w:b/>
                <w:bCs/>
                <w:sz w:val="20"/>
                <w:szCs w:val="20"/>
                <w:lang w:val="it-IT" w:bidi="ar-SA"/>
              </w:rPr>
              <w:t>1/4/2025</w:t>
            </w:r>
          </w:p>
        </w:tc>
        <w:tc>
          <w:tcPr>
            <w:tcW w:w="1918" w:type="dxa"/>
            <w:tcBorders/>
          </w:tcPr>
          <w:p>
            <w:pPr>
              <w:pStyle w:val="TableContents"/>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58.0</w:t>
            </w:r>
          </w:p>
        </w:tc>
        <w:tc>
          <w:tcPr>
            <w:tcW w:w="1918" w:type="dxa"/>
            <w:tcBorders/>
          </w:tcPr>
          <w:p>
            <w:pPr>
              <w:pStyle w:val="TableContents"/>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354.0</w:t>
            </w:r>
          </w:p>
        </w:tc>
        <w:tc>
          <w:tcPr>
            <w:tcW w:w="1929" w:type="dxa"/>
            <w:tcBorders/>
          </w:tcPr>
          <w:p>
            <w:pPr>
              <w:pStyle w:val="TableContents"/>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85.0</w:t>
            </w:r>
          </w:p>
        </w:tc>
        <w:tc>
          <w:tcPr>
            <w:tcW w:w="2781" w:type="dxa"/>
            <w:tcBorders/>
          </w:tcPr>
          <w:p>
            <w:pPr>
              <w:pStyle w:val="TableContents"/>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0.0</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1092"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TableContents"/>
              <w:suppressAutoHyphens w:val="true"/>
              <w:spacing w:lineRule="auto" w:line="240" w:before="0" w:after="0"/>
              <w:jc w:val="left"/>
              <w:rPr>
                <w:rFonts w:ascii="Aptos" w:hAnsi="Aptos" w:cs="Calibri" w:cstheme="minorHAnsi"/>
                <w:sz w:val="20"/>
                <w:szCs w:val="20"/>
              </w:rPr>
            </w:pPr>
            <w:r>
              <w:rPr>
                <w:rFonts w:cs="Calibri" w:ascii="Aptos" w:hAnsi="Aptos" w:cstheme="minorHAnsi"/>
                <w:b/>
                <w:bCs/>
                <w:sz w:val="20"/>
                <w:szCs w:val="20"/>
                <w:lang w:val="it-IT" w:bidi="ar-SA"/>
              </w:rPr>
              <w:t>1/5/2025</w:t>
            </w:r>
          </w:p>
        </w:tc>
        <w:tc>
          <w:tcPr>
            <w:tcW w:w="1918"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99.0</w:t>
            </w:r>
          </w:p>
        </w:tc>
        <w:tc>
          <w:tcPr>
            <w:tcW w:w="1918"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176.0</w:t>
            </w:r>
          </w:p>
        </w:tc>
        <w:tc>
          <w:tcPr>
            <w:tcW w:w="1929"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124.0</w:t>
            </w:r>
          </w:p>
        </w:tc>
        <w:tc>
          <w:tcPr>
            <w:tcW w:w="2781"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0.0</w:t>
            </w:r>
          </w:p>
        </w:tc>
      </w:tr>
      <w:tr>
        <w:trPr>
          <w:trHeight w:val="255" w:hRule="atLeast"/>
        </w:trPr>
        <w:tc>
          <w:tcPr>
            <w:tcW w:w="1092" w:type="dxa"/>
            <w:cnfStyle w:val="001000000000" w:firstRow="0" w:lastRow="0" w:firstColumn="1" w:lastColumn="0" w:oddVBand="0" w:evenVBand="0" w:oddHBand="0" w:evenHBand="0" w:firstRowFirstColumn="0" w:firstRowLastColumn="0" w:lastRowFirstColumn="0" w:lastRowLastColumn="0"/>
            <w:tcBorders/>
          </w:tcPr>
          <w:p>
            <w:pPr>
              <w:pStyle w:val="TableContents"/>
              <w:suppressAutoHyphens w:val="true"/>
              <w:spacing w:lineRule="auto" w:line="240" w:before="0" w:after="0"/>
              <w:jc w:val="left"/>
              <w:rPr>
                <w:rFonts w:ascii="Aptos" w:hAnsi="Aptos" w:cs="Calibri" w:cstheme="minorHAnsi"/>
                <w:sz w:val="20"/>
                <w:szCs w:val="20"/>
              </w:rPr>
            </w:pPr>
            <w:r>
              <w:rPr>
                <w:rFonts w:cs="Calibri" w:ascii="Aptos" w:hAnsi="Aptos" w:cstheme="minorHAnsi"/>
                <w:b/>
                <w:bCs/>
                <w:sz w:val="20"/>
                <w:szCs w:val="20"/>
                <w:lang w:val="it-IT" w:bidi="ar-SA"/>
              </w:rPr>
              <w:t>1/6/2025</w:t>
            </w:r>
          </w:p>
        </w:tc>
        <w:tc>
          <w:tcPr>
            <w:tcW w:w="1918" w:type="dxa"/>
            <w:tcBorders/>
          </w:tcPr>
          <w:p>
            <w:pPr>
              <w:pStyle w:val="TableContents"/>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1.0</w:t>
            </w:r>
          </w:p>
        </w:tc>
        <w:tc>
          <w:tcPr>
            <w:tcW w:w="1918" w:type="dxa"/>
            <w:tcBorders/>
          </w:tcPr>
          <w:p>
            <w:pPr>
              <w:pStyle w:val="TableContents"/>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280.0</w:t>
            </w:r>
          </w:p>
        </w:tc>
        <w:tc>
          <w:tcPr>
            <w:tcW w:w="1929" w:type="dxa"/>
            <w:tcBorders/>
          </w:tcPr>
          <w:p>
            <w:pPr>
              <w:pStyle w:val="TableContents"/>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83.0</w:t>
            </w:r>
          </w:p>
        </w:tc>
        <w:tc>
          <w:tcPr>
            <w:tcW w:w="2781" w:type="dxa"/>
            <w:tcBorders/>
          </w:tcPr>
          <w:p>
            <w:pPr>
              <w:pStyle w:val="TableContents"/>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0.0</w:t>
            </w:r>
          </w:p>
        </w:tc>
      </w:tr>
    </w:tbl>
    <w:p>
      <w:pPr>
        <w:pStyle w:val="Normal"/>
        <w:rPr/>
      </w:pPr>
      <w:r>
        <w:rPr/>
      </w:r>
    </w:p>
    <w:tbl>
      <w:tblPr>
        <w:tblStyle w:val="Tabellagriglia4-colore1"/>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156"/>
        <w:gridCol w:w="2199"/>
        <w:gridCol w:w="2198"/>
        <w:gridCol w:w="2045"/>
        <w:gridCol w:w="2040"/>
      </w:tblGrid>
      <w:tr>
        <w:trPr>
          <w:trHeight w:val="44" w:hRule="atLeast"/>
          <w:cnfStyle w:val="100000000000" w:firstRow="1" w:lastRow="0" w:firstColumn="0" w:lastColumn="0" w:oddVBand="0" w:evenVBand="0" w:oddHBand="0" w:evenHBand="0" w:firstRowFirstColumn="0" w:firstRowLastColumn="0" w:lastRowFirstColumn="0" w:lastRowLastColumn="0"/>
        </w:trPr>
        <w:tc>
          <w:tcPr>
            <w:tcW w:w="1156"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Contents"/>
              <w:suppressAutoHyphens w:val="true"/>
              <w:spacing w:lineRule="auto" w:line="240" w:before="0" w:after="0"/>
              <w:jc w:val="left"/>
              <w:rPr>
                <w:rFonts w:ascii="Aptos" w:hAnsi="Aptos" w:cs="Calibri" w:cstheme="minorHAnsi"/>
                <w:sz w:val="20"/>
                <w:szCs w:val="20"/>
              </w:rPr>
            </w:pPr>
            <w:r>
              <w:rPr>
                <w:rFonts w:cs="Calibri" w:ascii="Aptos" w:hAnsi="Aptos" w:cstheme="minorHAnsi"/>
                <w:b/>
                <w:bCs/>
                <w:color w:themeColor="background1" w:val="FFFFFF"/>
                <w:sz w:val="20"/>
                <w:szCs w:val="20"/>
                <w:lang w:val="it-IT" w:bidi="ar-SA"/>
              </w:rPr>
              <w:t>Data</w:t>
            </w:r>
          </w:p>
        </w:tc>
        <w:tc>
          <w:tcPr>
            <w:tcW w:w="219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Contents"/>
              <w:suppressAutoHyphens w:val="tru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b/>
                <w:bCs/>
                <w:color w:themeColor="background1" w:val="FFFFFF"/>
                <w:sz w:val="20"/>
                <w:szCs w:val="20"/>
                <w:lang w:val="it-IT" w:bidi="ar-SA"/>
              </w:rPr>
              <w:t>Acerra 26 - Precipitazione - Max (mm)</w:t>
            </w:r>
          </w:p>
        </w:tc>
        <w:tc>
          <w:tcPr>
            <w:tcW w:w="2198"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Contents"/>
              <w:suppressAutoHyphens w:val="tru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b/>
                <w:bCs/>
                <w:color w:themeColor="background1" w:val="FFFFFF"/>
                <w:sz w:val="20"/>
                <w:szCs w:val="20"/>
                <w:lang w:val="it-IT" w:bidi="ar-SA"/>
              </w:rPr>
              <w:t>Acerra 26 - Precipitazione - Grezzo (mm)</w:t>
            </w:r>
          </w:p>
        </w:tc>
        <w:tc>
          <w:tcPr>
            <w:tcW w:w="2045"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Contents"/>
              <w:suppressAutoHyphens w:val="tru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b/>
                <w:bCs/>
                <w:color w:themeColor="background1" w:val="FFFFFF"/>
                <w:sz w:val="20"/>
                <w:szCs w:val="20"/>
                <w:lang w:val="it-IT" w:bidi="ar-SA"/>
              </w:rPr>
              <w:t>Acerra 26 - Temperatura aria - Min (°C)</w:t>
            </w:r>
          </w:p>
        </w:tc>
        <w:tc>
          <w:tcPr>
            <w:tcW w:w="2040"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Contents"/>
              <w:suppressAutoHyphens w:val="tru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b/>
                <w:bCs/>
                <w:color w:themeColor="background1" w:val="FFFFFF"/>
                <w:sz w:val="20"/>
                <w:szCs w:val="20"/>
                <w:lang w:val="it-IT" w:bidi="ar-SA"/>
              </w:rPr>
              <w:t>Acerra 26 - Temperatura aria - Max (°C)</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1156"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TableContents"/>
              <w:suppressAutoHyphens w:val="true"/>
              <w:spacing w:lineRule="auto" w:line="240" w:before="0" w:after="0"/>
              <w:jc w:val="left"/>
              <w:rPr>
                <w:rFonts w:ascii="Aptos" w:hAnsi="Aptos" w:cs="Calibri" w:cstheme="minorHAnsi"/>
                <w:sz w:val="20"/>
                <w:szCs w:val="20"/>
              </w:rPr>
            </w:pPr>
            <w:r>
              <w:rPr>
                <w:rFonts w:cs="Calibri" w:ascii="Aptos" w:hAnsi="Aptos" w:cstheme="minorHAnsi"/>
                <w:b/>
                <w:bCs/>
                <w:sz w:val="20"/>
                <w:szCs w:val="20"/>
                <w:lang w:val="it-IT" w:bidi="ar-SA"/>
              </w:rPr>
              <w:t>1/1/2025</w:t>
            </w:r>
          </w:p>
        </w:tc>
        <w:tc>
          <w:tcPr>
            <w:tcW w:w="2199"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0.2</w:t>
            </w:r>
          </w:p>
        </w:tc>
        <w:tc>
          <w:tcPr>
            <w:tcW w:w="2198"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0.2</w:t>
            </w:r>
          </w:p>
        </w:tc>
        <w:tc>
          <w:tcPr>
            <w:tcW w:w="2045"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-1.2</w:t>
            </w:r>
          </w:p>
        </w:tc>
        <w:tc>
          <w:tcPr>
            <w:tcW w:w="2040"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14.4</w:t>
            </w:r>
          </w:p>
        </w:tc>
      </w:tr>
      <w:tr>
        <w:trPr>
          <w:trHeight w:val="255" w:hRule="atLeast"/>
        </w:trPr>
        <w:tc>
          <w:tcPr>
            <w:tcW w:w="1156" w:type="dxa"/>
            <w:cnfStyle w:val="001000000000" w:firstRow="0" w:lastRow="0" w:firstColumn="1" w:lastColumn="0" w:oddVBand="0" w:evenVBand="0" w:oddHBand="0" w:evenHBand="0" w:firstRowFirstColumn="0" w:firstRowLastColumn="0" w:lastRowFirstColumn="0" w:lastRowLastColumn="0"/>
            <w:tcBorders/>
          </w:tcPr>
          <w:p>
            <w:pPr>
              <w:pStyle w:val="TableContents"/>
              <w:suppressAutoHyphens w:val="true"/>
              <w:spacing w:lineRule="auto" w:line="240" w:before="0" w:after="0"/>
              <w:jc w:val="left"/>
              <w:rPr>
                <w:rFonts w:ascii="Aptos" w:hAnsi="Aptos" w:cs="Calibri" w:cstheme="minorHAnsi"/>
                <w:sz w:val="20"/>
                <w:szCs w:val="20"/>
              </w:rPr>
            </w:pPr>
            <w:r>
              <w:rPr>
                <w:rFonts w:cs="Calibri" w:ascii="Aptos" w:hAnsi="Aptos" w:cstheme="minorHAnsi"/>
                <w:b/>
                <w:bCs/>
                <w:sz w:val="20"/>
                <w:szCs w:val="20"/>
                <w:lang w:val="it-IT" w:bidi="ar-SA"/>
              </w:rPr>
              <w:t>1/2/2025</w:t>
            </w:r>
          </w:p>
        </w:tc>
        <w:tc>
          <w:tcPr>
            <w:tcW w:w="2199" w:type="dxa"/>
            <w:tcBorders/>
          </w:tcPr>
          <w:p>
            <w:pPr>
              <w:pStyle w:val="TableContents"/>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0.2</w:t>
            </w:r>
          </w:p>
        </w:tc>
        <w:tc>
          <w:tcPr>
            <w:tcW w:w="2198" w:type="dxa"/>
            <w:tcBorders/>
          </w:tcPr>
          <w:p>
            <w:pPr>
              <w:pStyle w:val="TableContents"/>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0.2</w:t>
            </w:r>
          </w:p>
        </w:tc>
        <w:tc>
          <w:tcPr>
            <w:tcW w:w="2045" w:type="dxa"/>
            <w:tcBorders/>
          </w:tcPr>
          <w:p>
            <w:pPr>
              <w:pStyle w:val="TableContents"/>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-0.1</w:t>
            </w:r>
          </w:p>
        </w:tc>
        <w:tc>
          <w:tcPr>
            <w:tcW w:w="2040" w:type="dxa"/>
            <w:tcBorders/>
          </w:tcPr>
          <w:p>
            <w:pPr>
              <w:pStyle w:val="TableContents"/>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14.4</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1156"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TableContents"/>
              <w:suppressAutoHyphens w:val="true"/>
              <w:spacing w:lineRule="auto" w:line="240" w:before="0" w:after="0"/>
              <w:jc w:val="left"/>
              <w:rPr>
                <w:rFonts w:ascii="Aptos" w:hAnsi="Aptos" w:cs="Calibri" w:cstheme="minorHAnsi"/>
                <w:sz w:val="20"/>
                <w:szCs w:val="20"/>
              </w:rPr>
            </w:pPr>
            <w:r>
              <w:rPr>
                <w:rFonts w:cs="Calibri" w:ascii="Aptos" w:hAnsi="Aptos" w:cstheme="minorHAnsi"/>
                <w:b/>
                <w:bCs/>
                <w:sz w:val="20"/>
                <w:szCs w:val="20"/>
                <w:lang w:val="it-IT" w:bidi="ar-SA"/>
              </w:rPr>
              <w:t>1/3/2025</w:t>
            </w:r>
          </w:p>
        </w:tc>
        <w:tc>
          <w:tcPr>
            <w:tcW w:w="2199"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1.0</w:t>
            </w:r>
          </w:p>
        </w:tc>
        <w:tc>
          <w:tcPr>
            <w:tcW w:w="2198"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6.2</w:t>
            </w:r>
          </w:p>
        </w:tc>
        <w:tc>
          <w:tcPr>
            <w:tcW w:w="2045"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6.9</w:t>
            </w:r>
          </w:p>
        </w:tc>
        <w:tc>
          <w:tcPr>
            <w:tcW w:w="2040"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15.7</w:t>
            </w:r>
          </w:p>
        </w:tc>
      </w:tr>
      <w:tr>
        <w:trPr>
          <w:trHeight w:val="255" w:hRule="atLeast"/>
        </w:trPr>
        <w:tc>
          <w:tcPr>
            <w:tcW w:w="1156" w:type="dxa"/>
            <w:cnfStyle w:val="001000000000" w:firstRow="0" w:lastRow="0" w:firstColumn="1" w:lastColumn="0" w:oddVBand="0" w:evenVBand="0" w:oddHBand="0" w:evenHBand="0" w:firstRowFirstColumn="0" w:firstRowLastColumn="0" w:lastRowFirstColumn="0" w:lastRowLastColumn="0"/>
            <w:tcBorders/>
          </w:tcPr>
          <w:p>
            <w:pPr>
              <w:pStyle w:val="TableContents"/>
              <w:suppressAutoHyphens w:val="true"/>
              <w:spacing w:lineRule="auto" w:line="240" w:before="0" w:after="0"/>
              <w:jc w:val="left"/>
              <w:rPr>
                <w:rFonts w:ascii="Aptos" w:hAnsi="Aptos" w:cs="Calibri" w:cstheme="minorHAnsi"/>
                <w:sz w:val="20"/>
                <w:szCs w:val="20"/>
              </w:rPr>
            </w:pPr>
            <w:r>
              <w:rPr>
                <w:rFonts w:cs="Calibri" w:ascii="Aptos" w:hAnsi="Aptos" w:cstheme="minorHAnsi"/>
                <w:b/>
                <w:bCs/>
                <w:sz w:val="20"/>
                <w:szCs w:val="20"/>
                <w:lang w:val="it-IT" w:bidi="ar-SA"/>
              </w:rPr>
              <w:t>1/4/2025</w:t>
            </w:r>
          </w:p>
        </w:tc>
        <w:tc>
          <w:tcPr>
            <w:tcW w:w="2199" w:type="dxa"/>
            <w:tcBorders/>
          </w:tcPr>
          <w:p>
            <w:pPr>
              <w:pStyle w:val="TableContents"/>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0.0</w:t>
            </w:r>
          </w:p>
        </w:tc>
        <w:tc>
          <w:tcPr>
            <w:tcW w:w="2198" w:type="dxa"/>
            <w:tcBorders/>
          </w:tcPr>
          <w:p>
            <w:pPr>
              <w:pStyle w:val="TableContents"/>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0.0</w:t>
            </w:r>
          </w:p>
        </w:tc>
        <w:tc>
          <w:tcPr>
            <w:tcW w:w="2045" w:type="dxa"/>
            <w:tcBorders/>
          </w:tcPr>
          <w:p>
            <w:pPr>
              <w:pStyle w:val="TableContents"/>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4.0</w:t>
            </w:r>
          </w:p>
        </w:tc>
        <w:tc>
          <w:tcPr>
            <w:tcW w:w="2040" w:type="dxa"/>
            <w:tcBorders/>
          </w:tcPr>
          <w:p>
            <w:pPr>
              <w:pStyle w:val="TableContents"/>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15.3</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1156"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TableContents"/>
              <w:suppressAutoHyphens w:val="true"/>
              <w:spacing w:lineRule="auto" w:line="240" w:before="0" w:after="0"/>
              <w:jc w:val="left"/>
              <w:rPr>
                <w:rFonts w:ascii="Aptos" w:hAnsi="Aptos" w:cs="Calibri" w:cstheme="minorHAnsi"/>
                <w:sz w:val="20"/>
                <w:szCs w:val="20"/>
              </w:rPr>
            </w:pPr>
            <w:r>
              <w:rPr>
                <w:rFonts w:cs="Calibri" w:ascii="Aptos" w:hAnsi="Aptos" w:cstheme="minorHAnsi"/>
                <w:b/>
                <w:bCs/>
                <w:sz w:val="20"/>
                <w:szCs w:val="20"/>
                <w:lang w:val="it-IT" w:bidi="ar-SA"/>
              </w:rPr>
              <w:t>1/5/2025</w:t>
            </w:r>
          </w:p>
        </w:tc>
        <w:tc>
          <w:tcPr>
            <w:tcW w:w="2199"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0.0</w:t>
            </w:r>
          </w:p>
        </w:tc>
        <w:tc>
          <w:tcPr>
            <w:tcW w:w="2198"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0.0</w:t>
            </w:r>
          </w:p>
        </w:tc>
        <w:tc>
          <w:tcPr>
            <w:tcW w:w="2045"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0.8</w:t>
            </w:r>
          </w:p>
        </w:tc>
        <w:tc>
          <w:tcPr>
            <w:tcW w:w="2040"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15.6</w:t>
            </w:r>
          </w:p>
        </w:tc>
      </w:tr>
      <w:tr>
        <w:trPr>
          <w:trHeight w:val="255" w:hRule="atLeast"/>
        </w:trPr>
        <w:tc>
          <w:tcPr>
            <w:tcW w:w="1156" w:type="dxa"/>
            <w:cnfStyle w:val="001000000000" w:firstRow="0" w:lastRow="0" w:firstColumn="1" w:lastColumn="0" w:oddVBand="0" w:evenVBand="0" w:oddHBand="0" w:evenHBand="0" w:firstRowFirstColumn="0" w:firstRowLastColumn="0" w:lastRowFirstColumn="0" w:lastRowLastColumn="0"/>
            <w:tcBorders/>
          </w:tcPr>
          <w:p>
            <w:pPr>
              <w:pStyle w:val="TableContents"/>
              <w:suppressAutoHyphens w:val="true"/>
              <w:spacing w:lineRule="auto" w:line="240" w:before="0" w:after="0"/>
              <w:jc w:val="left"/>
              <w:rPr>
                <w:rFonts w:ascii="Aptos" w:hAnsi="Aptos" w:cs="Calibri" w:cstheme="minorHAnsi"/>
                <w:sz w:val="20"/>
                <w:szCs w:val="20"/>
              </w:rPr>
            </w:pPr>
            <w:r>
              <w:rPr>
                <w:rFonts w:cs="Calibri" w:ascii="Aptos" w:hAnsi="Aptos" w:cstheme="minorHAnsi"/>
                <w:b/>
                <w:bCs/>
                <w:sz w:val="20"/>
                <w:szCs w:val="20"/>
                <w:lang w:val="it-IT" w:bidi="ar-SA"/>
              </w:rPr>
              <w:t>1/6/2025</w:t>
            </w:r>
          </w:p>
        </w:tc>
        <w:tc>
          <w:tcPr>
            <w:tcW w:w="2199" w:type="dxa"/>
            <w:tcBorders/>
          </w:tcPr>
          <w:p>
            <w:pPr>
              <w:pStyle w:val="TableContents"/>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0.0</w:t>
            </w:r>
          </w:p>
        </w:tc>
        <w:tc>
          <w:tcPr>
            <w:tcW w:w="2198" w:type="dxa"/>
            <w:tcBorders/>
          </w:tcPr>
          <w:p>
            <w:pPr>
              <w:pStyle w:val="TableContents"/>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0.0</w:t>
            </w:r>
          </w:p>
        </w:tc>
        <w:tc>
          <w:tcPr>
            <w:tcW w:w="2045" w:type="dxa"/>
            <w:tcBorders/>
          </w:tcPr>
          <w:p>
            <w:pPr>
              <w:pStyle w:val="TableContents"/>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5.6</w:t>
            </w:r>
          </w:p>
        </w:tc>
        <w:tc>
          <w:tcPr>
            <w:tcW w:w="2040" w:type="dxa"/>
            <w:tcBorders/>
          </w:tcPr>
          <w:p>
            <w:pPr>
              <w:pStyle w:val="TableContents"/>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16.5</w:t>
            </w:r>
          </w:p>
        </w:tc>
      </w:tr>
    </w:tbl>
    <w:p>
      <w:pPr>
        <w:pStyle w:val="Normal"/>
        <w:rPr/>
      </w:pPr>
      <w:r>
        <w:rPr/>
      </w:r>
    </w:p>
    <w:tbl>
      <w:tblPr>
        <w:tblStyle w:val="Tabellagriglia4-colore1"/>
        <w:tblW w:w="5000" w:type="pct"/>
        <w:jc w:val="left"/>
        <w:tblInd w:w="0" w:type="dxa"/>
        <w:tblLayout w:type="fixed"/>
        <w:tblCellMar>
          <w:top w:w="0" w:type="dxa"/>
          <w:left w:w="108" w:type="dxa"/>
          <w:bottom w:w="0" w:type="dxa"/>
          <w:right w:w="108" w:type="dxa"/>
        </w:tblCellMar>
        <w:tblLook w:val="04a0" w:noHBand="0" w:noVBand="1" w:firstColumn="1" w:lastRow="0" w:lastColumn="0" w:firstRow="1"/>
      </w:tblPr>
      <w:tblGrid>
        <w:gridCol w:w="1157"/>
        <w:gridCol w:w="2782"/>
        <w:gridCol w:w="1868"/>
        <w:gridCol w:w="1869"/>
        <w:gridCol w:w="1962"/>
      </w:tblGrid>
      <w:tr>
        <w:trPr>
          <w:trHeight w:val="44" w:hRule="atLeast"/>
          <w:cnfStyle w:val="100000000000" w:firstRow="1" w:lastRow="0" w:firstColumn="0" w:lastColumn="0" w:oddVBand="0" w:evenVBand="0" w:oddHBand="0" w:evenHBand="0" w:firstRowFirstColumn="0" w:firstRowLastColumn="0" w:lastRowFirstColumn="0" w:lastRowLastColumn="0"/>
        </w:trPr>
        <w:tc>
          <w:tcPr>
            <w:tcW w:w="1157"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Contents"/>
              <w:suppressAutoHyphens w:val="true"/>
              <w:spacing w:lineRule="auto" w:line="240" w:before="0" w:after="0"/>
              <w:jc w:val="left"/>
              <w:rPr>
                <w:rFonts w:ascii="Aptos" w:hAnsi="Aptos" w:cs="Calibri" w:cstheme="minorHAnsi"/>
                <w:sz w:val="20"/>
                <w:szCs w:val="20"/>
              </w:rPr>
            </w:pPr>
            <w:r>
              <w:rPr>
                <w:rFonts w:cs="Calibri" w:ascii="Aptos" w:hAnsi="Aptos" w:cstheme="minorHAnsi"/>
                <w:b/>
                <w:bCs/>
                <w:color w:themeColor="background1" w:val="FFFFFF"/>
                <w:sz w:val="20"/>
                <w:szCs w:val="20"/>
                <w:lang w:val="it-IT" w:bidi="ar-SA"/>
              </w:rPr>
              <w:t>Data</w:t>
            </w:r>
          </w:p>
        </w:tc>
        <w:tc>
          <w:tcPr>
            <w:tcW w:w="2782"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Contents"/>
              <w:suppressAutoHyphens w:val="tru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b/>
                <w:bCs/>
                <w:color w:themeColor="background1" w:val="FFFFFF"/>
                <w:sz w:val="20"/>
                <w:szCs w:val="20"/>
                <w:lang w:val="it-IT" w:bidi="ar-SA"/>
              </w:rPr>
              <w:t>Acerra 26 - Temperatura aria - Grezzo (°C)</w:t>
            </w:r>
          </w:p>
        </w:tc>
        <w:tc>
          <w:tcPr>
            <w:tcW w:w="1868"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Contents"/>
              <w:suppressAutoHyphens w:val="tru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b/>
                <w:bCs/>
                <w:color w:themeColor="background1" w:val="FFFFFF"/>
                <w:sz w:val="20"/>
                <w:szCs w:val="20"/>
                <w:lang w:val="it-IT" w:bidi="ar-SA"/>
              </w:rPr>
              <w:t>Acerra 26 - Umidità aria - Min (%)</w:t>
            </w:r>
          </w:p>
        </w:tc>
        <w:tc>
          <w:tcPr>
            <w:tcW w:w="186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Contents"/>
              <w:suppressAutoHyphens w:val="tru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b/>
                <w:bCs/>
                <w:color w:themeColor="background1" w:val="FFFFFF"/>
                <w:sz w:val="20"/>
                <w:szCs w:val="20"/>
                <w:lang w:val="it-IT" w:bidi="ar-SA"/>
              </w:rPr>
              <w:t>Acerra 26 - Umidità aria - Max (%)</w:t>
            </w:r>
          </w:p>
        </w:tc>
        <w:tc>
          <w:tcPr>
            <w:tcW w:w="1962"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Contents"/>
              <w:suppressAutoHyphens w:val="tru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b/>
                <w:bCs/>
                <w:color w:themeColor="background1" w:val="FFFFFF"/>
                <w:sz w:val="20"/>
                <w:szCs w:val="20"/>
                <w:lang w:val="it-IT" w:bidi="ar-SA"/>
              </w:rPr>
              <w:t>Acerra 26 - Umidità aria - Grezzo (%)</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1157"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TableContents"/>
              <w:suppressAutoHyphens w:val="true"/>
              <w:spacing w:lineRule="auto" w:line="240" w:before="0" w:after="0"/>
              <w:jc w:val="left"/>
              <w:rPr>
                <w:rFonts w:ascii="Aptos" w:hAnsi="Aptos" w:cs="Calibri" w:cstheme="minorHAnsi"/>
                <w:sz w:val="20"/>
                <w:szCs w:val="20"/>
              </w:rPr>
            </w:pPr>
            <w:r>
              <w:rPr>
                <w:rFonts w:cs="Calibri" w:ascii="Aptos" w:hAnsi="Aptos" w:cstheme="minorHAnsi"/>
                <w:b/>
                <w:bCs/>
                <w:sz w:val="20"/>
                <w:szCs w:val="20"/>
                <w:lang w:val="it-IT" w:bidi="ar-SA"/>
              </w:rPr>
              <w:t>1/1/2025</w:t>
            </w:r>
          </w:p>
        </w:tc>
        <w:tc>
          <w:tcPr>
            <w:tcW w:w="2782"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5.1</w:t>
            </w:r>
          </w:p>
        </w:tc>
        <w:tc>
          <w:tcPr>
            <w:tcW w:w="1868"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72.0</w:t>
            </w:r>
          </w:p>
        </w:tc>
        <w:tc>
          <w:tcPr>
            <w:tcW w:w="1869"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100.0</w:t>
            </w:r>
          </w:p>
        </w:tc>
        <w:tc>
          <w:tcPr>
            <w:tcW w:w="1962"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94.9</w:t>
            </w:r>
          </w:p>
        </w:tc>
      </w:tr>
      <w:tr>
        <w:trPr>
          <w:trHeight w:val="255" w:hRule="atLeast"/>
        </w:trPr>
        <w:tc>
          <w:tcPr>
            <w:tcW w:w="1157" w:type="dxa"/>
            <w:cnfStyle w:val="001000000000" w:firstRow="0" w:lastRow="0" w:firstColumn="1" w:lastColumn="0" w:oddVBand="0" w:evenVBand="0" w:oddHBand="0" w:evenHBand="0" w:firstRowFirstColumn="0" w:firstRowLastColumn="0" w:lastRowFirstColumn="0" w:lastRowLastColumn="0"/>
            <w:tcBorders/>
          </w:tcPr>
          <w:p>
            <w:pPr>
              <w:pStyle w:val="TableContents"/>
              <w:suppressAutoHyphens w:val="true"/>
              <w:spacing w:lineRule="auto" w:line="240" w:before="0" w:after="0"/>
              <w:jc w:val="left"/>
              <w:rPr>
                <w:rFonts w:ascii="Aptos" w:hAnsi="Aptos" w:cs="Calibri" w:cstheme="minorHAnsi"/>
                <w:sz w:val="20"/>
                <w:szCs w:val="20"/>
              </w:rPr>
            </w:pPr>
            <w:r>
              <w:rPr>
                <w:rFonts w:cs="Calibri" w:ascii="Aptos" w:hAnsi="Aptos" w:cstheme="minorHAnsi"/>
                <w:b/>
                <w:bCs/>
                <w:sz w:val="20"/>
                <w:szCs w:val="20"/>
                <w:lang w:val="it-IT" w:bidi="ar-SA"/>
              </w:rPr>
              <w:t>1/2/2025</w:t>
            </w:r>
          </w:p>
        </w:tc>
        <w:tc>
          <w:tcPr>
            <w:tcW w:w="2782" w:type="dxa"/>
            <w:tcBorders/>
          </w:tcPr>
          <w:p>
            <w:pPr>
              <w:pStyle w:val="TableContents"/>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6.9</w:t>
            </w:r>
          </w:p>
        </w:tc>
        <w:tc>
          <w:tcPr>
            <w:tcW w:w="1868" w:type="dxa"/>
            <w:tcBorders/>
          </w:tcPr>
          <w:p>
            <w:pPr>
              <w:pStyle w:val="TableContents"/>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65.0</w:t>
            </w:r>
          </w:p>
        </w:tc>
        <w:tc>
          <w:tcPr>
            <w:tcW w:w="1869" w:type="dxa"/>
            <w:tcBorders/>
          </w:tcPr>
          <w:p>
            <w:pPr>
              <w:pStyle w:val="TableContents"/>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100.0</w:t>
            </w:r>
          </w:p>
        </w:tc>
        <w:tc>
          <w:tcPr>
            <w:tcW w:w="1962" w:type="dxa"/>
            <w:tcBorders/>
          </w:tcPr>
          <w:p>
            <w:pPr>
              <w:pStyle w:val="TableContents"/>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91.9</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1157"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TableContents"/>
              <w:suppressAutoHyphens w:val="true"/>
              <w:spacing w:lineRule="auto" w:line="240" w:before="0" w:after="0"/>
              <w:jc w:val="left"/>
              <w:rPr>
                <w:rFonts w:ascii="Aptos" w:hAnsi="Aptos" w:cs="Calibri" w:cstheme="minorHAnsi"/>
                <w:sz w:val="20"/>
                <w:szCs w:val="20"/>
              </w:rPr>
            </w:pPr>
            <w:r>
              <w:rPr>
                <w:rFonts w:cs="Calibri" w:ascii="Aptos" w:hAnsi="Aptos" w:cstheme="minorHAnsi"/>
                <w:b/>
                <w:bCs/>
                <w:sz w:val="20"/>
                <w:szCs w:val="20"/>
                <w:lang w:val="it-IT" w:bidi="ar-SA"/>
              </w:rPr>
              <w:t>1/3/2025</w:t>
            </w:r>
          </w:p>
        </w:tc>
        <w:tc>
          <w:tcPr>
            <w:tcW w:w="2782"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11.7</w:t>
            </w:r>
          </w:p>
        </w:tc>
        <w:tc>
          <w:tcPr>
            <w:tcW w:w="1868"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79.0</w:t>
            </w:r>
          </w:p>
        </w:tc>
        <w:tc>
          <w:tcPr>
            <w:tcW w:w="1869"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100.0</w:t>
            </w:r>
          </w:p>
        </w:tc>
        <w:tc>
          <w:tcPr>
            <w:tcW w:w="1962"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90.2</w:t>
            </w:r>
          </w:p>
        </w:tc>
      </w:tr>
      <w:tr>
        <w:trPr>
          <w:trHeight w:val="255" w:hRule="atLeast"/>
        </w:trPr>
        <w:tc>
          <w:tcPr>
            <w:tcW w:w="1157" w:type="dxa"/>
            <w:cnfStyle w:val="001000000000" w:firstRow="0" w:lastRow="0" w:firstColumn="1" w:lastColumn="0" w:oddVBand="0" w:evenVBand="0" w:oddHBand="0" w:evenHBand="0" w:firstRowFirstColumn="0" w:firstRowLastColumn="0" w:lastRowFirstColumn="0" w:lastRowLastColumn="0"/>
            <w:tcBorders/>
          </w:tcPr>
          <w:p>
            <w:pPr>
              <w:pStyle w:val="TableContents"/>
              <w:suppressAutoHyphens w:val="true"/>
              <w:spacing w:lineRule="auto" w:line="240" w:before="0" w:after="0"/>
              <w:jc w:val="left"/>
              <w:rPr>
                <w:rFonts w:ascii="Aptos" w:hAnsi="Aptos" w:cs="Calibri" w:cstheme="minorHAnsi"/>
                <w:sz w:val="20"/>
                <w:szCs w:val="20"/>
              </w:rPr>
            </w:pPr>
            <w:r>
              <w:rPr>
                <w:rFonts w:cs="Calibri" w:ascii="Aptos" w:hAnsi="Aptos" w:cstheme="minorHAnsi"/>
                <w:b/>
                <w:bCs/>
                <w:sz w:val="20"/>
                <w:szCs w:val="20"/>
                <w:lang w:val="it-IT" w:bidi="ar-SA"/>
              </w:rPr>
              <w:t>1/4/2025</w:t>
            </w:r>
          </w:p>
        </w:tc>
        <w:tc>
          <w:tcPr>
            <w:tcW w:w="2782" w:type="dxa"/>
            <w:tcBorders/>
          </w:tcPr>
          <w:p>
            <w:pPr>
              <w:pStyle w:val="TableContents"/>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10.1</w:t>
            </w:r>
          </w:p>
        </w:tc>
        <w:tc>
          <w:tcPr>
            <w:tcW w:w="1868" w:type="dxa"/>
            <w:tcBorders/>
          </w:tcPr>
          <w:p>
            <w:pPr>
              <w:pStyle w:val="TableContents"/>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60.0</w:t>
            </w:r>
          </w:p>
        </w:tc>
        <w:tc>
          <w:tcPr>
            <w:tcW w:w="1869" w:type="dxa"/>
            <w:tcBorders/>
          </w:tcPr>
          <w:p>
            <w:pPr>
              <w:pStyle w:val="TableContents"/>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100.0</w:t>
            </w:r>
          </w:p>
        </w:tc>
        <w:tc>
          <w:tcPr>
            <w:tcW w:w="1962" w:type="dxa"/>
            <w:tcBorders/>
          </w:tcPr>
          <w:p>
            <w:pPr>
              <w:pStyle w:val="TableContents"/>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84.5</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1157"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TableContents"/>
              <w:suppressAutoHyphens w:val="true"/>
              <w:spacing w:lineRule="auto" w:line="240" w:before="0" w:after="0"/>
              <w:jc w:val="left"/>
              <w:rPr>
                <w:rFonts w:ascii="Aptos" w:hAnsi="Aptos" w:cs="Calibri" w:cstheme="minorHAnsi"/>
                <w:sz w:val="20"/>
                <w:szCs w:val="20"/>
              </w:rPr>
            </w:pPr>
            <w:r>
              <w:rPr>
                <w:rFonts w:cs="Calibri" w:ascii="Aptos" w:hAnsi="Aptos" w:cstheme="minorHAnsi"/>
                <w:b/>
                <w:bCs/>
                <w:sz w:val="20"/>
                <w:szCs w:val="20"/>
                <w:lang w:val="it-IT" w:bidi="ar-SA"/>
              </w:rPr>
              <w:t>1/5/2025</w:t>
            </w:r>
          </w:p>
        </w:tc>
        <w:tc>
          <w:tcPr>
            <w:tcW w:w="2782"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8.4</w:t>
            </w:r>
          </w:p>
        </w:tc>
        <w:tc>
          <w:tcPr>
            <w:tcW w:w="1868"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69.0</w:t>
            </w:r>
          </w:p>
        </w:tc>
        <w:tc>
          <w:tcPr>
            <w:tcW w:w="1869"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100.0</w:t>
            </w:r>
          </w:p>
        </w:tc>
        <w:tc>
          <w:tcPr>
            <w:tcW w:w="1962"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90.5</w:t>
            </w:r>
          </w:p>
        </w:tc>
      </w:tr>
    </w:tbl>
    <w:p>
      <w:pPr>
        <w:pStyle w:val="Normal"/>
        <w:rPr/>
      </w:pPr>
      <w:r>
        <w:rPr/>
      </w:r>
    </w:p>
    <w:tbl>
      <w:tblPr>
        <w:tblStyle w:val="Tabellagriglia4-colore1"/>
        <w:tblW w:w="9854"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184"/>
        <w:gridCol w:w="2892"/>
        <w:gridCol w:w="2158"/>
        <w:gridCol w:w="3619"/>
      </w:tblGrid>
      <w:tr>
        <w:trPr>
          <w:trHeight w:val="44" w:hRule="atLeast"/>
          <w:cnfStyle w:val="100000000000" w:firstRow="1" w:lastRow="0" w:firstColumn="0" w:lastColumn="0" w:oddVBand="0" w:evenVBand="0" w:oddHBand="0" w:evenHBand="0" w:firstRowFirstColumn="0" w:firstRowLastColumn="0" w:lastRowFirstColumn="0" w:lastRowLastColumn="0"/>
        </w:trPr>
        <w:tc>
          <w:tcPr>
            <w:tcW w:w="1184"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true"/>
              <w:spacing w:lineRule="auto" w:line="240" w:before="0" w:after="0"/>
              <w:jc w:val="left"/>
              <w:rPr>
                <w:rFonts w:ascii="Aptos" w:hAnsi="Aptos" w:cs="Calibri" w:cstheme="minorHAnsi"/>
                <w:sz w:val="20"/>
                <w:szCs w:val="20"/>
              </w:rPr>
            </w:pPr>
            <w:r>
              <w:rPr>
                <w:rFonts w:cs="Calibri" w:ascii="Aptos" w:hAnsi="Aptos" w:cstheme="minorHAnsi"/>
                <w:b/>
                <w:bCs/>
                <w:color w:themeColor="background1" w:val="FFFFFF"/>
                <w:sz w:val="20"/>
                <w:szCs w:val="20"/>
                <w:lang w:val="it-IT" w:bidi="ar-SA"/>
              </w:rPr>
              <w:t>Data</w:t>
            </w:r>
          </w:p>
        </w:tc>
        <w:tc>
          <w:tcPr>
            <w:tcW w:w="2892"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Contents"/>
              <w:suppressAutoHyphens w:val="tru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b/>
                <w:bCs/>
                <w:color w:themeColor="background1" w:val="FFFFFF"/>
                <w:sz w:val="20"/>
                <w:szCs w:val="20"/>
                <w:lang w:val="it-IT" w:bidi="ar-SA"/>
              </w:rPr>
              <w:t>Acerra 26 - Velocità vento - Min (m/s)</w:t>
            </w:r>
          </w:p>
        </w:tc>
        <w:tc>
          <w:tcPr>
            <w:tcW w:w="2158"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Contents"/>
              <w:suppressAutoHyphens w:val="tru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b/>
                <w:bCs/>
                <w:color w:themeColor="background1" w:val="FFFFFF"/>
                <w:sz w:val="20"/>
                <w:szCs w:val="20"/>
                <w:lang w:val="it-IT" w:bidi="ar-SA"/>
              </w:rPr>
              <w:t>Acerra 26 - Velocità vento - Max (m/s)</w:t>
            </w:r>
          </w:p>
        </w:tc>
        <w:tc>
          <w:tcPr>
            <w:tcW w:w="361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Contents"/>
              <w:suppressAutoHyphens w:val="true"/>
              <w:spacing w:lineRule="auto" w:line="240" w:before="0" w:after="0"/>
              <w:jc w:val="left"/>
              <w:cnfStyle w:val="100000000000" w:firstRow="1"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b/>
                <w:bCs/>
                <w:color w:themeColor="background1" w:val="FFFFFF"/>
                <w:sz w:val="20"/>
                <w:szCs w:val="20"/>
                <w:lang w:val="it-IT" w:bidi="ar-SA"/>
              </w:rPr>
              <w:t>Acerra 26 - Velocità vento - Grezzo (m/s)</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1184"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true"/>
              <w:spacing w:lineRule="auto" w:line="240" w:before="0" w:after="0"/>
              <w:jc w:val="left"/>
              <w:rPr>
                <w:rFonts w:ascii="Aptos" w:hAnsi="Aptos" w:cs="Calibri" w:cstheme="minorHAnsi"/>
                <w:sz w:val="20"/>
                <w:szCs w:val="20"/>
              </w:rPr>
            </w:pPr>
            <w:r>
              <w:rPr>
                <w:rFonts w:cs="Calibri" w:ascii="Aptos" w:hAnsi="Aptos" w:cstheme="minorHAnsi"/>
                <w:b/>
                <w:bCs/>
                <w:sz w:val="20"/>
                <w:szCs w:val="20"/>
                <w:lang w:val="it-IT" w:bidi="ar-SA"/>
              </w:rPr>
              <w:t>1/1/2025</w:t>
            </w:r>
          </w:p>
        </w:tc>
        <w:tc>
          <w:tcPr>
            <w:tcW w:w="2892"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0.0</w:t>
            </w:r>
          </w:p>
        </w:tc>
        <w:tc>
          <w:tcPr>
            <w:tcW w:w="2158"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0.7</w:t>
            </w:r>
          </w:p>
        </w:tc>
        <w:tc>
          <w:tcPr>
            <w:tcW w:w="3619"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0.0</w:t>
            </w:r>
          </w:p>
        </w:tc>
      </w:tr>
      <w:tr>
        <w:trPr>
          <w:trHeight w:val="255" w:hRule="atLeast"/>
        </w:trPr>
        <w:tc>
          <w:tcPr>
            <w:tcW w:w="1184"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jc w:val="left"/>
              <w:rPr>
                <w:rFonts w:ascii="Aptos" w:hAnsi="Aptos" w:cs="Calibri" w:cstheme="minorHAnsi"/>
                <w:sz w:val="20"/>
                <w:szCs w:val="20"/>
              </w:rPr>
            </w:pPr>
            <w:r>
              <w:rPr>
                <w:rFonts w:cs="Calibri" w:ascii="Aptos" w:hAnsi="Aptos" w:cstheme="minorHAnsi"/>
                <w:b/>
                <w:bCs/>
                <w:sz w:val="20"/>
                <w:szCs w:val="20"/>
                <w:lang w:val="it-IT" w:bidi="ar-SA"/>
              </w:rPr>
              <w:t>1/2/2025</w:t>
            </w:r>
          </w:p>
        </w:tc>
        <w:tc>
          <w:tcPr>
            <w:tcW w:w="2892" w:type="dxa"/>
            <w:tcBorders/>
          </w:tcPr>
          <w:p>
            <w:pPr>
              <w:pStyle w:val="TableContents"/>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0.0</w:t>
            </w:r>
          </w:p>
        </w:tc>
        <w:tc>
          <w:tcPr>
            <w:tcW w:w="2158" w:type="dxa"/>
            <w:tcBorders/>
          </w:tcPr>
          <w:p>
            <w:pPr>
              <w:pStyle w:val="TableContents"/>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1.6</w:t>
            </w:r>
          </w:p>
        </w:tc>
        <w:tc>
          <w:tcPr>
            <w:tcW w:w="3619" w:type="dxa"/>
            <w:tcBorders/>
          </w:tcPr>
          <w:p>
            <w:pPr>
              <w:pStyle w:val="TableContents"/>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0.2</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1184"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true"/>
              <w:spacing w:lineRule="auto" w:line="240" w:before="0" w:after="0"/>
              <w:jc w:val="left"/>
              <w:rPr>
                <w:rFonts w:ascii="Aptos" w:hAnsi="Aptos" w:cs="Calibri" w:cstheme="minorHAnsi"/>
                <w:sz w:val="20"/>
                <w:szCs w:val="20"/>
              </w:rPr>
            </w:pPr>
            <w:r>
              <w:rPr>
                <w:rFonts w:cs="Calibri" w:ascii="Aptos" w:hAnsi="Aptos" w:cstheme="minorHAnsi"/>
                <w:b/>
                <w:bCs/>
                <w:sz w:val="20"/>
                <w:szCs w:val="20"/>
                <w:lang w:val="it-IT" w:bidi="ar-SA"/>
              </w:rPr>
              <w:t>1/3/2025</w:t>
            </w:r>
          </w:p>
        </w:tc>
        <w:tc>
          <w:tcPr>
            <w:tcW w:w="2892"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0.0</w:t>
            </w:r>
          </w:p>
        </w:tc>
        <w:tc>
          <w:tcPr>
            <w:tcW w:w="2158"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5.2</w:t>
            </w:r>
          </w:p>
        </w:tc>
        <w:tc>
          <w:tcPr>
            <w:tcW w:w="3619"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1.2</w:t>
            </w:r>
          </w:p>
        </w:tc>
      </w:tr>
      <w:tr>
        <w:trPr>
          <w:trHeight w:val="255" w:hRule="atLeast"/>
        </w:trPr>
        <w:tc>
          <w:tcPr>
            <w:tcW w:w="1184"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lineRule="auto" w:line="240" w:before="0" w:after="0"/>
              <w:jc w:val="left"/>
              <w:rPr>
                <w:rFonts w:ascii="Aptos" w:hAnsi="Aptos" w:cs="Calibri" w:cstheme="minorHAnsi"/>
                <w:sz w:val="20"/>
                <w:szCs w:val="20"/>
              </w:rPr>
            </w:pPr>
            <w:r>
              <w:rPr>
                <w:rFonts w:cs="Calibri" w:ascii="Aptos" w:hAnsi="Aptos" w:cstheme="minorHAnsi"/>
                <w:b/>
                <w:bCs/>
                <w:sz w:val="20"/>
                <w:szCs w:val="20"/>
                <w:lang w:val="it-IT" w:bidi="ar-SA"/>
              </w:rPr>
              <w:t>1/4/2025</w:t>
            </w:r>
          </w:p>
        </w:tc>
        <w:tc>
          <w:tcPr>
            <w:tcW w:w="2892" w:type="dxa"/>
            <w:tcBorders/>
          </w:tcPr>
          <w:p>
            <w:pPr>
              <w:pStyle w:val="TableContents"/>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0.0</w:t>
            </w:r>
          </w:p>
        </w:tc>
        <w:tc>
          <w:tcPr>
            <w:tcW w:w="2158" w:type="dxa"/>
            <w:tcBorders/>
          </w:tcPr>
          <w:p>
            <w:pPr>
              <w:pStyle w:val="TableContents"/>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2.0</w:t>
            </w:r>
          </w:p>
        </w:tc>
        <w:tc>
          <w:tcPr>
            <w:tcW w:w="3619" w:type="dxa"/>
            <w:tcBorders/>
          </w:tcPr>
          <w:p>
            <w:pPr>
              <w:pStyle w:val="TableContents"/>
              <w:suppressAutoHyphens w:val="true"/>
              <w:spacing w:lineRule="auto" w:line="240" w:before="0" w:after="0"/>
              <w:jc w:val="left"/>
              <w:cnfStyle w:val="000000000000" w:firstRow="0" w:lastRow="0" w:firstColumn="0" w:lastColumn="0" w:oddVBand="0" w:evenVBand="0" w:oddHBand="0"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0.4</w:t>
            </w:r>
          </w:p>
        </w:tc>
      </w:tr>
      <w:tr>
        <w:trPr>
          <w:trHeight w:val="255" w:hRule="atLeast"/>
          <w:cnfStyle w:val="000000100000" w:firstRow="0" w:lastRow="0" w:firstColumn="0" w:lastColumn="0" w:oddVBand="0" w:evenVBand="0" w:oddHBand="1" w:evenHBand="0" w:firstRowFirstColumn="0" w:firstRowLastColumn="0" w:lastRowFirstColumn="0" w:lastRowLastColumn="0"/>
        </w:trPr>
        <w:tc>
          <w:tcPr>
            <w:tcW w:w="1184"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true"/>
              <w:spacing w:lineRule="auto" w:line="240" w:before="0" w:after="0"/>
              <w:jc w:val="left"/>
              <w:rPr>
                <w:rFonts w:ascii="Aptos" w:hAnsi="Aptos" w:cs="Calibri" w:cstheme="minorHAnsi"/>
                <w:sz w:val="20"/>
                <w:szCs w:val="20"/>
              </w:rPr>
            </w:pPr>
            <w:r>
              <w:rPr>
                <w:rFonts w:cs="Calibri" w:ascii="Aptos" w:hAnsi="Aptos" w:cstheme="minorHAnsi"/>
                <w:b/>
                <w:bCs/>
                <w:sz w:val="20"/>
                <w:szCs w:val="20"/>
                <w:lang w:val="it-IT" w:bidi="ar-SA"/>
              </w:rPr>
              <w:t>1/5/2025</w:t>
            </w:r>
          </w:p>
        </w:tc>
        <w:tc>
          <w:tcPr>
            <w:tcW w:w="2892"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0.0</w:t>
            </w:r>
          </w:p>
        </w:tc>
        <w:tc>
          <w:tcPr>
            <w:tcW w:w="2158"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1.3</w:t>
            </w:r>
          </w:p>
        </w:tc>
        <w:tc>
          <w:tcPr>
            <w:tcW w:w="3619" w:type="dxa"/>
            <w:tcBorders/>
            <w:shd w:color="auto" w:fill="D9E2F3" w:themeFill="accent1" w:themeFillTint="33" w:val="clear"/>
          </w:tcPr>
          <w:p>
            <w:pPr>
              <w:pStyle w:val="TableContents"/>
              <w:suppressAutoHyphens w:val="true"/>
              <w:spacing w:lineRule="auto" w:line="240" w:before="0" w:after="0"/>
              <w:jc w:val="left"/>
              <w:cnfStyle w:val="000000100000" w:firstRow="0" w:lastRow="0" w:firstColumn="0" w:lastColumn="0" w:oddVBand="0" w:evenVBand="0" w:oddHBand="1" w:evenHBand="0" w:firstRowFirstColumn="0" w:firstRowLastColumn="0" w:lastRowFirstColumn="0" w:lastRowLastColumn="0"/>
              <w:rPr>
                <w:rFonts w:ascii="Aptos" w:hAnsi="Aptos" w:cs="Calibri" w:cstheme="minorHAnsi"/>
                <w:sz w:val="20"/>
                <w:szCs w:val="20"/>
              </w:rPr>
            </w:pPr>
            <w:r>
              <w:rPr>
                <w:rFonts w:cs="Calibri" w:ascii="Aptos" w:hAnsi="Aptos" w:cstheme="minorHAnsi"/>
                <w:sz w:val="20"/>
                <w:szCs w:val="20"/>
                <w:lang w:val="it-IT" w:bidi="ar-SA"/>
              </w:rPr>
              <w:t>0.0</w:t>
            </w:r>
          </w:p>
        </w:tc>
      </w:tr>
    </w:tbl>
    <w:p>
      <w:pPr>
        <w:pStyle w:val="Normal"/>
        <w:rPr/>
      </w:pPr>
      <w:r>
        <w:rPr/>
      </w:r>
    </w:p>
    <w:p>
      <w:pPr>
        <w:pStyle w:val="Heading2"/>
        <w:rPr/>
      </w:pPr>
      <w:bookmarkStart w:id="7" w:name="_Toc214978127"/>
      <w:r>
        <w:rPr/>
        <w:t>Fattori Antropici</w:t>
      </w:r>
      <w:bookmarkEnd w:id="7"/>
    </w:p>
    <w:tbl>
      <w:tblPr>
        <w:tblStyle w:val="Grigliatabella"/>
        <w:tblW w:w="965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694"/>
        <w:gridCol w:w="3975"/>
        <w:gridCol w:w="2548"/>
        <w:gridCol w:w="1440"/>
      </w:tblGrid>
      <w:tr>
        <w:trPr/>
        <w:tc>
          <w:tcPr>
            <w:tcW w:w="9657" w:type="dxa"/>
            <w:gridSpan w:val="4"/>
            <w:tcBorders/>
          </w:tcPr>
          <w:p>
            <w:pPr>
              <w:pStyle w:val="Normal"/>
              <w:widowControl/>
              <w:suppressAutoHyphens w:val="true"/>
              <w:spacing w:before="120" w:after="120"/>
              <w:jc w:val="center"/>
              <w:rPr>
                <w:b/>
                <w:bCs/>
              </w:rPr>
            </w:pPr>
            <w:r>
              <w:rPr>
                <w:b/>
                <w:bCs/>
                <w:sz w:val="22"/>
                <w:szCs w:val="22"/>
                <w:lang w:val="it-IT" w:bidi="ar-SA"/>
              </w:rPr>
              <w:t>Dati Antropici</w:t>
            </w:r>
          </w:p>
        </w:tc>
      </w:tr>
      <w:tr>
        <w:trPr/>
        <w:tc>
          <w:tcPr>
            <w:tcW w:w="1694" w:type="dxa"/>
            <w:tcBorders/>
          </w:tcPr>
          <w:p>
            <w:pPr>
              <w:pStyle w:val="Normal"/>
              <w:widowControl/>
              <w:suppressAutoHyphens w:val="true"/>
              <w:spacing w:before="120" w:after="120"/>
              <w:rPr>
                <w:sz w:val="22"/>
                <w:szCs w:val="22"/>
                <w:lang w:val="it-IT" w:bidi="ar-SA"/>
              </w:rPr>
            </w:pPr>
            <w:r>
              <w:rPr>
                <w:b/>
                <w:bCs/>
                <w:sz w:val="22"/>
                <w:szCs w:val="22"/>
                <w:lang w:val="it-IT" w:bidi="ar-SA"/>
              </w:rPr>
              <w:t>Tipo di dato Antropico</w:t>
            </w:r>
          </w:p>
        </w:tc>
        <w:tc>
          <w:tcPr>
            <w:tcW w:w="3975" w:type="dxa"/>
            <w:tcBorders/>
          </w:tcPr>
          <w:p>
            <w:pPr>
              <w:pStyle w:val="Normal"/>
              <w:widowControl/>
              <w:suppressAutoHyphens w:val="true"/>
              <w:spacing w:before="120" w:after="120"/>
              <w:rPr>
                <w:sz w:val="22"/>
                <w:szCs w:val="22"/>
                <w:lang w:val="it-IT" w:bidi="ar-SA"/>
              </w:rPr>
            </w:pPr>
            <w:r>
              <w:rPr>
                <w:b/>
                <w:bCs/>
                <w:sz w:val="22"/>
                <w:szCs w:val="22"/>
                <w:lang w:val="it-IT" w:bidi="ar-SA"/>
              </w:rPr>
              <w:t>Link/Dataset</w:t>
            </w:r>
          </w:p>
        </w:tc>
        <w:tc>
          <w:tcPr>
            <w:tcW w:w="2548" w:type="dxa"/>
            <w:tcBorders/>
          </w:tcPr>
          <w:p>
            <w:pPr>
              <w:pStyle w:val="Normal"/>
              <w:widowControl/>
              <w:suppressAutoHyphens w:val="true"/>
              <w:spacing w:before="120" w:after="120"/>
              <w:rPr>
                <w:sz w:val="22"/>
                <w:szCs w:val="22"/>
                <w:lang w:val="it-IT" w:bidi="ar-SA"/>
              </w:rPr>
            </w:pPr>
            <w:r>
              <w:rPr>
                <w:b/>
                <w:bCs/>
                <w:sz w:val="22"/>
                <w:szCs w:val="22"/>
                <w:lang w:val="it-IT" w:bidi="ar-SA"/>
              </w:rPr>
              <w:t>Tipo di Informazione</w:t>
            </w:r>
          </w:p>
        </w:tc>
        <w:tc>
          <w:tcPr>
            <w:tcW w:w="1440" w:type="dxa"/>
            <w:tcBorders/>
          </w:tcPr>
          <w:p>
            <w:pPr>
              <w:pStyle w:val="Normal"/>
              <w:widowControl/>
              <w:suppressAutoHyphens w:val="true"/>
              <w:spacing w:before="120" w:after="120"/>
              <w:rPr>
                <w:b/>
                <w:bCs/>
              </w:rPr>
            </w:pPr>
            <w:r>
              <w:rPr>
                <w:b/>
                <w:bCs/>
                <w:sz w:val="22"/>
                <w:szCs w:val="22"/>
                <w:lang w:val="it-IT" w:bidi="ar-SA"/>
              </w:rPr>
              <w:t>Zona</w:t>
            </w:r>
          </w:p>
        </w:tc>
      </w:tr>
      <w:tr>
        <w:trPr/>
        <w:tc>
          <w:tcPr>
            <w:tcW w:w="1694" w:type="dxa"/>
            <w:tcBorders/>
          </w:tcPr>
          <w:p>
            <w:pPr>
              <w:pStyle w:val="Normal"/>
              <w:widowControl/>
              <w:suppressAutoHyphens w:val="true"/>
              <w:spacing w:before="120" w:after="120"/>
              <w:rPr>
                <w:sz w:val="22"/>
                <w:szCs w:val="22"/>
                <w:lang w:val="it-IT" w:bidi="ar-SA"/>
              </w:rPr>
            </w:pPr>
            <w:r>
              <w:rPr>
                <w:sz w:val="22"/>
                <w:szCs w:val="22"/>
                <w:lang w:val="it-IT" w:bidi="ar-SA"/>
              </w:rPr>
              <w:t>Presenza di Miniere</w:t>
            </w:r>
          </w:p>
        </w:tc>
        <w:tc>
          <w:tcPr>
            <w:tcW w:w="3975" w:type="dxa"/>
            <w:tcBorders/>
          </w:tcPr>
          <w:p>
            <w:pPr>
              <w:pStyle w:val="Normal"/>
              <w:widowControl/>
              <w:suppressAutoHyphens w:val="true"/>
              <w:spacing w:before="120" w:after="120"/>
              <w:rPr>
                <w:shd w:fill="FFFF00" w:val="clear"/>
              </w:rPr>
            </w:pPr>
            <w:r>
              <w:rPr>
                <w:rStyle w:val="Hyperlink"/>
                <w:sz w:val="22"/>
                <w:szCs w:val="22"/>
                <w:shd w:fill="FFFF00" w:val="clear"/>
                <w:lang w:val="it-IT" w:bidi="ar-SA"/>
              </w:rPr>
              <w:t>https://sinacloud.isprambiente.it/portal/apps/sites/#/miniere/datasets/1d65c5a2806742edb3c5b465f8110b8f/explore?layer=0&amp;location=41.577105%2C13.220300%2C6.54&amp;showTable=true</w:t>
            </w:r>
          </w:p>
        </w:tc>
        <w:tc>
          <w:tcPr>
            <w:tcW w:w="2548" w:type="dxa"/>
            <w:tcBorders/>
          </w:tcPr>
          <w:p>
            <w:pPr>
              <w:pStyle w:val="Normal"/>
              <w:widowControl/>
              <w:suppressAutoHyphens w:val="true"/>
              <w:spacing w:before="120" w:after="120"/>
              <w:rPr>
                <w:sz w:val="22"/>
                <w:szCs w:val="22"/>
                <w:lang w:val="it-IT" w:bidi="ar-SA"/>
              </w:rPr>
            </w:pPr>
            <w:r>
              <w:rPr>
                <w:sz w:val="22"/>
                <w:szCs w:val="22"/>
                <w:lang w:val="it-IT" w:bidi="ar-SA"/>
              </w:rPr>
              <w:t>Si/No</w:t>
            </w:r>
          </w:p>
        </w:tc>
        <w:tc>
          <w:tcPr>
            <w:tcW w:w="1440" w:type="dxa"/>
            <w:tcBorders/>
          </w:tcPr>
          <w:p>
            <w:pPr>
              <w:pStyle w:val="Normal"/>
              <w:widowControl/>
              <w:suppressAutoHyphens w:val="true"/>
              <w:spacing w:before="120" w:after="120"/>
              <w:rPr>
                <w:sz w:val="22"/>
                <w:szCs w:val="22"/>
                <w:lang w:val="it-IT" w:bidi="ar-SA"/>
              </w:rPr>
            </w:pPr>
            <w:r>
              <w:rPr>
                <w:sz w:val="22"/>
                <w:szCs w:val="22"/>
                <w:lang w:val="it-IT" w:bidi="ar-SA"/>
              </w:rPr>
              <w:t>Comune</w:t>
            </w:r>
          </w:p>
        </w:tc>
      </w:tr>
      <w:tr>
        <w:trPr/>
        <w:tc>
          <w:tcPr>
            <w:tcW w:w="1694" w:type="dxa"/>
            <w:tcBorders/>
          </w:tcPr>
          <w:p>
            <w:pPr>
              <w:pStyle w:val="Normal"/>
              <w:widowControl/>
              <w:suppressAutoHyphens w:val="true"/>
              <w:spacing w:before="120" w:after="120"/>
              <w:rPr>
                <w:sz w:val="22"/>
                <w:szCs w:val="22"/>
                <w:lang w:val="it-IT" w:bidi="ar-SA"/>
              </w:rPr>
            </w:pPr>
            <w:r>
              <w:rPr>
                <w:sz w:val="22"/>
                <w:szCs w:val="22"/>
                <w:lang w:val="it-IT" w:bidi="ar-SA"/>
              </w:rPr>
              <w:t>Presenza industrie (cementificio, ecc…)</w:t>
            </w:r>
          </w:p>
        </w:tc>
        <w:tc>
          <w:tcPr>
            <w:tcW w:w="3975" w:type="dxa"/>
            <w:tcBorders/>
          </w:tcPr>
          <w:p>
            <w:pPr>
              <w:pStyle w:val="Normal"/>
              <w:widowControl/>
              <w:suppressAutoHyphens w:val="true"/>
              <w:spacing w:before="120" w:after="120"/>
              <w:rPr>
                <w:shd w:fill="FFFF00" w:val="clear"/>
              </w:rPr>
            </w:pPr>
            <w:r>
              <w:fldChar w:fldCharType="begin"/>
            </w:r>
            <w:r>
              <w:rPr>
                <w:rStyle w:val="Hyperlink"/>
                <w:sz w:val="22"/>
                <w:shd w:fill="FFFF00" w:val="clear"/>
                <w:szCs w:val="22"/>
                <w:lang w:val="it-IT" w:bidi="ar-SA"/>
              </w:rPr>
              <w:instrText xml:space="preserve"> HYPERLINK "https://dati.arpacampania.it/dataset/agenti-fisici-cem-controlli" \l ":~:text=*%20%20Controlli"</w:instrText>
            </w:r>
            <w:r>
              <w:rPr>
                <w:rStyle w:val="Hyperlink"/>
                <w:sz w:val="22"/>
                <w:shd w:fill="FFFF00" w:val="clear"/>
                <w:szCs w:val="22"/>
                <w:lang w:val="it-IT" w:bidi="ar-SA"/>
              </w:rPr>
              <w:fldChar w:fldCharType="separate"/>
            </w:r>
            <w:r>
              <w:rPr>
                <w:rStyle w:val="Hyperlink"/>
                <w:sz w:val="22"/>
                <w:szCs w:val="22"/>
                <w:shd w:fill="FFFF00" w:val="clear"/>
                <w:lang w:val="it-IT" w:bidi="ar-SA"/>
              </w:rPr>
              <w:t>https://dati.arpacampania.it/dataset/agenti-fisici-cem-controlli#:~:text=%2A%20%20Controlli</w:t>
            </w:r>
            <w:r>
              <w:rPr>
                <w:rStyle w:val="Hyperlink"/>
                <w:sz w:val="22"/>
                <w:shd w:fill="FFFF00" w:val="clear"/>
                <w:szCs w:val="22"/>
                <w:lang w:val="it-IT" w:bidi="ar-SA"/>
              </w:rPr>
              <w:fldChar w:fldCharType="end"/>
            </w:r>
          </w:p>
        </w:tc>
        <w:tc>
          <w:tcPr>
            <w:tcW w:w="2548" w:type="dxa"/>
            <w:tcBorders/>
          </w:tcPr>
          <w:p>
            <w:pPr>
              <w:pStyle w:val="Normal"/>
              <w:widowControl/>
              <w:suppressAutoHyphens w:val="true"/>
              <w:spacing w:before="120" w:after="120"/>
              <w:rPr>
                <w:sz w:val="22"/>
                <w:szCs w:val="22"/>
                <w:lang w:val="it-IT" w:bidi="ar-SA"/>
              </w:rPr>
            </w:pPr>
            <w:r>
              <w:rPr>
                <w:sz w:val="22"/>
                <w:szCs w:val="22"/>
                <w:lang w:val="it-IT" w:bidi="ar-SA"/>
              </w:rPr>
              <w:t>Si/No</w:t>
            </w:r>
          </w:p>
        </w:tc>
        <w:tc>
          <w:tcPr>
            <w:tcW w:w="1440" w:type="dxa"/>
            <w:tcBorders/>
          </w:tcPr>
          <w:p>
            <w:pPr>
              <w:pStyle w:val="Normal"/>
              <w:widowControl/>
              <w:suppressAutoHyphens w:val="true"/>
              <w:spacing w:before="120" w:after="120"/>
              <w:rPr>
                <w:sz w:val="22"/>
                <w:szCs w:val="22"/>
                <w:lang w:val="it-IT" w:bidi="ar-SA"/>
              </w:rPr>
            </w:pPr>
            <w:r>
              <w:rPr>
                <w:sz w:val="22"/>
                <w:szCs w:val="22"/>
                <w:lang w:val="it-IT" w:bidi="ar-SA"/>
              </w:rPr>
              <w:t>Comune</w:t>
            </w:r>
          </w:p>
        </w:tc>
      </w:tr>
      <w:tr>
        <w:trPr/>
        <w:tc>
          <w:tcPr>
            <w:tcW w:w="1694" w:type="dxa"/>
            <w:tcBorders/>
          </w:tcPr>
          <w:p>
            <w:pPr>
              <w:pStyle w:val="Normal"/>
              <w:widowControl/>
              <w:suppressAutoHyphens w:val="true"/>
              <w:spacing w:before="120" w:after="120"/>
              <w:rPr>
                <w:sz w:val="22"/>
                <w:szCs w:val="22"/>
                <w:lang w:val="it-IT" w:bidi="ar-SA"/>
              </w:rPr>
            </w:pPr>
            <w:r>
              <w:rPr>
                <w:sz w:val="22"/>
                <w:szCs w:val="22"/>
                <w:lang w:val="it-IT" w:bidi="ar-SA"/>
              </w:rPr>
              <w:t>Tipo di zona</w:t>
            </w:r>
          </w:p>
        </w:tc>
        <w:tc>
          <w:tcPr>
            <w:tcW w:w="3975" w:type="dxa"/>
            <w:tcBorders/>
          </w:tcPr>
          <w:p>
            <w:pPr>
              <w:pStyle w:val="Normal"/>
              <w:widowControl/>
              <w:suppressAutoHyphens w:val="true"/>
              <w:spacing w:before="120" w:after="120"/>
              <w:rPr>
                <w:sz w:val="22"/>
                <w:szCs w:val="22"/>
                <w:lang w:val="it-IT" w:bidi="ar-SA"/>
              </w:rPr>
            </w:pPr>
            <w:r>
              <w:rPr>
                <w:sz w:val="22"/>
                <w:szCs w:val="22"/>
                <w:lang w:val="it-IT" w:bidi="ar-SA"/>
              </w:rPr>
            </w:r>
          </w:p>
        </w:tc>
        <w:tc>
          <w:tcPr>
            <w:tcW w:w="2548" w:type="dxa"/>
            <w:tcBorders/>
          </w:tcPr>
          <w:p>
            <w:pPr>
              <w:pStyle w:val="Normal"/>
              <w:widowControl/>
              <w:suppressAutoHyphens w:val="true"/>
              <w:spacing w:before="120" w:after="120"/>
              <w:rPr>
                <w:sz w:val="22"/>
                <w:szCs w:val="22"/>
                <w:lang w:val="it-IT" w:bidi="ar-SA"/>
              </w:rPr>
            </w:pPr>
            <w:r>
              <w:rPr>
                <w:sz w:val="22"/>
                <w:szCs w:val="22"/>
                <w:lang w:val="it-IT" w:bidi="ar-SA"/>
              </w:rPr>
              <w:t>Urbana</w:t>
            </w:r>
          </w:p>
          <w:p>
            <w:pPr>
              <w:pStyle w:val="Normal"/>
              <w:widowControl/>
              <w:suppressAutoHyphens w:val="true"/>
              <w:rPr>
                <w:sz w:val="22"/>
                <w:szCs w:val="22"/>
                <w:lang w:val="it-IT" w:bidi="ar-SA"/>
              </w:rPr>
            </w:pPr>
            <w:r>
              <w:rPr>
                <w:sz w:val="22"/>
                <w:szCs w:val="22"/>
                <w:lang w:val="it-IT" w:bidi="ar-SA"/>
              </w:rPr>
              <w:t>Paludosa</w:t>
            </w:r>
          </w:p>
          <w:p>
            <w:pPr>
              <w:pStyle w:val="Normal"/>
              <w:widowControl/>
              <w:suppressAutoHyphens w:val="true"/>
              <w:rPr>
                <w:sz w:val="22"/>
                <w:szCs w:val="22"/>
                <w:lang w:val="it-IT" w:bidi="ar-SA"/>
              </w:rPr>
            </w:pPr>
            <w:r>
              <w:rPr>
                <w:sz w:val="22"/>
                <w:szCs w:val="22"/>
                <w:lang w:val="it-IT" w:bidi="ar-SA"/>
              </w:rPr>
              <w:t>Pascolo/Allevamento</w:t>
            </w:r>
          </w:p>
          <w:p>
            <w:pPr>
              <w:pStyle w:val="Normal"/>
              <w:widowControl/>
              <w:suppressAutoHyphens w:val="true"/>
              <w:spacing w:before="120" w:after="120"/>
              <w:rPr>
                <w:sz w:val="22"/>
                <w:szCs w:val="22"/>
                <w:lang w:val="it-IT" w:bidi="ar-SA"/>
              </w:rPr>
            </w:pPr>
            <w:r>
              <w:rPr>
                <w:sz w:val="22"/>
                <w:szCs w:val="22"/>
                <w:lang w:val="it-IT" w:bidi="ar-SA"/>
              </w:rPr>
              <w:t>Agricola</w:t>
            </w:r>
          </w:p>
        </w:tc>
        <w:tc>
          <w:tcPr>
            <w:tcW w:w="1440" w:type="dxa"/>
            <w:tcBorders/>
          </w:tcPr>
          <w:p>
            <w:pPr>
              <w:pStyle w:val="Normal"/>
              <w:widowControl/>
              <w:suppressAutoHyphens w:val="true"/>
              <w:spacing w:before="120" w:after="120"/>
              <w:rPr>
                <w:sz w:val="22"/>
                <w:szCs w:val="22"/>
                <w:lang w:val="it-IT" w:bidi="ar-SA"/>
              </w:rPr>
            </w:pPr>
            <w:r>
              <w:rPr>
                <w:sz w:val="22"/>
                <w:szCs w:val="22"/>
                <w:lang w:val="it-IT" w:bidi="ar-SA"/>
              </w:rPr>
              <w:t>Comune</w:t>
            </w:r>
          </w:p>
        </w:tc>
      </w:tr>
    </w:tbl>
    <w:p>
      <w:pPr>
        <w:pStyle w:val="Heading3"/>
        <w:rPr/>
      </w:pPr>
      <w:bookmarkStart w:id="8" w:name="_Toc214978128"/>
      <w:r>
        <w:rPr/>
        <w:t>Data Source Model</w:t>
      </w:r>
      <w:bookmarkEnd w:id="8"/>
    </w:p>
    <w:p>
      <w:pPr>
        <w:pStyle w:val="Normal"/>
        <w:rPr/>
      </w:pPr>
      <w:r>
        <w:rPr/>
        <w:t>Al momento non abbiamo informazion idi dettaglio per questi dati. Sarebbe interessante avere anche questo tipo di caratteristica per ogni Codice Comune.</w:t>
      </w:r>
    </w:p>
    <w:p>
      <w:pPr>
        <w:pStyle w:val="Normal"/>
        <w:rPr>
          <w:shd w:fill="FFFF00" w:val="clear"/>
        </w:rPr>
      </w:pPr>
      <w:r>
        <w:rPr>
          <w:shd w:fill="FFFF00" w:val="clear"/>
        </w:rPr>
        <w:t>Ho sostituito il primo link con quello esatto.</w:t>
      </w:r>
    </w:p>
    <w:p>
      <w:pPr>
        <w:pStyle w:val="Normal"/>
        <w:rPr>
          <w:rStyle w:val="Strong"/>
          <w:b w:val="false"/>
          <w:bCs w:val="false"/>
          <w:shd w:fill="FFFF00" w:val="clear"/>
        </w:rPr>
      </w:pPr>
      <w:r>
        <w:rPr>
          <w:rStyle w:val="Strong"/>
          <w:b w:val="false"/>
          <w:bCs w:val="false"/>
          <w:shd w:fill="FFFF00" w:val="clear"/>
        </w:rPr>
        <w:t xml:space="preserve">Considerando il link </w:t>
      </w:r>
      <w:hyperlink r:id="rId42">
        <w:r>
          <w:rPr>
            <w:rStyle w:val="Hyperlink"/>
            <w:shd w:fill="FFFF00" w:val="clear"/>
          </w:rPr>
          <w:t>https://dati.arpacampania.it/dataset/agenti-fisici-cem</w:t>
        </w:r>
      </w:hyperlink>
      <w:r>
        <w:rPr>
          <w:rStyle w:val="Strong"/>
          <w:b w:val="false"/>
          <w:bCs w:val="false"/>
          <w:shd w:fill="FFFF00" w:val="clear"/>
        </w:rPr>
        <w:t xml:space="preserve"> </w:t>
      </w:r>
      <w:r>
        <w:fldChar w:fldCharType="begin"/>
      </w:r>
      <w:r>
        <w:rPr>
          <w:rStyle w:val="Hyperlink"/>
          <w:shd w:fill="FFFF00" w:val="clear"/>
        </w:rPr>
        <w:instrText xml:space="preserve"> HYPERLINK "https://dati.arpacampania.it/dataset/agenti-fisici-cem-controlli" \l ":~:text=*%20%20Controlli"</w:instrText>
      </w:r>
      <w:r>
        <w:rPr>
          <w:rStyle w:val="Hyperlink"/>
          <w:shd w:fill="FFFF00" w:val="clear"/>
        </w:rPr>
        <w:fldChar w:fldCharType="separate"/>
      </w:r>
      <w:r>
        <w:rPr>
          <w:rStyle w:val="Hyperlink"/>
          <w:shd w:fill="FFFF00" w:val="clear"/>
        </w:rPr>
        <w:t>controlli#:~:text=%2A%20%20Controlli</w:t>
      </w:r>
      <w:r>
        <w:rPr>
          <w:rStyle w:val="Hyperlink"/>
          <w:shd w:fill="FFFF00" w:val="clear"/>
        </w:rPr>
        <w:fldChar w:fldCharType="end"/>
      </w:r>
      <w:r>
        <w:rPr>
          <w:rStyle w:val="Strong"/>
          <w:b w:val="false"/>
          <w:bCs w:val="false"/>
          <w:shd w:fill="FFFF00" w:val="clear"/>
        </w:rPr>
        <w:t>, i campi elettrici, magnetici ed elettromagnetici (CEM) possono essere considerati un fattore antropico (ossia legato ad attività umane). Tuttavia, non possono essere assimilati alla presenza di industrie (cementifici, ecc.),</w:t>
      </w:r>
    </w:p>
    <w:p>
      <w:pPr>
        <w:pStyle w:val="Heading2"/>
        <w:rPr/>
      </w:pPr>
      <w:bookmarkStart w:id="9" w:name="_Toc214978129"/>
      <w:r>
        <w:rPr/>
        <w:t>Limiti legge Inquinanti</w:t>
      </w:r>
      <w:bookmarkEnd w:id="9"/>
    </w:p>
    <w:p>
      <w:pPr>
        <w:pStyle w:val="Normal"/>
        <w:rPr/>
      </w:pPr>
      <w:r>
        <w:rPr/>
        <w:t>Limiti di legge dei principali inquinanti</w:t>
      </w:r>
    </w:p>
    <w:tbl>
      <w:tblPr>
        <w:tblStyle w:val="Grigliatabella"/>
        <w:tblW w:w="96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008"/>
        <w:gridCol w:w="2229"/>
        <w:gridCol w:w="1910"/>
        <w:gridCol w:w="1928"/>
        <w:gridCol w:w="1553"/>
      </w:tblGrid>
      <w:tr>
        <w:trPr/>
        <w:tc>
          <w:tcPr>
            <w:tcW w:w="2008" w:type="dxa"/>
            <w:tcBorders/>
          </w:tcPr>
          <w:p>
            <w:pPr>
              <w:pStyle w:val="Normal"/>
              <w:widowControl/>
              <w:suppressAutoHyphens w:val="true"/>
              <w:spacing w:before="120" w:after="120"/>
              <w:rPr>
                <w:b/>
                <w:bCs/>
              </w:rPr>
            </w:pPr>
            <w:r>
              <w:rPr>
                <w:b/>
                <w:bCs/>
                <w:sz w:val="22"/>
                <w:szCs w:val="22"/>
                <w:lang w:val="it-IT" w:bidi="ar-SA"/>
              </w:rPr>
              <w:t>Tipologia</w:t>
            </w:r>
          </w:p>
        </w:tc>
        <w:tc>
          <w:tcPr>
            <w:tcW w:w="2229" w:type="dxa"/>
            <w:tcBorders/>
          </w:tcPr>
          <w:p>
            <w:pPr>
              <w:pStyle w:val="Normal"/>
              <w:widowControl/>
              <w:suppressAutoHyphens w:val="true"/>
              <w:spacing w:before="120" w:after="120"/>
              <w:rPr>
                <w:b/>
                <w:bCs/>
              </w:rPr>
            </w:pPr>
            <w:r>
              <w:rPr>
                <w:b/>
                <w:bCs/>
                <w:sz w:val="22"/>
                <w:szCs w:val="22"/>
                <w:lang w:val="it-IT" w:bidi="ar-SA"/>
              </w:rPr>
              <w:t>Normativa</w:t>
            </w:r>
          </w:p>
        </w:tc>
        <w:tc>
          <w:tcPr>
            <w:tcW w:w="1910" w:type="dxa"/>
            <w:tcBorders/>
          </w:tcPr>
          <w:p>
            <w:pPr>
              <w:pStyle w:val="Normal"/>
              <w:widowControl/>
              <w:suppressAutoHyphens w:val="true"/>
              <w:spacing w:before="120" w:after="120"/>
              <w:rPr>
                <w:b/>
                <w:bCs/>
              </w:rPr>
            </w:pPr>
            <w:r>
              <w:rPr>
                <w:b/>
                <w:bCs/>
                <w:sz w:val="22"/>
                <w:szCs w:val="22"/>
                <w:lang w:val="it-IT" w:bidi="ar-SA"/>
              </w:rPr>
              <w:t>Limite</w:t>
            </w:r>
          </w:p>
        </w:tc>
        <w:tc>
          <w:tcPr>
            <w:tcW w:w="1928" w:type="dxa"/>
            <w:tcBorders/>
          </w:tcPr>
          <w:p>
            <w:pPr>
              <w:pStyle w:val="Normal"/>
              <w:widowControl/>
              <w:suppressAutoHyphens w:val="true"/>
              <w:spacing w:before="120" w:after="120"/>
              <w:rPr>
                <w:b/>
                <w:bCs/>
              </w:rPr>
            </w:pPr>
            <w:r>
              <w:rPr>
                <w:b/>
                <w:bCs/>
                <w:sz w:val="22"/>
                <w:szCs w:val="22"/>
                <w:lang w:val="it-IT" w:bidi="ar-SA"/>
              </w:rPr>
              <w:t>Riferito a</w:t>
            </w:r>
          </w:p>
        </w:tc>
        <w:tc>
          <w:tcPr>
            <w:tcW w:w="1553" w:type="dxa"/>
            <w:tcBorders/>
          </w:tcPr>
          <w:p>
            <w:pPr>
              <w:pStyle w:val="Normal"/>
              <w:widowControl/>
              <w:suppressAutoHyphens w:val="true"/>
              <w:spacing w:before="120" w:after="120"/>
              <w:rPr>
                <w:b/>
                <w:bCs/>
              </w:rPr>
            </w:pPr>
            <w:r>
              <w:rPr>
                <w:b/>
                <w:bCs/>
                <w:sz w:val="22"/>
                <w:szCs w:val="22"/>
                <w:lang w:val="it-IT" w:bidi="ar-SA"/>
              </w:rPr>
              <w:t>OMS Raccomanda</w:t>
            </w:r>
          </w:p>
        </w:tc>
      </w:tr>
      <w:tr>
        <w:trPr/>
        <w:tc>
          <w:tcPr>
            <w:tcW w:w="2008" w:type="dxa"/>
            <w:tcBorders/>
          </w:tcPr>
          <w:p>
            <w:pPr>
              <w:pStyle w:val="Normal"/>
              <w:widowControl/>
              <w:suppressAutoHyphens w:val="true"/>
              <w:spacing w:before="120" w:after="120"/>
              <w:rPr>
                <w:sz w:val="22"/>
                <w:szCs w:val="22"/>
                <w:lang w:val="it-IT" w:bidi="ar-SA"/>
              </w:rPr>
            </w:pPr>
            <w:r>
              <w:rPr>
                <w:sz w:val="22"/>
                <w:szCs w:val="22"/>
                <w:lang w:val="it-IT" w:bidi="ar-SA"/>
              </w:rPr>
              <w:t>CO</w:t>
            </w:r>
          </w:p>
        </w:tc>
        <w:tc>
          <w:tcPr>
            <w:tcW w:w="2229" w:type="dxa"/>
            <w:tcBorders/>
          </w:tcPr>
          <w:p>
            <w:pPr>
              <w:pStyle w:val="Normal"/>
              <w:widowControl/>
              <w:suppressAutoHyphens w:val="true"/>
              <w:spacing w:before="120" w:after="120"/>
              <w:rPr>
                <w:sz w:val="22"/>
                <w:szCs w:val="22"/>
                <w:lang w:val="it-IT" w:bidi="ar-SA"/>
              </w:rPr>
            </w:pPr>
            <w:r>
              <w:rPr>
                <w:sz w:val="22"/>
                <w:szCs w:val="22"/>
                <w:lang w:val="it-IT" w:bidi="ar-SA"/>
              </w:rPr>
              <w:t>D. Lgs. n. 155 del13/8/2010</w:t>
            </w:r>
          </w:p>
          <w:p>
            <w:pPr>
              <w:pStyle w:val="Normal"/>
              <w:widowControl/>
              <w:suppressAutoHyphens w:val="true"/>
              <w:spacing w:before="120" w:after="120"/>
              <w:rPr>
                <w:sz w:val="22"/>
                <w:szCs w:val="22"/>
                <w:lang w:val="it-IT" w:bidi="ar-SA"/>
              </w:rPr>
            </w:pPr>
            <w:r>
              <w:rPr>
                <w:sz w:val="22"/>
                <w:szCs w:val="22"/>
                <w:lang w:val="it-IT" w:bidi="ar-SA"/>
              </w:rPr>
              <w:t>Direttiva Europea 2008/50/CE</w:t>
            </w:r>
          </w:p>
        </w:tc>
        <w:tc>
          <w:tcPr>
            <w:tcW w:w="1910" w:type="dxa"/>
            <w:tcBorders/>
          </w:tcPr>
          <w:p>
            <w:pPr>
              <w:pStyle w:val="Normal"/>
              <w:widowControl/>
              <w:suppressAutoHyphens w:val="true"/>
              <w:spacing w:before="120" w:after="120"/>
              <w:rPr>
                <w:sz w:val="22"/>
                <w:szCs w:val="22"/>
                <w:lang w:val="it-IT" w:bidi="ar-SA"/>
              </w:rPr>
            </w:pPr>
            <w:r>
              <w:rPr>
                <w:sz w:val="22"/>
                <w:szCs w:val="22"/>
                <w:lang w:val="it-IT" w:bidi="ar-SA"/>
              </w:rPr>
              <w:t>10 mg/m3</w:t>
            </w:r>
          </w:p>
        </w:tc>
        <w:tc>
          <w:tcPr>
            <w:tcW w:w="1928" w:type="dxa"/>
            <w:tcBorders/>
          </w:tcPr>
          <w:p>
            <w:pPr>
              <w:pStyle w:val="Normal"/>
              <w:widowControl/>
              <w:suppressAutoHyphens w:val="true"/>
              <w:spacing w:before="120" w:after="120"/>
              <w:rPr>
                <w:sz w:val="22"/>
                <w:szCs w:val="22"/>
                <w:lang w:val="it-IT" w:bidi="ar-SA"/>
              </w:rPr>
            </w:pPr>
            <w:r>
              <w:rPr>
                <w:sz w:val="22"/>
                <w:szCs w:val="22"/>
                <w:lang w:val="it-IT" w:bidi="ar-SA"/>
              </w:rPr>
              <w:t>Valore limite (media di 8 ore massima giornaliera)</w:t>
            </w:r>
          </w:p>
        </w:tc>
        <w:tc>
          <w:tcPr>
            <w:tcW w:w="1553" w:type="dxa"/>
            <w:tcBorders/>
          </w:tcPr>
          <w:p>
            <w:pPr>
              <w:pStyle w:val="Normal"/>
              <w:widowControl/>
              <w:suppressAutoHyphens w:val="true"/>
              <w:spacing w:before="120" w:after="120"/>
              <w:rPr>
                <w:sz w:val="22"/>
                <w:szCs w:val="22"/>
                <w:lang w:val="it-IT" w:bidi="ar-SA"/>
              </w:rPr>
            </w:pPr>
            <w:r>
              <w:rPr>
                <w:sz w:val="22"/>
                <w:szCs w:val="22"/>
                <w:lang w:val="it-IT" w:bidi="ar-SA"/>
              </w:rPr>
            </w:r>
          </w:p>
        </w:tc>
      </w:tr>
      <w:tr>
        <w:trPr/>
        <w:tc>
          <w:tcPr>
            <w:tcW w:w="2008" w:type="dxa"/>
            <w:tcBorders/>
          </w:tcPr>
          <w:p>
            <w:pPr>
              <w:pStyle w:val="Normal"/>
              <w:widowControl/>
              <w:suppressAutoHyphens w:val="true"/>
              <w:spacing w:before="120" w:after="120"/>
              <w:rPr>
                <w:sz w:val="22"/>
                <w:szCs w:val="22"/>
                <w:lang w:val="it-IT" w:bidi="ar-SA"/>
              </w:rPr>
            </w:pPr>
            <w:r>
              <w:rPr>
                <w:sz w:val="22"/>
                <w:szCs w:val="22"/>
                <w:lang w:val="it-IT" w:bidi="ar-SA"/>
              </w:rPr>
              <w:t>C6H6 Benzene</w:t>
            </w:r>
          </w:p>
        </w:tc>
        <w:tc>
          <w:tcPr>
            <w:tcW w:w="2229" w:type="dxa"/>
            <w:tcBorders/>
          </w:tcPr>
          <w:p>
            <w:pPr>
              <w:pStyle w:val="Normal"/>
              <w:widowControl/>
              <w:suppressAutoHyphens w:val="true"/>
              <w:spacing w:before="120" w:after="120"/>
              <w:rPr>
                <w:sz w:val="22"/>
                <w:szCs w:val="22"/>
                <w:lang w:val="it-IT" w:bidi="ar-SA"/>
              </w:rPr>
            </w:pPr>
            <w:r>
              <w:rPr>
                <w:sz w:val="22"/>
                <w:szCs w:val="22"/>
                <w:lang w:val="it-IT" w:bidi="ar-SA"/>
              </w:rPr>
              <w:t>D. Lgs. n. 155 del13/8/2010</w:t>
            </w:r>
          </w:p>
          <w:p>
            <w:pPr>
              <w:pStyle w:val="Normal"/>
              <w:widowControl/>
              <w:suppressAutoHyphens w:val="true"/>
              <w:spacing w:before="120" w:after="120"/>
              <w:rPr>
                <w:sz w:val="22"/>
                <w:szCs w:val="22"/>
                <w:lang w:val="it-IT" w:bidi="ar-SA"/>
              </w:rPr>
            </w:pPr>
            <w:r>
              <w:rPr>
                <w:sz w:val="22"/>
                <w:szCs w:val="22"/>
                <w:lang w:val="it-IT" w:bidi="ar-SA"/>
              </w:rPr>
              <w:t>Direttiva Europea 2008/50/CE</w:t>
            </w:r>
          </w:p>
        </w:tc>
        <w:tc>
          <w:tcPr>
            <w:tcW w:w="1910" w:type="dxa"/>
            <w:tcBorders/>
          </w:tcPr>
          <w:p>
            <w:pPr>
              <w:pStyle w:val="Normal"/>
              <w:widowControl/>
              <w:suppressAutoHyphens w:val="true"/>
              <w:spacing w:before="120" w:after="120"/>
              <w:rPr>
                <w:sz w:val="22"/>
                <w:szCs w:val="22"/>
                <w:lang w:val="it-IT" w:bidi="ar-SA"/>
              </w:rPr>
            </w:pPr>
            <w:r>
              <w:rPr>
                <w:sz w:val="22"/>
                <w:szCs w:val="22"/>
                <w:lang w:val="it-IT" w:bidi="ar-SA"/>
              </w:rPr>
              <w:t>5 μg/m3</w:t>
            </w:r>
          </w:p>
        </w:tc>
        <w:tc>
          <w:tcPr>
            <w:tcW w:w="1928" w:type="dxa"/>
            <w:tcBorders/>
          </w:tcPr>
          <w:p>
            <w:pPr>
              <w:pStyle w:val="Normal"/>
              <w:widowControl/>
              <w:suppressAutoHyphens w:val="true"/>
              <w:spacing w:before="120" w:after="120"/>
              <w:rPr>
                <w:sz w:val="22"/>
                <w:szCs w:val="22"/>
                <w:lang w:val="it-IT" w:bidi="ar-SA"/>
              </w:rPr>
            </w:pPr>
            <w:r>
              <w:rPr>
                <w:sz w:val="22"/>
                <w:szCs w:val="22"/>
                <w:lang w:val="it-IT" w:bidi="ar-SA"/>
              </w:rPr>
              <w:t>Valore limite annuale</w:t>
            </w:r>
          </w:p>
        </w:tc>
        <w:tc>
          <w:tcPr>
            <w:tcW w:w="1553" w:type="dxa"/>
            <w:tcBorders/>
          </w:tcPr>
          <w:p>
            <w:pPr>
              <w:pStyle w:val="Normal"/>
              <w:widowControl/>
              <w:suppressAutoHyphens w:val="true"/>
              <w:spacing w:before="120" w:after="120"/>
              <w:rPr>
                <w:sz w:val="22"/>
                <w:szCs w:val="22"/>
                <w:lang w:val="it-IT" w:bidi="ar-SA"/>
              </w:rPr>
            </w:pPr>
            <w:r>
              <w:rPr>
                <w:sz w:val="22"/>
                <w:szCs w:val="22"/>
                <w:lang w:val="it-IT" w:bidi="ar-SA"/>
              </w:rPr>
            </w:r>
          </w:p>
        </w:tc>
      </w:tr>
      <w:tr>
        <w:trPr/>
        <w:tc>
          <w:tcPr>
            <w:tcW w:w="2008" w:type="dxa"/>
            <w:tcBorders/>
          </w:tcPr>
          <w:p>
            <w:pPr>
              <w:pStyle w:val="Normal"/>
              <w:widowControl/>
              <w:suppressAutoHyphens w:val="true"/>
              <w:spacing w:before="120" w:after="120"/>
              <w:rPr>
                <w:sz w:val="22"/>
                <w:szCs w:val="22"/>
                <w:lang w:val="it-IT" w:bidi="ar-SA"/>
              </w:rPr>
            </w:pPr>
            <w:r>
              <w:rPr>
                <w:sz w:val="22"/>
                <w:szCs w:val="22"/>
                <w:lang w:val="it-IT" w:bidi="ar-SA"/>
              </w:rPr>
              <w:t>Biossido di zolfo (SO2)</w:t>
            </w:r>
          </w:p>
        </w:tc>
        <w:tc>
          <w:tcPr>
            <w:tcW w:w="2229" w:type="dxa"/>
            <w:tcBorders/>
          </w:tcPr>
          <w:p>
            <w:pPr>
              <w:pStyle w:val="Normal"/>
              <w:widowControl/>
              <w:suppressAutoHyphens w:val="true"/>
              <w:spacing w:before="120" w:after="120"/>
              <w:rPr>
                <w:sz w:val="22"/>
                <w:szCs w:val="22"/>
                <w:lang w:val="it-IT" w:bidi="ar-SA"/>
              </w:rPr>
            </w:pPr>
            <w:r>
              <w:rPr>
                <w:sz w:val="22"/>
                <w:szCs w:val="22"/>
                <w:lang w:val="it-IT" w:bidi="ar-SA"/>
              </w:rPr>
              <w:t>D. Lgs. n. 155 del13/8/2010</w:t>
            </w:r>
          </w:p>
          <w:p>
            <w:pPr>
              <w:pStyle w:val="Normal"/>
              <w:widowControl/>
              <w:suppressAutoHyphens w:val="true"/>
              <w:spacing w:before="120" w:after="120"/>
              <w:rPr>
                <w:sz w:val="22"/>
                <w:szCs w:val="22"/>
                <w:lang w:val="it-IT" w:bidi="ar-SA"/>
              </w:rPr>
            </w:pPr>
            <w:r>
              <w:rPr>
                <w:sz w:val="22"/>
                <w:szCs w:val="22"/>
                <w:lang w:val="it-IT" w:bidi="ar-SA"/>
              </w:rPr>
              <w:t>Direttiva Europea 2008/50/CE</w:t>
            </w:r>
          </w:p>
        </w:tc>
        <w:tc>
          <w:tcPr>
            <w:tcW w:w="1910" w:type="dxa"/>
            <w:tcBorders/>
          </w:tcPr>
          <w:p>
            <w:pPr>
              <w:pStyle w:val="Normal"/>
              <w:widowControl/>
              <w:suppressAutoHyphens w:val="true"/>
              <w:spacing w:before="120" w:after="120"/>
              <w:rPr>
                <w:sz w:val="22"/>
                <w:szCs w:val="22"/>
                <w:lang w:val="it-IT" w:bidi="ar-SA"/>
              </w:rPr>
            </w:pPr>
            <w:r>
              <w:rPr>
                <w:sz w:val="22"/>
                <w:szCs w:val="22"/>
                <w:lang w:val="it-IT" w:bidi="ar-SA"/>
              </w:rPr>
              <w:t>125 μg/m3</w:t>
            </w:r>
          </w:p>
        </w:tc>
        <w:tc>
          <w:tcPr>
            <w:tcW w:w="1928" w:type="dxa"/>
            <w:tcBorders/>
          </w:tcPr>
          <w:p>
            <w:pPr>
              <w:pStyle w:val="Normal"/>
              <w:widowControl/>
              <w:suppressAutoHyphens w:val="true"/>
              <w:spacing w:before="120" w:after="120"/>
              <w:rPr>
                <w:sz w:val="22"/>
                <w:szCs w:val="22"/>
                <w:lang w:val="it-IT" w:bidi="ar-SA"/>
              </w:rPr>
            </w:pPr>
            <w:r>
              <w:rPr>
                <w:sz w:val="22"/>
                <w:szCs w:val="22"/>
                <w:lang w:val="it-IT" w:bidi="ar-SA"/>
              </w:rPr>
              <w:t>Valore limite giornaliero da non superarsi più di 3 volte per anno civile</w:t>
            </w:r>
          </w:p>
        </w:tc>
        <w:tc>
          <w:tcPr>
            <w:tcW w:w="1553" w:type="dxa"/>
            <w:tcBorders/>
          </w:tcPr>
          <w:p>
            <w:pPr>
              <w:pStyle w:val="Normal"/>
              <w:widowControl/>
              <w:suppressAutoHyphens w:val="true"/>
              <w:spacing w:before="120" w:after="120"/>
              <w:rPr>
                <w:sz w:val="22"/>
                <w:szCs w:val="22"/>
                <w:lang w:val="it-IT" w:bidi="ar-SA"/>
              </w:rPr>
            </w:pPr>
            <w:r>
              <w:rPr>
                <w:sz w:val="22"/>
                <w:szCs w:val="22"/>
                <w:lang w:val="it-IT" w:bidi="ar-SA"/>
              </w:rPr>
            </w:r>
          </w:p>
        </w:tc>
      </w:tr>
      <w:tr>
        <w:trPr/>
        <w:tc>
          <w:tcPr>
            <w:tcW w:w="2008" w:type="dxa"/>
            <w:tcBorders/>
          </w:tcPr>
          <w:p>
            <w:pPr>
              <w:pStyle w:val="Normal"/>
              <w:widowControl/>
              <w:suppressAutoHyphens w:val="true"/>
              <w:spacing w:before="120" w:after="120"/>
              <w:rPr>
                <w:sz w:val="22"/>
                <w:szCs w:val="22"/>
                <w:lang w:val="it-IT" w:bidi="ar-SA"/>
              </w:rPr>
            </w:pPr>
            <w:r>
              <w:rPr>
                <w:sz w:val="22"/>
                <w:szCs w:val="22"/>
                <w:lang w:val="it-IT" w:bidi="ar-SA"/>
              </w:rPr>
              <w:t>PM10</w:t>
            </w:r>
          </w:p>
        </w:tc>
        <w:tc>
          <w:tcPr>
            <w:tcW w:w="2229" w:type="dxa"/>
            <w:tcBorders/>
          </w:tcPr>
          <w:p>
            <w:pPr>
              <w:pStyle w:val="Normal"/>
              <w:widowControl/>
              <w:suppressAutoHyphens w:val="true"/>
              <w:spacing w:before="120" w:after="120"/>
              <w:rPr>
                <w:sz w:val="22"/>
                <w:szCs w:val="22"/>
                <w:lang w:val="it-IT" w:bidi="ar-SA"/>
              </w:rPr>
            </w:pPr>
            <w:r>
              <w:rPr>
                <w:sz w:val="22"/>
                <w:szCs w:val="22"/>
                <w:lang w:val="it-IT" w:bidi="ar-SA"/>
              </w:rPr>
              <w:t>D. Lgs. n. 155 del13/8/2010</w:t>
            </w:r>
          </w:p>
          <w:p>
            <w:pPr>
              <w:pStyle w:val="Normal"/>
              <w:widowControl/>
              <w:suppressAutoHyphens w:val="true"/>
              <w:spacing w:before="120" w:after="120"/>
              <w:rPr>
                <w:sz w:val="22"/>
                <w:szCs w:val="22"/>
                <w:lang w:val="it-IT" w:bidi="ar-SA"/>
              </w:rPr>
            </w:pPr>
            <w:r>
              <w:rPr>
                <w:sz w:val="22"/>
                <w:szCs w:val="22"/>
                <w:lang w:val="it-IT" w:bidi="ar-SA"/>
              </w:rPr>
              <w:t>Direttiva Europea 2008/50/CE</w:t>
            </w:r>
          </w:p>
        </w:tc>
        <w:tc>
          <w:tcPr>
            <w:tcW w:w="1910" w:type="dxa"/>
            <w:tcBorders/>
          </w:tcPr>
          <w:p>
            <w:pPr>
              <w:pStyle w:val="Normal"/>
              <w:widowControl/>
              <w:suppressAutoHyphens w:val="true"/>
              <w:spacing w:before="120" w:after="120"/>
              <w:rPr>
                <w:sz w:val="22"/>
                <w:szCs w:val="22"/>
                <w:lang w:val="it-IT" w:bidi="ar-SA"/>
              </w:rPr>
            </w:pPr>
            <w:r>
              <w:rPr>
                <w:sz w:val="22"/>
                <w:szCs w:val="22"/>
                <w:lang w:val="it-IT" w:bidi="ar-SA"/>
              </w:rPr>
              <w:t>50 μg/m3</w:t>
            </w:r>
          </w:p>
        </w:tc>
        <w:tc>
          <w:tcPr>
            <w:tcW w:w="1928" w:type="dxa"/>
            <w:tcBorders/>
          </w:tcPr>
          <w:p>
            <w:pPr>
              <w:pStyle w:val="Normal"/>
              <w:widowControl/>
              <w:suppressAutoHyphens w:val="true"/>
              <w:spacing w:before="120" w:after="120"/>
              <w:rPr>
                <w:sz w:val="22"/>
                <w:szCs w:val="22"/>
                <w:lang w:val="it-IT" w:bidi="ar-SA"/>
              </w:rPr>
            </w:pPr>
            <w:r>
              <w:rPr>
                <w:sz w:val="22"/>
                <w:szCs w:val="22"/>
                <w:lang w:val="it-IT" w:bidi="ar-SA"/>
              </w:rPr>
              <w:t>Valore limite giornaliero da non superarsi più di 35 volte per anno civile</w:t>
            </w:r>
          </w:p>
        </w:tc>
        <w:tc>
          <w:tcPr>
            <w:tcW w:w="1553" w:type="dxa"/>
            <w:tcBorders/>
          </w:tcPr>
          <w:p>
            <w:pPr>
              <w:pStyle w:val="Normal"/>
              <w:widowControl/>
              <w:suppressAutoHyphens w:val="true"/>
              <w:spacing w:before="120" w:after="120"/>
              <w:rPr>
                <w:sz w:val="22"/>
                <w:szCs w:val="22"/>
                <w:lang w:val="it-IT" w:bidi="ar-SA"/>
              </w:rPr>
            </w:pPr>
            <w:r>
              <w:rPr>
                <w:sz w:val="22"/>
                <w:szCs w:val="22"/>
                <w:lang w:val="it-IT" w:bidi="ar-SA"/>
              </w:rPr>
              <w:t>50 µg/mc per 3 volte anno</w:t>
            </w:r>
          </w:p>
        </w:tc>
      </w:tr>
      <w:tr>
        <w:trPr/>
        <w:tc>
          <w:tcPr>
            <w:tcW w:w="2008" w:type="dxa"/>
            <w:tcBorders/>
          </w:tcPr>
          <w:p>
            <w:pPr>
              <w:pStyle w:val="Normal"/>
              <w:widowControl/>
              <w:suppressAutoHyphens w:val="true"/>
              <w:spacing w:before="120" w:after="120"/>
              <w:rPr>
                <w:sz w:val="22"/>
                <w:szCs w:val="22"/>
                <w:lang w:val="it-IT" w:bidi="ar-SA"/>
              </w:rPr>
            </w:pPr>
            <w:r>
              <w:rPr>
                <w:sz w:val="22"/>
                <w:szCs w:val="22"/>
                <w:lang w:val="it-IT" w:bidi="ar-SA"/>
              </w:rPr>
              <w:t>PM2.5</w:t>
            </w:r>
          </w:p>
        </w:tc>
        <w:tc>
          <w:tcPr>
            <w:tcW w:w="2229" w:type="dxa"/>
            <w:tcBorders/>
          </w:tcPr>
          <w:p>
            <w:pPr>
              <w:pStyle w:val="Normal"/>
              <w:widowControl/>
              <w:suppressAutoHyphens w:val="true"/>
              <w:spacing w:before="120" w:after="120"/>
              <w:rPr>
                <w:sz w:val="22"/>
                <w:szCs w:val="22"/>
                <w:lang w:val="it-IT" w:bidi="ar-SA"/>
              </w:rPr>
            </w:pPr>
            <w:r>
              <w:rPr>
                <w:sz w:val="22"/>
                <w:szCs w:val="22"/>
                <w:lang w:val="it-IT" w:bidi="ar-SA"/>
              </w:rPr>
              <w:t>D. Lgs. n. 155 del13/8/2010</w:t>
            </w:r>
          </w:p>
          <w:p>
            <w:pPr>
              <w:pStyle w:val="Normal"/>
              <w:widowControl/>
              <w:suppressAutoHyphens w:val="true"/>
              <w:spacing w:before="120" w:after="120"/>
              <w:rPr>
                <w:sz w:val="22"/>
                <w:szCs w:val="22"/>
                <w:lang w:val="it-IT" w:bidi="ar-SA"/>
              </w:rPr>
            </w:pPr>
            <w:r>
              <w:rPr>
                <w:sz w:val="22"/>
                <w:szCs w:val="22"/>
                <w:lang w:val="it-IT" w:bidi="ar-SA"/>
              </w:rPr>
              <w:t>Direttiva Europea 2008/50/CE</w:t>
            </w:r>
          </w:p>
        </w:tc>
        <w:tc>
          <w:tcPr>
            <w:tcW w:w="1910" w:type="dxa"/>
            <w:tcBorders/>
          </w:tcPr>
          <w:p>
            <w:pPr>
              <w:pStyle w:val="Normal"/>
              <w:widowControl/>
              <w:suppressAutoHyphens w:val="true"/>
              <w:spacing w:before="120" w:after="120"/>
              <w:rPr>
                <w:sz w:val="22"/>
                <w:szCs w:val="22"/>
                <w:lang w:val="it-IT" w:bidi="ar-SA"/>
              </w:rPr>
            </w:pPr>
            <w:r>
              <w:rPr>
                <w:sz w:val="22"/>
                <w:szCs w:val="22"/>
                <w:lang w:val="it-IT" w:bidi="ar-SA"/>
              </w:rPr>
              <w:t>25 μg/m3</w:t>
            </w:r>
          </w:p>
        </w:tc>
        <w:tc>
          <w:tcPr>
            <w:tcW w:w="1928" w:type="dxa"/>
            <w:tcBorders/>
          </w:tcPr>
          <w:p>
            <w:pPr>
              <w:pStyle w:val="Normal"/>
              <w:widowControl/>
              <w:suppressAutoHyphens w:val="true"/>
              <w:spacing w:before="120" w:after="120"/>
              <w:rPr>
                <w:sz w:val="22"/>
                <w:szCs w:val="22"/>
                <w:lang w:val="it-IT" w:bidi="ar-SA"/>
              </w:rPr>
            </w:pPr>
            <w:r>
              <w:rPr>
                <w:sz w:val="22"/>
                <w:szCs w:val="22"/>
                <w:lang w:val="it-IT" w:bidi="ar-SA"/>
              </w:rPr>
              <w:t>Valore limite annuo</w:t>
            </w:r>
          </w:p>
        </w:tc>
        <w:tc>
          <w:tcPr>
            <w:tcW w:w="1553" w:type="dxa"/>
            <w:tcBorders/>
          </w:tcPr>
          <w:p>
            <w:pPr>
              <w:pStyle w:val="Normal"/>
              <w:widowControl/>
              <w:suppressAutoHyphens w:val="true"/>
              <w:spacing w:before="120" w:after="120"/>
              <w:rPr>
                <w:sz w:val="22"/>
                <w:szCs w:val="22"/>
                <w:lang w:val="it-IT" w:bidi="ar-SA"/>
              </w:rPr>
            </w:pPr>
            <w:r>
              <w:rPr>
                <w:sz w:val="22"/>
                <w:szCs w:val="22"/>
                <w:lang w:val="it-IT" w:bidi="ar-SA"/>
              </w:rPr>
              <w:t>10 µg/mc</w:t>
            </w:r>
          </w:p>
        </w:tc>
      </w:tr>
      <w:tr>
        <w:trPr/>
        <w:tc>
          <w:tcPr>
            <w:tcW w:w="2008" w:type="dxa"/>
            <w:tcBorders/>
          </w:tcPr>
          <w:p>
            <w:pPr>
              <w:pStyle w:val="Normal"/>
              <w:widowControl/>
              <w:suppressAutoHyphens w:val="true"/>
              <w:spacing w:before="120" w:after="120"/>
              <w:rPr>
                <w:sz w:val="22"/>
                <w:szCs w:val="22"/>
                <w:lang w:val="it-IT" w:bidi="ar-SA"/>
              </w:rPr>
            </w:pPr>
            <w:r>
              <w:rPr>
                <w:sz w:val="22"/>
                <w:szCs w:val="22"/>
                <w:lang w:val="it-IT" w:bidi="ar-SA"/>
              </w:rPr>
              <w:t>Ozono</w:t>
            </w:r>
          </w:p>
        </w:tc>
        <w:tc>
          <w:tcPr>
            <w:tcW w:w="2229" w:type="dxa"/>
            <w:tcBorders/>
          </w:tcPr>
          <w:p>
            <w:pPr>
              <w:pStyle w:val="Normal"/>
              <w:widowControl/>
              <w:suppressAutoHyphens w:val="true"/>
              <w:spacing w:before="120" w:after="120"/>
              <w:rPr>
                <w:sz w:val="22"/>
                <w:szCs w:val="22"/>
                <w:lang w:val="it-IT" w:bidi="ar-SA"/>
              </w:rPr>
            </w:pPr>
            <w:r>
              <w:rPr>
                <w:sz w:val="22"/>
                <w:szCs w:val="22"/>
                <w:lang w:val="it-IT" w:bidi="ar-SA"/>
              </w:rPr>
              <w:t>D. Lgs. n. 155 del13/8/2010</w:t>
            </w:r>
          </w:p>
          <w:p>
            <w:pPr>
              <w:pStyle w:val="Normal"/>
              <w:widowControl/>
              <w:suppressAutoHyphens w:val="true"/>
              <w:spacing w:before="120" w:after="120"/>
              <w:rPr>
                <w:sz w:val="22"/>
                <w:szCs w:val="22"/>
                <w:lang w:val="it-IT" w:bidi="ar-SA"/>
              </w:rPr>
            </w:pPr>
            <w:r>
              <w:rPr>
                <w:sz w:val="22"/>
                <w:szCs w:val="22"/>
                <w:lang w:val="it-IT" w:bidi="ar-SA"/>
              </w:rPr>
              <w:t>Direttiva Europea 2008/50/CE</w:t>
            </w:r>
          </w:p>
        </w:tc>
        <w:tc>
          <w:tcPr>
            <w:tcW w:w="1910" w:type="dxa"/>
            <w:tcBorders/>
          </w:tcPr>
          <w:p>
            <w:pPr>
              <w:pStyle w:val="Normal"/>
              <w:widowControl/>
              <w:suppressAutoHyphens w:val="true"/>
              <w:spacing w:before="120" w:after="120"/>
              <w:rPr>
                <w:sz w:val="22"/>
                <w:szCs w:val="22"/>
                <w:lang w:val="it-IT" w:bidi="ar-SA"/>
              </w:rPr>
            </w:pPr>
            <w:r>
              <w:rPr>
                <w:sz w:val="22"/>
                <w:szCs w:val="22"/>
                <w:lang w:val="it-IT" w:bidi="ar-SA"/>
              </w:rPr>
              <w:t>180 μg/m3</w:t>
            </w:r>
          </w:p>
        </w:tc>
        <w:tc>
          <w:tcPr>
            <w:tcW w:w="1928" w:type="dxa"/>
            <w:tcBorders/>
          </w:tcPr>
          <w:p>
            <w:pPr>
              <w:pStyle w:val="Normal"/>
              <w:widowControl/>
              <w:suppressAutoHyphens w:val="true"/>
              <w:spacing w:before="120" w:after="120"/>
              <w:rPr>
                <w:sz w:val="22"/>
                <w:szCs w:val="22"/>
                <w:lang w:val="it-IT" w:bidi="ar-SA"/>
              </w:rPr>
            </w:pPr>
            <w:r>
              <w:rPr>
                <w:sz w:val="22"/>
                <w:szCs w:val="22"/>
                <w:lang w:val="it-IT" w:bidi="ar-SA"/>
              </w:rPr>
              <w:t>Soglia di informazione (media oraria)</w:t>
            </w:r>
          </w:p>
        </w:tc>
        <w:tc>
          <w:tcPr>
            <w:tcW w:w="1553" w:type="dxa"/>
            <w:tcBorders/>
          </w:tcPr>
          <w:p>
            <w:pPr>
              <w:pStyle w:val="Normal"/>
              <w:widowControl/>
              <w:suppressAutoHyphens w:val="true"/>
              <w:spacing w:before="120" w:after="120"/>
              <w:rPr>
                <w:sz w:val="22"/>
                <w:szCs w:val="22"/>
                <w:lang w:val="it-IT" w:bidi="ar-SA"/>
              </w:rPr>
            </w:pPr>
            <w:r>
              <w:rPr>
                <w:sz w:val="22"/>
                <w:szCs w:val="22"/>
                <w:lang w:val="it-IT" w:bidi="ar-SA"/>
              </w:rPr>
            </w:r>
          </w:p>
        </w:tc>
      </w:tr>
    </w:tbl>
    <w:p>
      <w:pPr>
        <w:pStyle w:val="Normal"/>
        <w:rPr/>
      </w:pPr>
      <w:r>
        <w:rPr/>
      </w:r>
    </w:p>
    <w:p>
      <w:pPr>
        <w:pStyle w:val="Normal"/>
        <w:rPr/>
      </w:pPr>
      <w:r>
        <w:rPr/>
      </w:r>
      <w:r>
        <w:br w:type="page"/>
      </w:r>
    </w:p>
    <w:p>
      <w:pPr>
        <w:pStyle w:val="Heading1"/>
        <w:spacing w:before="0" w:after="80"/>
        <w:rPr/>
      </w:pPr>
      <w:bookmarkStart w:id="10" w:name="_Toc214978130"/>
      <w:r>
        <w:rPr/>
        <w:t>Possibili correlazioni</w:t>
      </w:r>
      <w:bookmarkEnd w:id="10"/>
    </w:p>
    <w:p>
      <w:pPr>
        <w:pStyle w:val="Normal"/>
        <w:rPr/>
      </w:pPr>
      <w:r>
        <w:rPr/>
        <w:t>La teoria delle sindemie suggerisce che le malattie non si manifestano in isolamento, ma tendono a raggrupparsi e interagire in modo sinergico, soprattutto in gruppi socialmente svantaggiati. Questa interazione peggiora il quadro clinico e l'impatto complessivo sulla salute. In letteratura si trovano molti articoli che propongono l'inquinamento atmosferico come il principale fattore scatenante di queste sindemie, collegando i danni ambientali a quelli sanitari.</w:t>
      </w:r>
    </w:p>
    <w:tbl>
      <w:tblPr>
        <w:tblStyle w:val="Grigliatabella"/>
        <w:tblW w:w="962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07"/>
        <w:gridCol w:w="2407"/>
        <w:gridCol w:w="2407"/>
        <w:gridCol w:w="2406"/>
      </w:tblGrid>
      <w:tr>
        <w:trPr/>
        <w:tc>
          <w:tcPr>
            <w:tcW w:w="2407" w:type="dxa"/>
            <w:tcBorders/>
          </w:tcPr>
          <w:p>
            <w:pPr>
              <w:pStyle w:val="Normal"/>
              <w:widowControl/>
              <w:suppressAutoHyphens w:val="true"/>
              <w:spacing w:before="120" w:after="120"/>
              <w:rPr>
                <w:b/>
                <w:bCs/>
              </w:rPr>
            </w:pPr>
            <w:r>
              <w:rPr>
                <w:b/>
                <w:bCs/>
                <w:sz w:val="22"/>
                <w:szCs w:val="22"/>
                <w:lang w:val="it-IT" w:bidi="ar-SA"/>
              </w:rPr>
              <w:t>Patologia</w:t>
            </w:r>
          </w:p>
        </w:tc>
        <w:tc>
          <w:tcPr>
            <w:tcW w:w="2407" w:type="dxa"/>
            <w:tcBorders/>
          </w:tcPr>
          <w:p>
            <w:pPr>
              <w:pStyle w:val="Normal"/>
              <w:widowControl/>
              <w:suppressAutoHyphens w:val="true"/>
              <w:spacing w:before="120" w:after="120"/>
              <w:rPr>
                <w:b/>
                <w:bCs/>
              </w:rPr>
            </w:pPr>
            <w:r>
              <w:rPr>
                <w:b/>
                <w:bCs/>
                <w:sz w:val="22"/>
                <w:szCs w:val="22"/>
                <w:lang w:val="it-IT" w:bidi="ar-SA"/>
              </w:rPr>
              <w:t>Fattore</w:t>
            </w:r>
          </w:p>
        </w:tc>
        <w:tc>
          <w:tcPr>
            <w:tcW w:w="2407" w:type="dxa"/>
            <w:tcBorders/>
          </w:tcPr>
          <w:p>
            <w:pPr>
              <w:pStyle w:val="Normal"/>
              <w:widowControl/>
              <w:suppressAutoHyphens w:val="true"/>
              <w:spacing w:before="120" w:after="120"/>
              <w:rPr>
                <w:b/>
                <w:bCs/>
              </w:rPr>
            </w:pPr>
            <w:r>
              <w:rPr>
                <w:b/>
                <w:bCs/>
                <w:sz w:val="22"/>
                <w:szCs w:val="22"/>
                <w:lang w:val="it-IT" w:bidi="ar-SA"/>
              </w:rPr>
              <w:t>Elementi Correlati</w:t>
            </w:r>
          </w:p>
        </w:tc>
        <w:tc>
          <w:tcPr>
            <w:tcW w:w="2406" w:type="dxa"/>
            <w:tcBorders/>
          </w:tcPr>
          <w:p>
            <w:pPr>
              <w:pStyle w:val="Normal"/>
              <w:widowControl/>
              <w:suppressAutoHyphens w:val="true"/>
              <w:spacing w:before="120" w:after="120"/>
              <w:rPr>
                <w:b/>
                <w:bCs/>
              </w:rPr>
            </w:pPr>
            <w:r>
              <w:rPr>
                <w:b/>
                <w:bCs/>
                <w:sz w:val="22"/>
                <w:szCs w:val="22"/>
                <w:lang w:val="it-IT" w:bidi="ar-SA"/>
              </w:rPr>
              <w:t>Biblio</w:t>
            </w:r>
          </w:p>
        </w:tc>
      </w:tr>
      <w:tr>
        <w:trPr/>
        <w:tc>
          <w:tcPr>
            <w:tcW w:w="2407" w:type="dxa"/>
            <w:tcBorders/>
          </w:tcPr>
          <w:p>
            <w:pPr>
              <w:pStyle w:val="Normal"/>
              <w:widowControl/>
              <w:suppressAutoHyphens w:val="true"/>
              <w:spacing w:before="120" w:after="120"/>
              <w:rPr>
                <w:sz w:val="22"/>
                <w:szCs w:val="22"/>
                <w:lang w:val="it-IT" w:bidi="ar-SA"/>
              </w:rPr>
            </w:pPr>
            <w:r>
              <w:rPr>
                <w:sz w:val="22"/>
                <w:szCs w:val="22"/>
                <w:lang w:val="it-IT" w:bidi="ar-SA"/>
              </w:rPr>
              <w:t>COVID-19</w:t>
            </w:r>
          </w:p>
        </w:tc>
        <w:tc>
          <w:tcPr>
            <w:tcW w:w="2407" w:type="dxa"/>
            <w:tcBorders/>
          </w:tcPr>
          <w:p>
            <w:pPr>
              <w:pStyle w:val="Normal"/>
              <w:widowControl/>
              <w:suppressAutoHyphens w:val="true"/>
              <w:spacing w:before="120" w:after="120"/>
              <w:rPr>
                <w:sz w:val="22"/>
                <w:szCs w:val="22"/>
                <w:lang w:val="it-IT" w:bidi="ar-SA"/>
              </w:rPr>
            </w:pPr>
            <w:r>
              <w:rPr>
                <w:sz w:val="22"/>
                <w:szCs w:val="22"/>
                <w:lang w:val="it-IT" w:bidi="ar-SA"/>
              </w:rPr>
              <w:t>PM2.5</w:t>
            </w:r>
          </w:p>
        </w:tc>
        <w:tc>
          <w:tcPr>
            <w:tcW w:w="2407" w:type="dxa"/>
            <w:tcBorders/>
          </w:tcPr>
          <w:p>
            <w:pPr>
              <w:pStyle w:val="Normal"/>
              <w:widowControl/>
              <w:suppressAutoHyphens w:val="true"/>
              <w:spacing w:before="120" w:after="120"/>
              <w:rPr>
                <w:sz w:val="22"/>
                <w:szCs w:val="22"/>
                <w:lang w:val="it-IT" w:bidi="ar-SA"/>
              </w:rPr>
            </w:pPr>
            <w:r>
              <w:rPr>
                <w:sz w:val="22"/>
                <w:szCs w:val="22"/>
                <w:lang w:val="it-IT" w:bidi="ar-SA"/>
              </w:rPr>
              <w:t>COVID-19 interagisce con malattie preesistenti come diabete e malattie cardiache, spesso correlate all'inquinamento</w:t>
            </w:r>
          </w:p>
        </w:tc>
        <w:tc>
          <w:tcPr>
            <w:tcW w:w="2406" w:type="dxa"/>
            <w:tcBorders/>
          </w:tcPr>
          <w:p>
            <w:pPr>
              <w:pStyle w:val="Normal"/>
              <w:widowControl/>
              <w:suppressAutoHyphens w:val="true"/>
              <w:spacing w:before="120" w:after="120"/>
              <w:rPr>
                <w:sz w:val="22"/>
                <w:szCs w:val="22"/>
                <w:lang w:val="it-IT" w:bidi="ar-SA"/>
              </w:rPr>
            </w:pPr>
            <w:r>
              <w:rPr>
                <w:sz w:val="22"/>
                <w:szCs w:val="22"/>
                <w:lang w:val="it-IT" w:bidi="ar-SA"/>
              </w:rPr>
              <w:t>[3]</w:t>
            </w:r>
          </w:p>
        </w:tc>
      </w:tr>
      <w:tr>
        <w:trPr/>
        <w:tc>
          <w:tcPr>
            <w:tcW w:w="2407" w:type="dxa"/>
            <w:tcBorders/>
          </w:tcPr>
          <w:p>
            <w:pPr>
              <w:pStyle w:val="Normal"/>
              <w:widowControl/>
              <w:suppressAutoHyphens w:val="true"/>
              <w:spacing w:before="120" w:after="120"/>
              <w:rPr>
                <w:sz w:val="22"/>
                <w:szCs w:val="22"/>
                <w:lang w:val="it-IT" w:bidi="ar-SA"/>
              </w:rPr>
            </w:pPr>
            <w:r>
              <w:rPr>
                <w:sz w:val="22"/>
                <w:szCs w:val="22"/>
                <w:lang w:val="it-IT" w:bidi="ar-SA"/>
              </w:rPr>
              <w:t>Tubercolosi (TB)</w:t>
            </w:r>
          </w:p>
        </w:tc>
        <w:tc>
          <w:tcPr>
            <w:tcW w:w="2407" w:type="dxa"/>
            <w:tcBorders/>
          </w:tcPr>
          <w:p>
            <w:pPr>
              <w:pStyle w:val="Normal"/>
              <w:widowControl/>
              <w:suppressAutoHyphens w:val="true"/>
              <w:spacing w:before="120" w:after="120"/>
              <w:rPr>
                <w:sz w:val="22"/>
                <w:szCs w:val="22"/>
                <w:lang w:val="it-IT" w:bidi="ar-SA"/>
              </w:rPr>
            </w:pPr>
            <w:r>
              <w:rPr>
                <w:sz w:val="22"/>
                <w:szCs w:val="22"/>
                <w:lang w:val="it-IT" w:bidi="ar-SA"/>
              </w:rPr>
              <w:t>PM2.5</w:t>
            </w:r>
          </w:p>
          <w:p>
            <w:pPr>
              <w:pStyle w:val="Normal"/>
              <w:widowControl/>
              <w:suppressAutoHyphens w:val="true"/>
              <w:spacing w:before="120" w:after="120"/>
              <w:rPr>
                <w:sz w:val="22"/>
                <w:szCs w:val="22"/>
                <w:lang w:val="it-IT" w:bidi="ar-SA"/>
              </w:rPr>
            </w:pPr>
            <w:r>
              <w:rPr>
                <w:sz w:val="22"/>
                <w:szCs w:val="22"/>
                <w:lang w:val="it-IT" w:bidi="ar-SA"/>
              </w:rPr>
              <w:t>NO2</w:t>
            </w:r>
          </w:p>
        </w:tc>
        <w:tc>
          <w:tcPr>
            <w:tcW w:w="2407" w:type="dxa"/>
            <w:tcBorders/>
          </w:tcPr>
          <w:p>
            <w:pPr>
              <w:pStyle w:val="Normal"/>
              <w:widowControl/>
              <w:suppressAutoHyphens w:val="true"/>
              <w:spacing w:before="120" w:after="120"/>
              <w:rPr>
                <w:sz w:val="22"/>
                <w:szCs w:val="22"/>
                <w:lang w:val="it-IT" w:bidi="ar-SA"/>
              </w:rPr>
            </w:pPr>
            <w:r>
              <w:rPr>
                <w:sz w:val="22"/>
                <w:szCs w:val="22"/>
                <w:lang w:val="it-IT" w:bidi="ar-SA"/>
              </w:rPr>
              <w:t>COVID-19</w:t>
            </w:r>
          </w:p>
        </w:tc>
        <w:tc>
          <w:tcPr>
            <w:tcW w:w="2406" w:type="dxa"/>
            <w:tcBorders/>
          </w:tcPr>
          <w:p>
            <w:pPr>
              <w:pStyle w:val="Normal"/>
              <w:widowControl/>
              <w:suppressAutoHyphens w:val="true"/>
              <w:spacing w:before="120" w:after="120"/>
              <w:rPr>
                <w:sz w:val="22"/>
                <w:szCs w:val="22"/>
                <w:lang w:val="it-IT" w:bidi="ar-SA"/>
              </w:rPr>
            </w:pPr>
            <w:r>
              <w:rPr>
                <w:sz w:val="22"/>
                <w:szCs w:val="22"/>
                <w:lang w:val="it-IT" w:bidi="ar-SA"/>
              </w:rPr>
              <w:t>[3]</w:t>
            </w:r>
          </w:p>
        </w:tc>
      </w:tr>
      <w:tr>
        <w:trPr/>
        <w:tc>
          <w:tcPr>
            <w:tcW w:w="2407" w:type="dxa"/>
            <w:tcBorders/>
          </w:tcPr>
          <w:p>
            <w:pPr>
              <w:pStyle w:val="Normal"/>
              <w:widowControl/>
              <w:suppressAutoHyphens w:val="true"/>
              <w:spacing w:before="120" w:after="120"/>
              <w:rPr>
                <w:sz w:val="22"/>
                <w:szCs w:val="22"/>
                <w:lang w:val="it-IT" w:bidi="ar-SA"/>
              </w:rPr>
            </w:pPr>
            <w:r>
              <w:rPr>
                <w:sz w:val="22"/>
                <w:szCs w:val="22"/>
                <w:lang w:val="it-IT" w:bidi="ar-SA"/>
              </w:rPr>
              <w:t>HIV/AIDS</w:t>
            </w:r>
          </w:p>
        </w:tc>
        <w:tc>
          <w:tcPr>
            <w:tcW w:w="2407" w:type="dxa"/>
            <w:tcBorders/>
          </w:tcPr>
          <w:p>
            <w:pPr>
              <w:pStyle w:val="Normal"/>
              <w:widowControl/>
              <w:suppressAutoHyphens w:val="true"/>
              <w:spacing w:before="120" w:after="120"/>
              <w:rPr>
                <w:sz w:val="22"/>
                <w:szCs w:val="22"/>
                <w:lang w:val="it-IT" w:bidi="ar-SA"/>
              </w:rPr>
            </w:pPr>
            <w:r>
              <w:rPr>
                <w:sz w:val="22"/>
                <w:szCs w:val="22"/>
                <w:lang w:val="it-IT" w:bidi="ar-SA"/>
              </w:rPr>
              <w:t>L'inquinamento atmosferico</w:t>
            </w:r>
          </w:p>
        </w:tc>
        <w:tc>
          <w:tcPr>
            <w:tcW w:w="2407" w:type="dxa"/>
            <w:tcBorders/>
          </w:tcPr>
          <w:p>
            <w:pPr>
              <w:pStyle w:val="Normal"/>
              <w:widowControl/>
              <w:suppressAutoHyphens w:val="true"/>
              <w:spacing w:before="120" w:after="120"/>
              <w:rPr>
                <w:sz w:val="22"/>
                <w:szCs w:val="22"/>
                <w:lang w:val="it-IT" w:bidi="ar-SA"/>
              </w:rPr>
            </w:pPr>
            <w:r>
              <w:rPr>
                <w:sz w:val="22"/>
                <w:szCs w:val="22"/>
                <w:lang w:val="it-IT" w:bidi="ar-SA"/>
              </w:rPr>
              <w:t>Inquinamento ed HIV agiscono sinergicamente per accelerare il processo di indurimento delle arterie, aumentando il rischio di malattie cardiovascolari.</w:t>
            </w:r>
          </w:p>
        </w:tc>
        <w:tc>
          <w:tcPr>
            <w:tcW w:w="2406" w:type="dxa"/>
            <w:tcBorders/>
          </w:tcPr>
          <w:p>
            <w:pPr>
              <w:pStyle w:val="Normal"/>
              <w:widowControl/>
              <w:suppressAutoHyphens w:val="true"/>
              <w:spacing w:before="120" w:after="120"/>
              <w:rPr>
                <w:sz w:val="22"/>
                <w:szCs w:val="22"/>
                <w:lang w:val="it-IT" w:bidi="ar-SA"/>
              </w:rPr>
            </w:pPr>
            <w:r>
              <w:rPr>
                <w:sz w:val="22"/>
                <w:szCs w:val="22"/>
                <w:lang w:val="it-IT" w:bidi="ar-SA"/>
              </w:rPr>
              <w:t>[3]</w:t>
            </w:r>
          </w:p>
        </w:tc>
      </w:tr>
      <w:tr>
        <w:trPr/>
        <w:tc>
          <w:tcPr>
            <w:tcW w:w="2407" w:type="dxa"/>
            <w:tcBorders/>
          </w:tcPr>
          <w:p>
            <w:pPr>
              <w:pStyle w:val="Normal"/>
              <w:widowControl/>
              <w:suppressAutoHyphens w:val="true"/>
              <w:spacing w:before="120" w:after="120"/>
              <w:rPr>
                <w:sz w:val="22"/>
                <w:szCs w:val="22"/>
                <w:lang w:val="it-IT" w:bidi="ar-SA"/>
              </w:rPr>
            </w:pPr>
            <w:r>
              <w:rPr>
                <w:sz w:val="22"/>
                <w:szCs w:val="22"/>
                <w:lang w:val="it-IT" w:bidi="ar-SA"/>
              </w:rPr>
              <w:t>Asma e Dengue</w:t>
            </w:r>
          </w:p>
        </w:tc>
        <w:tc>
          <w:tcPr>
            <w:tcW w:w="2407" w:type="dxa"/>
            <w:tcBorders/>
          </w:tcPr>
          <w:p>
            <w:pPr>
              <w:pStyle w:val="Normal"/>
              <w:widowControl/>
              <w:suppressAutoHyphens w:val="true"/>
              <w:spacing w:before="120" w:after="120"/>
              <w:rPr>
                <w:sz w:val="22"/>
                <w:szCs w:val="22"/>
                <w:lang w:val="it-IT" w:bidi="ar-SA"/>
              </w:rPr>
            </w:pPr>
            <w:r>
              <w:rPr>
                <w:sz w:val="22"/>
                <w:szCs w:val="22"/>
                <w:lang w:val="it-IT" w:bidi="ar-SA"/>
              </w:rPr>
              <w:t>PM2.5, PM10</w:t>
            </w:r>
          </w:p>
        </w:tc>
        <w:tc>
          <w:tcPr>
            <w:tcW w:w="2407" w:type="dxa"/>
            <w:tcBorders/>
          </w:tcPr>
          <w:p>
            <w:pPr>
              <w:pStyle w:val="Normal"/>
              <w:widowControl/>
              <w:suppressAutoHyphens w:val="true"/>
              <w:spacing w:before="120" w:after="120"/>
              <w:rPr>
                <w:sz w:val="22"/>
                <w:szCs w:val="22"/>
                <w:lang w:val="it-IT" w:bidi="ar-SA"/>
              </w:rPr>
            </w:pPr>
            <w:r>
              <w:rPr>
                <w:sz w:val="22"/>
                <w:szCs w:val="22"/>
                <w:lang w:val="it-IT" w:bidi="ar-SA"/>
              </w:rPr>
              <w:t>L'inquinamento atmosferico può esacerbare gli attacchi d'asma e si ritiene che giochi un ruolo nella diffusione e nella gravità della dengue.</w:t>
            </w:r>
          </w:p>
        </w:tc>
        <w:tc>
          <w:tcPr>
            <w:tcW w:w="2406" w:type="dxa"/>
            <w:tcBorders/>
          </w:tcPr>
          <w:p>
            <w:pPr>
              <w:pStyle w:val="Normal"/>
              <w:widowControl/>
              <w:suppressAutoHyphens w:val="true"/>
              <w:spacing w:before="120" w:after="120"/>
              <w:rPr>
                <w:sz w:val="22"/>
                <w:szCs w:val="22"/>
                <w:lang w:val="it-IT" w:bidi="ar-SA"/>
              </w:rPr>
            </w:pPr>
            <w:r>
              <w:rPr>
                <w:sz w:val="22"/>
                <w:szCs w:val="22"/>
                <w:lang w:val="it-IT" w:bidi="ar-SA"/>
              </w:rPr>
              <w:t>[3]</w:t>
            </w:r>
          </w:p>
        </w:tc>
      </w:tr>
      <w:tr>
        <w:trPr/>
        <w:tc>
          <w:tcPr>
            <w:tcW w:w="2407" w:type="dxa"/>
            <w:tcBorders/>
          </w:tcPr>
          <w:p>
            <w:pPr>
              <w:pStyle w:val="Normal"/>
              <w:widowControl/>
              <w:suppressAutoHyphens w:val="true"/>
              <w:spacing w:before="120" w:after="120"/>
              <w:rPr>
                <w:sz w:val="22"/>
                <w:szCs w:val="22"/>
                <w:lang w:val="it-IT" w:bidi="ar-SA"/>
              </w:rPr>
            </w:pPr>
            <w:r>
              <w:rPr>
                <w:sz w:val="22"/>
                <w:szCs w:val="22"/>
                <w:lang w:val="it-IT" w:bidi="ar-SA"/>
              </w:rPr>
              <w:t>Influenza</w:t>
            </w:r>
          </w:p>
        </w:tc>
        <w:tc>
          <w:tcPr>
            <w:tcW w:w="2407" w:type="dxa"/>
            <w:tcBorders/>
          </w:tcPr>
          <w:p>
            <w:pPr>
              <w:pStyle w:val="Normal"/>
              <w:widowControl/>
              <w:suppressAutoHyphens w:val="true"/>
              <w:spacing w:before="120" w:after="120"/>
              <w:rPr>
                <w:sz w:val="22"/>
                <w:szCs w:val="22"/>
                <w:lang w:val="it-IT" w:bidi="ar-SA"/>
              </w:rPr>
            </w:pPr>
            <w:r>
              <w:rPr>
                <w:sz w:val="22"/>
                <w:szCs w:val="22"/>
                <w:lang w:val="it-IT" w:bidi="ar-SA"/>
              </w:rPr>
              <w:t>PM2.5</w:t>
            </w:r>
          </w:p>
        </w:tc>
        <w:tc>
          <w:tcPr>
            <w:tcW w:w="2407" w:type="dxa"/>
            <w:tcBorders/>
          </w:tcPr>
          <w:p>
            <w:pPr>
              <w:pStyle w:val="Normal"/>
              <w:widowControl/>
              <w:suppressAutoHyphens w:val="true"/>
              <w:spacing w:before="120" w:after="120"/>
              <w:rPr>
                <w:sz w:val="22"/>
                <w:szCs w:val="22"/>
                <w:lang w:val="it-IT" w:bidi="ar-SA"/>
              </w:rPr>
            </w:pPr>
            <w:r>
              <w:rPr>
                <w:sz w:val="22"/>
                <w:szCs w:val="22"/>
                <w:lang w:val="it-IT" w:bidi="ar-SA"/>
              </w:rPr>
              <w:t>Inquinamento atmosferico può semplificare la trasmissione</w:t>
            </w:r>
          </w:p>
        </w:tc>
        <w:tc>
          <w:tcPr>
            <w:tcW w:w="2406" w:type="dxa"/>
            <w:tcBorders/>
          </w:tcPr>
          <w:p>
            <w:pPr>
              <w:pStyle w:val="Normal"/>
              <w:widowControl/>
              <w:suppressAutoHyphens w:val="true"/>
              <w:spacing w:before="120" w:after="120"/>
              <w:rPr>
                <w:sz w:val="22"/>
                <w:szCs w:val="22"/>
                <w:lang w:val="it-IT" w:bidi="ar-SA"/>
              </w:rPr>
            </w:pPr>
            <w:r>
              <w:rPr>
                <w:sz w:val="22"/>
                <w:szCs w:val="22"/>
                <w:lang w:val="it-IT" w:bidi="ar-SA"/>
              </w:rPr>
            </w:r>
          </w:p>
        </w:tc>
      </w:tr>
      <w:tr>
        <w:trPr/>
        <w:tc>
          <w:tcPr>
            <w:tcW w:w="2407" w:type="dxa"/>
            <w:tcBorders/>
          </w:tcPr>
          <w:p>
            <w:pPr>
              <w:pStyle w:val="Normal"/>
              <w:widowControl/>
              <w:suppressAutoHyphens w:val="true"/>
              <w:spacing w:before="120" w:after="120"/>
              <w:rPr>
                <w:sz w:val="22"/>
                <w:szCs w:val="22"/>
                <w:lang w:val="it-IT" w:bidi="ar-SA"/>
              </w:rPr>
            </w:pPr>
            <w:r>
              <w:rPr>
                <w:sz w:val="22"/>
                <w:szCs w:val="22"/>
                <w:lang w:val="it-IT" w:bidi="ar-SA"/>
              </w:rPr>
              <w:t>Malaria</w:t>
            </w:r>
          </w:p>
        </w:tc>
        <w:tc>
          <w:tcPr>
            <w:tcW w:w="2407" w:type="dxa"/>
            <w:tcBorders/>
          </w:tcPr>
          <w:p>
            <w:pPr>
              <w:pStyle w:val="Normal"/>
              <w:widowControl/>
              <w:suppressAutoHyphens w:val="true"/>
              <w:spacing w:before="120" w:after="120"/>
              <w:rPr>
                <w:sz w:val="22"/>
                <w:szCs w:val="22"/>
                <w:lang w:val="it-IT" w:bidi="ar-SA"/>
              </w:rPr>
            </w:pPr>
            <w:r>
              <w:rPr>
                <w:sz w:val="22"/>
                <w:szCs w:val="22"/>
                <w:lang w:val="it-IT" w:bidi="ar-SA"/>
              </w:rPr>
              <w:t>Umidità</w:t>
            </w:r>
          </w:p>
          <w:p>
            <w:pPr>
              <w:pStyle w:val="Normal"/>
              <w:widowControl/>
              <w:suppressAutoHyphens w:val="true"/>
              <w:rPr>
                <w:sz w:val="22"/>
                <w:szCs w:val="22"/>
                <w:lang w:val="it-IT" w:bidi="ar-SA"/>
              </w:rPr>
            </w:pPr>
            <w:r>
              <w:rPr>
                <w:sz w:val="22"/>
                <w:szCs w:val="22"/>
                <w:lang w:val="it-IT" w:bidi="ar-SA"/>
              </w:rPr>
              <w:t>Temperatura</w:t>
            </w:r>
          </w:p>
          <w:p>
            <w:pPr>
              <w:pStyle w:val="Normal"/>
              <w:widowControl/>
              <w:suppressAutoHyphens w:val="true"/>
              <w:rPr>
                <w:sz w:val="22"/>
                <w:szCs w:val="22"/>
                <w:lang w:val="it-IT" w:bidi="ar-SA"/>
              </w:rPr>
            </w:pPr>
            <w:r>
              <w:rPr>
                <w:sz w:val="22"/>
                <w:szCs w:val="22"/>
                <w:lang w:val="it-IT" w:bidi="ar-SA"/>
              </w:rPr>
              <w:t>Precipitazioni</w:t>
            </w:r>
          </w:p>
          <w:p>
            <w:pPr>
              <w:pStyle w:val="Normal"/>
              <w:widowControl/>
              <w:suppressAutoHyphens w:val="true"/>
              <w:spacing w:before="120" w:after="120"/>
              <w:rPr>
                <w:sz w:val="22"/>
                <w:szCs w:val="22"/>
                <w:lang w:val="it-IT" w:bidi="ar-SA"/>
              </w:rPr>
            </w:pPr>
            <w:r>
              <w:rPr>
                <w:sz w:val="22"/>
                <w:szCs w:val="22"/>
                <w:lang w:val="it-IT" w:bidi="ar-SA"/>
              </w:rPr>
              <w:t>Aree rurali si/no</w:t>
            </w:r>
          </w:p>
        </w:tc>
        <w:tc>
          <w:tcPr>
            <w:tcW w:w="2407" w:type="dxa"/>
            <w:tcBorders/>
          </w:tcPr>
          <w:p>
            <w:pPr>
              <w:pStyle w:val="Normal"/>
              <w:widowControl/>
              <w:suppressAutoHyphens w:val="true"/>
              <w:spacing w:before="120" w:after="120"/>
              <w:rPr>
                <w:sz w:val="22"/>
                <w:szCs w:val="22"/>
                <w:lang w:val="it-IT" w:bidi="ar-SA"/>
              </w:rPr>
            </w:pPr>
            <w:r>
              <w:rPr>
                <w:sz w:val="22"/>
                <w:szCs w:val="22"/>
                <w:lang w:val="it-IT" w:bidi="ar-SA"/>
              </w:rPr>
              <w:t>La review non trova pattern statistici significativi in tal senso, ma individua questi fattori come potenziali</w:t>
            </w:r>
          </w:p>
        </w:tc>
        <w:tc>
          <w:tcPr>
            <w:tcW w:w="2406" w:type="dxa"/>
            <w:tcBorders/>
          </w:tcPr>
          <w:p>
            <w:pPr>
              <w:pStyle w:val="Normal"/>
              <w:widowControl/>
              <w:suppressAutoHyphens w:val="true"/>
              <w:spacing w:before="120" w:after="120"/>
              <w:rPr>
                <w:sz w:val="22"/>
                <w:szCs w:val="22"/>
                <w:lang w:val="it-IT" w:bidi="ar-SA"/>
              </w:rPr>
            </w:pPr>
            <w:r>
              <w:rPr>
                <w:sz w:val="22"/>
                <w:szCs w:val="22"/>
                <w:lang w:val="it-IT" w:bidi="ar-SA"/>
              </w:rPr>
              <w:t>[4]</w:t>
            </w:r>
          </w:p>
        </w:tc>
      </w:tr>
      <w:tr>
        <w:trPr/>
        <w:tc>
          <w:tcPr>
            <w:tcW w:w="2407" w:type="dxa"/>
            <w:tcBorders/>
          </w:tcPr>
          <w:p>
            <w:pPr>
              <w:pStyle w:val="Normal"/>
              <w:widowControl/>
              <w:suppressAutoHyphens w:val="true"/>
              <w:spacing w:before="120" w:after="120"/>
              <w:rPr>
                <w:sz w:val="22"/>
                <w:szCs w:val="22"/>
                <w:lang w:val="it-IT" w:bidi="ar-SA"/>
              </w:rPr>
            </w:pPr>
            <w:r>
              <w:rPr>
                <w:sz w:val="22"/>
                <w:szCs w:val="22"/>
                <w:lang w:val="it-IT" w:bidi="ar-SA"/>
              </w:rPr>
              <w:t>Leishmaniosi Viscerale</w:t>
            </w:r>
          </w:p>
        </w:tc>
        <w:tc>
          <w:tcPr>
            <w:tcW w:w="2407" w:type="dxa"/>
            <w:tcBorders/>
          </w:tcPr>
          <w:p>
            <w:pPr>
              <w:pStyle w:val="Normal"/>
              <w:widowControl/>
              <w:suppressAutoHyphens w:val="true"/>
              <w:spacing w:before="120" w:after="120"/>
              <w:rPr>
                <w:sz w:val="22"/>
                <w:szCs w:val="22"/>
                <w:lang w:val="it-IT" w:bidi="ar-SA"/>
              </w:rPr>
            </w:pPr>
            <w:r>
              <w:rPr>
                <w:sz w:val="22"/>
                <w:szCs w:val="22"/>
                <w:lang w:val="it-IT" w:bidi="ar-SA"/>
              </w:rPr>
              <w:t>Presenza di allevamenti</w:t>
            </w:r>
          </w:p>
          <w:p>
            <w:pPr>
              <w:pStyle w:val="Normal"/>
              <w:widowControl/>
              <w:suppressAutoHyphens w:val="true"/>
              <w:rPr>
                <w:sz w:val="22"/>
                <w:szCs w:val="22"/>
                <w:lang w:val="it-IT" w:bidi="ar-SA"/>
              </w:rPr>
            </w:pPr>
            <w:r>
              <w:rPr>
                <w:sz w:val="22"/>
                <w:szCs w:val="22"/>
                <w:lang w:val="it-IT" w:bidi="ar-SA"/>
              </w:rPr>
              <w:t>Temperatura</w:t>
            </w:r>
          </w:p>
          <w:p>
            <w:pPr>
              <w:pStyle w:val="Normal"/>
              <w:widowControl/>
              <w:suppressAutoHyphens w:val="true"/>
              <w:rPr>
                <w:sz w:val="22"/>
                <w:szCs w:val="22"/>
                <w:lang w:val="it-IT" w:bidi="ar-SA"/>
              </w:rPr>
            </w:pPr>
            <w:r>
              <w:rPr>
                <w:sz w:val="22"/>
                <w:szCs w:val="22"/>
                <w:lang w:val="it-IT" w:bidi="ar-SA"/>
              </w:rPr>
              <w:t>Piogge</w:t>
            </w:r>
          </w:p>
          <w:p>
            <w:pPr>
              <w:pStyle w:val="Normal"/>
              <w:widowControl/>
              <w:suppressAutoHyphens w:val="true"/>
              <w:rPr>
                <w:sz w:val="22"/>
                <w:szCs w:val="22"/>
                <w:lang w:val="it-IT" w:bidi="ar-SA"/>
              </w:rPr>
            </w:pPr>
            <w:r>
              <w:rPr>
                <w:sz w:val="22"/>
                <w:szCs w:val="22"/>
                <w:lang w:val="it-IT" w:bidi="ar-SA"/>
              </w:rPr>
              <w:t>Altitudine</w:t>
            </w:r>
          </w:p>
          <w:p>
            <w:pPr>
              <w:pStyle w:val="Normal"/>
              <w:widowControl/>
              <w:suppressAutoHyphens w:val="true"/>
              <w:rPr>
                <w:sz w:val="22"/>
                <w:szCs w:val="22"/>
                <w:lang w:val="it-IT" w:bidi="ar-SA"/>
              </w:rPr>
            </w:pPr>
            <w:r>
              <w:rPr>
                <w:sz w:val="22"/>
                <w:szCs w:val="22"/>
                <w:lang w:val="it-IT" w:bidi="ar-SA"/>
              </w:rPr>
              <w:t>Vicinanza a fonti d’acqua</w:t>
            </w:r>
          </w:p>
          <w:p>
            <w:pPr>
              <w:pStyle w:val="Normal"/>
              <w:widowControl/>
              <w:suppressAutoHyphens w:val="true"/>
              <w:spacing w:before="120" w:after="120"/>
              <w:rPr>
                <w:sz w:val="22"/>
                <w:szCs w:val="22"/>
                <w:lang w:val="it-IT" w:bidi="ar-SA"/>
              </w:rPr>
            </w:pPr>
            <w:r>
              <w:rPr>
                <w:sz w:val="22"/>
                <w:szCs w:val="22"/>
                <w:lang w:val="it-IT" w:bidi="ar-SA"/>
              </w:rPr>
              <w:t>Tipo di zona (urbana, secca, forestale…)</w:t>
            </w:r>
          </w:p>
        </w:tc>
        <w:tc>
          <w:tcPr>
            <w:tcW w:w="2407" w:type="dxa"/>
            <w:tcBorders/>
          </w:tcPr>
          <w:p>
            <w:pPr>
              <w:pStyle w:val="Normal"/>
              <w:widowControl/>
              <w:suppressAutoHyphens w:val="true"/>
              <w:spacing w:before="120" w:after="120"/>
              <w:rPr>
                <w:sz w:val="22"/>
                <w:szCs w:val="22"/>
                <w:lang w:val="it-IT" w:bidi="ar-SA"/>
              </w:rPr>
            </w:pPr>
            <w:r>
              <w:rPr>
                <w:sz w:val="22"/>
                <w:szCs w:val="22"/>
                <w:lang w:val="it-IT" w:bidi="ar-SA"/>
              </w:rPr>
            </w:r>
          </w:p>
        </w:tc>
        <w:tc>
          <w:tcPr>
            <w:tcW w:w="2406" w:type="dxa"/>
            <w:tcBorders/>
          </w:tcPr>
          <w:p>
            <w:pPr>
              <w:pStyle w:val="Normal"/>
              <w:widowControl/>
              <w:suppressAutoHyphens w:val="true"/>
              <w:spacing w:before="120" w:after="120"/>
              <w:rPr>
                <w:sz w:val="22"/>
                <w:szCs w:val="22"/>
                <w:lang w:val="it-IT" w:bidi="ar-SA"/>
              </w:rPr>
            </w:pPr>
            <w:r>
              <w:rPr>
                <w:sz w:val="22"/>
                <w:szCs w:val="22"/>
                <w:lang w:val="it-IT" w:bidi="ar-SA"/>
              </w:rPr>
              <w:t>[5]</w:t>
            </w:r>
          </w:p>
        </w:tc>
      </w:tr>
      <w:tr>
        <w:trPr/>
        <w:tc>
          <w:tcPr>
            <w:tcW w:w="2407" w:type="dxa"/>
            <w:tcBorders/>
          </w:tcPr>
          <w:p>
            <w:pPr>
              <w:pStyle w:val="Normal"/>
              <w:widowControl/>
              <w:suppressAutoHyphens w:val="true"/>
              <w:spacing w:before="120" w:after="120"/>
              <w:rPr>
                <w:lang w:val="en-US"/>
              </w:rPr>
            </w:pPr>
            <w:r>
              <w:rPr>
                <w:sz w:val="22"/>
                <w:szCs w:val="22"/>
                <w:lang w:val="en-US" w:bidi="ar-SA"/>
              </w:rPr>
              <w:t>Chikungunya</w:t>
            </w:r>
          </w:p>
          <w:p>
            <w:pPr>
              <w:pStyle w:val="Normal"/>
              <w:widowControl/>
              <w:suppressAutoHyphens w:val="true"/>
              <w:rPr>
                <w:lang w:val="en-US"/>
              </w:rPr>
            </w:pPr>
            <w:r>
              <w:rPr>
                <w:sz w:val="22"/>
                <w:szCs w:val="22"/>
                <w:lang w:val="en-US" w:bidi="ar-SA"/>
              </w:rPr>
              <w:t>Dengue</w:t>
            </w:r>
          </w:p>
          <w:p>
            <w:pPr>
              <w:pStyle w:val="Normal"/>
              <w:widowControl/>
              <w:suppressAutoHyphens w:val="true"/>
              <w:rPr>
                <w:lang w:val="en-US"/>
              </w:rPr>
            </w:pPr>
            <w:r>
              <w:rPr>
                <w:sz w:val="22"/>
                <w:szCs w:val="22"/>
                <w:lang w:val="en-US" w:bidi="ar-SA"/>
              </w:rPr>
              <w:t>Zika Virus</w:t>
            </w:r>
          </w:p>
          <w:p>
            <w:pPr>
              <w:pStyle w:val="Normal"/>
              <w:widowControl/>
              <w:suppressAutoHyphens w:val="true"/>
              <w:rPr>
                <w:lang w:val="en-US"/>
              </w:rPr>
            </w:pPr>
            <w:r>
              <w:rPr>
                <w:sz w:val="22"/>
                <w:szCs w:val="22"/>
                <w:lang w:val="en-US" w:bidi="ar-SA"/>
              </w:rPr>
              <w:t>TBE</w:t>
            </w:r>
          </w:p>
          <w:p>
            <w:pPr>
              <w:pStyle w:val="Normal"/>
              <w:widowControl/>
              <w:suppressAutoHyphens w:val="true"/>
              <w:spacing w:before="120" w:after="120"/>
              <w:rPr>
                <w:lang w:val="en-US"/>
              </w:rPr>
            </w:pPr>
            <w:r>
              <w:rPr>
                <w:sz w:val="22"/>
                <w:szCs w:val="22"/>
                <w:lang w:val="en-US" w:bidi="ar-SA"/>
              </w:rPr>
              <w:t>West Nile Virus</w:t>
            </w:r>
          </w:p>
        </w:tc>
        <w:tc>
          <w:tcPr>
            <w:tcW w:w="2407" w:type="dxa"/>
            <w:tcBorders/>
          </w:tcPr>
          <w:p>
            <w:pPr>
              <w:pStyle w:val="Normal"/>
              <w:widowControl/>
              <w:suppressAutoHyphens w:val="true"/>
              <w:spacing w:before="120" w:after="120"/>
              <w:rPr>
                <w:sz w:val="22"/>
                <w:szCs w:val="22"/>
                <w:lang w:val="it-IT" w:bidi="ar-SA"/>
              </w:rPr>
            </w:pPr>
            <w:r>
              <w:rPr>
                <w:sz w:val="22"/>
                <w:szCs w:val="22"/>
                <w:lang w:val="it-IT" w:bidi="ar-SA"/>
              </w:rPr>
              <w:t>Umidità</w:t>
            </w:r>
          </w:p>
          <w:p>
            <w:pPr>
              <w:pStyle w:val="Normal"/>
              <w:widowControl/>
              <w:suppressAutoHyphens w:val="true"/>
              <w:rPr>
                <w:sz w:val="22"/>
                <w:szCs w:val="22"/>
                <w:lang w:val="it-IT" w:bidi="ar-SA"/>
              </w:rPr>
            </w:pPr>
            <w:r>
              <w:rPr>
                <w:sz w:val="22"/>
                <w:szCs w:val="22"/>
                <w:lang w:val="it-IT" w:bidi="ar-SA"/>
              </w:rPr>
              <w:t>Temperatura</w:t>
            </w:r>
          </w:p>
          <w:p>
            <w:pPr>
              <w:pStyle w:val="Normal"/>
              <w:widowControl/>
              <w:suppressAutoHyphens w:val="true"/>
              <w:spacing w:before="120" w:after="120"/>
              <w:rPr>
                <w:lang w:val="en-US"/>
              </w:rPr>
            </w:pPr>
            <w:r>
              <w:rPr>
                <w:sz w:val="22"/>
                <w:szCs w:val="22"/>
                <w:lang w:val="it-IT" w:bidi="ar-SA"/>
              </w:rPr>
              <w:t>Precipitazioni</w:t>
            </w:r>
          </w:p>
        </w:tc>
        <w:tc>
          <w:tcPr>
            <w:tcW w:w="2407" w:type="dxa"/>
            <w:tcBorders/>
          </w:tcPr>
          <w:p>
            <w:pPr>
              <w:pStyle w:val="Normal"/>
              <w:widowControl/>
              <w:suppressAutoHyphens w:val="true"/>
              <w:spacing w:before="120" w:after="120"/>
              <w:rPr>
                <w:lang w:val="en-US"/>
              </w:rPr>
            </w:pPr>
            <w:r>
              <w:rPr>
                <w:sz w:val="22"/>
                <w:lang w:val="en-US"/>
              </w:rPr>
            </w:r>
          </w:p>
        </w:tc>
        <w:tc>
          <w:tcPr>
            <w:tcW w:w="2406" w:type="dxa"/>
            <w:tcBorders/>
          </w:tcPr>
          <w:p>
            <w:pPr>
              <w:pStyle w:val="Normal"/>
              <w:widowControl/>
              <w:suppressAutoHyphens w:val="true"/>
              <w:spacing w:before="120" w:after="120"/>
              <w:rPr>
                <w:lang w:val="en-US"/>
              </w:rPr>
            </w:pPr>
            <w:r>
              <w:rPr>
                <w:sz w:val="22"/>
                <w:szCs w:val="22"/>
                <w:lang w:val="en-US" w:bidi="ar-SA"/>
              </w:rPr>
              <w:t>[6]</w:t>
            </w:r>
          </w:p>
        </w:tc>
      </w:tr>
    </w:tbl>
    <w:p>
      <w:pPr>
        <w:pStyle w:val="Heading2"/>
        <w:rPr/>
      </w:pPr>
      <w:bookmarkStart w:id="11" w:name="_Toc214978131"/>
      <w:r>
        <w:rPr/>
        <w:t>Stato dell’Arte</w:t>
      </w:r>
      <w:bookmarkEnd w:id="11"/>
    </w:p>
    <w:p>
      <w:pPr>
        <w:pStyle w:val="Normal"/>
        <w:rPr/>
      </w:pPr>
      <w:r>
        <w:rPr/>
        <w:t>Di seguito si riprotano alcuni lavori della letteratura che riguardanol’analisi della correlazione salute ambiente.</w:t>
      </w:r>
    </w:p>
    <w:tbl>
      <w:tblPr>
        <w:tblStyle w:val="Tabellagriglia4-colore1"/>
        <w:tblW w:w="977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72"/>
        <w:gridCol w:w="7305"/>
      </w:tblGrid>
      <w:tr>
        <w:trPr>
          <w:cnfStyle w:val="100000000000" w:firstRow="1" w:lastRow="0" w:firstColumn="0" w:lastColumn="0" w:oddVBand="0" w:evenVBand="0" w:oddHBand="0" w:evenHBand="0" w:firstRowFirstColumn="0" w:firstRowLastColumn="0" w:lastRowFirstColumn="0" w:lastRowLastColumn="0"/>
        </w:trPr>
        <w:tc>
          <w:tcPr>
            <w:tcW w:w="2472"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true"/>
              <w:spacing w:before="120" w:after="120"/>
              <w:rPr>
                <w:color w:themeColor="background1" w:val="FFFFFF"/>
              </w:rPr>
            </w:pPr>
            <w:r>
              <w:rPr>
                <w:b/>
                <w:bCs/>
                <w:color w:themeColor="background1" w:val="FFFFFF"/>
                <w:sz w:val="22"/>
                <w:szCs w:val="22"/>
                <w:lang w:val="it-IT" w:bidi="ar-SA"/>
              </w:rPr>
              <w:t>Titolo</w:t>
            </w:r>
          </w:p>
        </w:tc>
        <w:tc>
          <w:tcPr>
            <w:tcW w:w="7305"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Normal"/>
              <w:widowControl/>
              <w:suppressAutoHyphens w:val="true"/>
              <w:spacing w:before="120" w:after="120"/>
              <w:cnfStyle w:val="100000000000" w:firstRow="1" w:lastRow="0" w:firstColumn="0" w:lastColumn="0" w:oddVBand="0" w:evenVBand="0" w:oddHBand="0" w:evenHBand="0" w:firstRowFirstColumn="0" w:firstRowLastColumn="0" w:lastRowFirstColumn="0" w:lastRowLastColumn="0"/>
              <w:rPr>
                <w:color w:themeColor="background1" w:val="FFFFFF"/>
              </w:rPr>
            </w:pPr>
            <w:r>
              <w:rPr>
                <w:b/>
                <w:bCs/>
                <w:color w:themeColor="background1" w:val="FFFFFF"/>
                <w:sz w:val="22"/>
                <w:szCs w:val="22"/>
                <w:lang w:val="it-IT" w:bidi="ar-SA"/>
              </w:rPr>
              <w:t>Contenuti</w:t>
            </w:r>
          </w:p>
        </w:tc>
      </w:tr>
      <w:tr>
        <w:trPr>
          <w:cnfStyle w:val="000000100000" w:firstRow="0" w:lastRow="0" w:firstColumn="0" w:lastColumn="0" w:oddVBand="0" w:evenVBand="0" w:oddHBand="1" w:evenHBand="0" w:firstRowFirstColumn="0" w:firstRowLastColumn="0" w:lastRowFirstColumn="0" w:lastRowLastColumn="0"/>
        </w:trPr>
        <w:tc>
          <w:tcPr>
            <w:tcW w:w="2472"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true"/>
              <w:spacing w:before="120" w:after="120"/>
              <w:rPr>
                <w:lang w:val="en-GB"/>
              </w:rPr>
            </w:pPr>
            <w:r>
              <w:rPr>
                <w:b/>
                <w:bCs/>
                <w:sz w:val="22"/>
                <w:szCs w:val="22"/>
                <w:lang w:val="en-GB" w:bidi="ar-SA"/>
              </w:rPr>
              <w:t>Comparison of ARIMA and LSTM in Forecasting the Incidence of HFMD Combined and Uncombined with Exogenous Meteorological Variables in Ningbo, China</w:t>
            </w:r>
          </w:p>
        </w:tc>
        <w:tc>
          <w:tcPr>
            <w:tcW w:w="7305" w:type="dxa"/>
            <w:tcBorders/>
            <w:shd w:color="auto" w:fill="D9E2F3" w:themeFill="accent1" w:themeFillTint="33" w:val="clear"/>
          </w:tcPr>
          <w:p>
            <w:pPr>
              <w:pStyle w:val="Normal"/>
              <w:widowControl/>
              <w:suppressAutoHyphens w:val="true"/>
              <w:spacing w:before="120" w:after="120"/>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State of the Art: Time series forecasting is widely used in infectious disease modeling. ARIMA is a classical method often used in disease incidence prediction. LSTM (a type of RNN) is increasingly used because it can capture temporal dependencies and non-linear relationships</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Models: ARIMA (and ARIMAX, i.e. ARIMA with exogenous inputs), LSTM: both univariate LSTM (only incidence history) and multivariate LSTM (including meteorological variables</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Data: The daily incidence data of HFMD from 1 January 2014 to 31 December 2017 in Ningbo were collected from the official website of The Data Center of China Public Health Science and Meteorological data from Yinzhou station (a national meteorological monitoring station in Ningbo)</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Independent Inputs: For ARIMAX / LSTM with exogenous: temperature (mean), pressure (mean), humidity (mean), wind speed, precipitation, sunshine duration</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Dependent Output: Daily incidence (number of HFMD cases) in Ningbo</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Results: The authors conclude that LSTM is more suitable than ARIMA for forecasting HFMD incidence, and that meteorological variables are beneficial when used with LSTM.</w:t>
            </w:r>
          </w:p>
          <w:p>
            <w:pPr>
              <w:pStyle w:val="Normal"/>
              <w:widowControl/>
              <w:suppressAutoHyphens w:val="true"/>
              <w:spacing w:before="120" w:after="120"/>
              <w:cnfStyle w:val="000000100000" w:firstRow="0" w:lastRow="0" w:firstColumn="0" w:lastColumn="0" w:oddVBand="0" w:evenVBand="0" w:oddHBand="1" w:evenHBand="0" w:firstRowFirstColumn="0" w:firstRowLastColumn="0" w:lastRowFirstColumn="0" w:lastRowLastColumn="0"/>
              <w:rPr>
                <w:lang w:val="en-US"/>
              </w:rPr>
            </w:pPr>
            <w:r>
              <w:rPr>
                <w:sz w:val="22"/>
                <w:szCs w:val="22"/>
                <w:lang w:val="en-GB" w:bidi="ar-SA"/>
              </w:rPr>
              <w:t xml:space="preserve">Link: </w:t>
            </w:r>
            <w:r>
              <w:rPr>
                <w:sz w:val="22"/>
                <w:szCs w:val="22"/>
                <w:lang w:val="en-US" w:bidi="ar-SA"/>
              </w:rPr>
              <w:t>https://www.mdpi.com/1660-4601/18/11/6174</w:t>
            </w:r>
          </w:p>
        </w:tc>
      </w:tr>
      <w:tr>
        <w:trPr/>
        <w:tc>
          <w:tcPr>
            <w:tcW w:w="2472"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120" w:after="120"/>
              <w:rPr>
                <w:lang w:val="en-GB"/>
              </w:rPr>
            </w:pPr>
            <w:r>
              <w:rPr>
                <w:b/>
                <w:bCs/>
                <w:sz w:val="22"/>
                <w:szCs w:val="22"/>
                <w:lang w:val="en-GB" w:bidi="ar-SA"/>
              </w:rPr>
              <w:t>A method for hand-foot-mouth disease prediction using GeoDetector and LSTM model in Guangxi, China</w:t>
            </w:r>
          </w:p>
        </w:tc>
        <w:tc>
          <w:tcPr>
            <w:tcW w:w="7305" w:type="dxa"/>
            <w:tcBorders/>
          </w:tcPr>
          <w:p>
            <w:pPr>
              <w:pStyle w:val="Normal"/>
              <w:widowControl/>
              <w:suppressAutoHyphens w:val="true"/>
              <w:spacing w:before="120" w:after="120"/>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State of the Art: Previous models (linear regression, ARIMA) often neglect non-linear and spatial interactions; this study uses GeoDetector to identify meteorological drivers and then builds region-specific LSTMs to better capture temporal and spatial heterogeneity.</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Models: The authors employ GeoDetector to select impactful meteorological factors, then use LSTM neural networks (one model per region) based on those selected inputs.</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Data: They use HFMD hospital record data (170,920 cases) from 14 regions in Guangxi for 2014–2015, together with 14 meteorological variables from 99 stations interpolated to weekly regional values.</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Independent Inputs: inputs are minimum temperature (MIT), mean temperature (MET), precipitation (PR), humidity metrics (MIH, MEH), wind speed/direction (MEW, EW, DEW), and pressure variables (MEP, MAP, MIP).</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Dependent Output: The target is weekly HFMD case counts (normalized per region) predicted number of HFMD cases per week in each region.</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Results: The LSTM models achieved mean R² ≈ 0.60 and MAPE ≈ 0.73, with regional R² ranging from 0.39 to 0.71; region-specific prediction models were developed in 14 administrative regions of Guangxi, China using an optimized three-layer LSTM model which showed that the model proposed in this study had a good performance in HFMD predictions.</w:t>
            </w:r>
          </w:p>
          <w:p>
            <w:pPr>
              <w:pStyle w:val="Normal"/>
              <w:widowControl/>
              <w:suppressAutoHyphens w:val="true"/>
              <w:spacing w:before="120" w:after="120"/>
              <w:cnfStyle w:val="000000000000" w:firstRow="0" w:lastRow="0" w:firstColumn="0" w:lastColumn="0" w:oddVBand="0" w:evenVBand="0" w:oddHBand="0" w:evenHBand="0" w:firstRowFirstColumn="0" w:firstRowLastColumn="0" w:lastRowFirstColumn="0" w:lastRowLastColumn="0"/>
              <w:rPr>
                <w:lang w:val="en-US"/>
              </w:rPr>
            </w:pPr>
            <w:r>
              <w:rPr>
                <w:sz w:val="22"/>
                <w:szCs w:val="22"/>
                <w:lang w:val="en-GB" w:bidi="ar-SA"/>
              </w:rPr>
              <w:t xml:space="preserve">Link: </w:t>
            </w:r>
            <w:r>
              <w:rPr>
                <w:sz w:val="22"/>
                <w:szCs w:val="22"/>
                <w:lang w:val="en-US" w:bidi="ar-SA"/>
              </w:rPr>
              <w:t>https://www.nature.com/articles/s41598-019-54495-2</w:t>
            </w:r>
          </w:p>
        </w:tc>
      </w:tr>
      <w:tr>
        <w:trPr>
          <w:cnfStyle w:val="000000100000" w:firstRow="0" w:lastRow="0" w:firstColumn="0" w:lastColumn="0" w:oddVBand="0" w:evenVBand="0" w:oddHBand="1" w:evenHBand="0" w:firstRowFirstColumn="0" w:firstRowLastColumn="0" w:lastRowFirstColumn="0" w:lastRowLastColumn="0"/>
        </w:trPr>
        <w:tc>
          <w:tcPr>
            <w:tcW w:w="2472"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true"/>
              <w:spacing w:before="120" w:after="120"/>
              <w:rPr>
                <w:lang w:val="en-GB"/>
              </w:rPr>
            </w:pPr>
            <w:r>
              <w:rPr>
                <w:b/>
                <w:bCs/>
                <w:sz w:val="22"/>
                <w:szCs w:val="22"/>
                <w:lang w:val="en-GB" w:bidi="ar-SA"/>
              </w:rPr>
              <w:t>Analysis and prediction of hand, foot and mouth disease incidence in China using Random Forest and XGBoost</w:t>
            </w:r>
          </w:p>
        </w:tc>
        <w:tc>
          <w:tcPr>
            <w:tcW w:w="7305" w:type="dxa"/>
            <w:tcBorders/>
            <w:shd w:color="auto" w:fill="D9E2F3" w:themeFill="accent1" w:themeFillTint="33" w:val="clear"/>
          </w:tcPr>
          <w:p>
            <w:pPr>
              <w:pStyle w:val="Normal"/>
              <w:widowControl/>
              <w:suppressAutoHyphens w:val="true"/>
              <w:spacing w:before="120" w:after="120"/>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State of the Art: Traditional linear or time-series models struggle to capture non-linear and social factors influencing disease trends, so machine learning models (Random Forest, XGBoost) are increasingly used.</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Models: They apply Random Forest to rank influential predictors and XGBoost for prediction, comparing performance across China and within clusters.</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Data: Monthly HFMD incidence data from 2009 to 2017 across 31 Chinese provinces, alongside meteorological data (temperature, precipitation, humidity, wind, sunshine), population flux, density, and traffic.</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Independent Inputs: Predictors include meteorological variables (average temperature, humidity, precipitation, wind speed, sunshine hours) and social variables (population density, population flux).</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Dependent Output: The target is the monthly incidence of HFMD (cases per province per month).</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Results: XGBoost outperformed Random Forest in nearly all clusters (lower MSE, higher explained variance), with average temperature and population density being the top predictors.</w:t>
            </w:r>
          </w:p>
          <w:p>
            <w:pPr>
              <w:pStyle w:val="Normal"/>
              <w:widowControl/>
              <w:suppressAutoHyphens w:val="true"/>
              <w:spacing w:before="120" w:after="120"/>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 xml:space="preserve">Link: </w:t>
            </w:r>
            <w:r>
              <w:rPr>
                <w:sz w:val="22"/>
                <w:szCs w:val="22"/>
                <w:lang w:val="en-US" w:bidi="ar-SA"/>
              </w:rPr>
              <w:t>https://journals.plos.org/plosone/article?id=10.1371/journal.pone.0261629</w:t>
            </w:r>
          </w:p>
        </w:tc>
      </w:tr>
      <w:tr>
        <w:trPr/>
        <w:tc>
          <w:tcPr>
            <w:tcW w:w="2472"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120" w:after="120"/>
              <w:rPr>
                <w:lang w:val="en-GB"/>
              </w:rPr>
            </w:pPr>
            <w:r>
              <w:rPr>
                <w:b/>
                <w:bCs/>
                <w:sz w:val="22"/>
                <w:szCs w:val="22"/>
                <w:lang w:val="en-GB" w:bidi="ar-SA"/>
              </w:rPr>
              <w:t>Comparison of ARIMA model and XGBoost model for prediction of human brucellosis in mainland China: a time-series study</w:t>
            </w:r>
          </w:p>
        </w:tc>
        <w:tc>
          <w:tcPr>
            <w:tcW w:w="7305" w:type="dxa"/>
            <w:tcBorders/>
          </w:tcPr>
          <w:p>
            <w:pPr>
              <w:pStyle w:val="Normal"/>
              <w:widowControl/>
              <w:suppressAutoHyphens w:val="true"/>
              <w:spacing w:before="120" w:after="120"/>
              <w:cnfStyle w:val="000000000000" w:firstRow="0" w:lastRow="0" w:firstColumn="0" w:lastColumn="0" w:oddVBand="0" w:evenVBand="0" w:oddHBand="0" w:evenHBand="0" w:firstRowFirstColumn="0" w:firstRowLastColumn="0" w:lastRowFirstColumn="0" w:lastRowLastColumn="0"/>
              <w:rPr>
                <w:lang w:val="en-US"/>
              </w:rPr>
            </w:pPr>
            <w:r>
              <w:rPr>
                <w:sz w:val="22"/>
                <w:szCs w:val="22"/>
                <w:lang w:val="en-US" w:bidi="ar-SA"/>
              </w:rPr>
              <w:t>State of the Art: Previous forecasting studies for zoonotic diseases like brucellosis often relied on linear time-series models such as ARIMA. This study introduces the use of XGBoost, a powerful gradient boosting machine learning model, to improve prediction performance over ARIMA.</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US"/>
              </w:rPr>
            </w:pPr>
            <w:r>
              <w:rPr>
                <w:sz w:val="22"/>
                <w:szCs w:val="22"/>
                <w:lang w:val="en-US" w:bidi="ar-SA"/>
              </w:rPr>
              <w:t>Models: The paper compares ARIMA and XGBoost as modeling approaches for predicting brucellosis incidence. The authors train both models on historical data and evaluate their ability to forecast future case counts.</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US"/>
              </w:rPr>
            </w:pPr>
            <w:r>
              <w:rPr>
                <w:sz w:val="22"/>
                <w:szCs w:val="22"/>
                <w:lang w:val="en-US" w:bidi="ar-SA"/>
              </w:rPr>
              <w:t>Data: The dataset consists of monthly human brucellosis incidence data from mainland China over several years (the paper uses Chinese public health surveillance data).</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US"/>
              </w:rPr>
            </w:pPr>
            <w:r>
              <w:rPr>
                <w:sz w:val="22"/>
                <w:szCs w:val="22"/>
                <w:lang w:val="en-US" w:bidi="ar-SA"/>
              </w:rPr>
              <w:t>The model also uses meteorological and environmental variables as inputs (e.g. temperature, precipitation, humidity) collected from official meteorological sources across regions of China.</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US"/>
              </w:rPr>
            </w:pPr>
            <w:r>
              <w:rPr>
                <w:sz w:val="22"/>
                <w:szCs w:val="22"/>
                <w:lang w:val="en-US" w:bidi="ar-SA"/>
              </w:rPr>
              <w:t>Independent Inputs: The features include meteorological variables (temperature, precipitation, humidity) and possibly other environmental/exogenous variables in addition to the lagged incidence data.</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US"/>
              </w:rPr>
            </w:pPr>
            <w:r>
              <w:rPr>
                <w:sz w:val="22"/>
                <w:szCs w:val="22"/>
                <w:lang w:val="en-US" w:bidi="ar-SA"/>
              </w:rPr>
              <w:t>Dependent Output: The target variable is the monthly incidence of human brucellosis (i.e. number of reported human cases per month in each region).</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US"/>
              </w:rPr>
            </w:pPr>
            <w:r>
              <w:rPr>
                <w:sz w:val="22"/>
                <w:szCs w:val="22"/>
                <w:lang w:val="en-US" w:bidi="ar-SA"/>
              </w:rPr>
              <w:t>Results: The XGBoost model outperformed ARIMA, yielding lower error metrics in both fitting and forecasting tasks. The authors conclude that XGBoost is more suitable for predicting human brucellosis incidence in China than ARIMA because of its superior capability in handling non-linearity and complex feature interactions.</w:t>
            </w:r>
          </w:p>
          <w:p>
            <w:pPr>
              <w:pStyle w:val="Normal"/>
              <w:widowControl/>
              <w:suppressAutoHyphens w:val="true"/>
              <w:spacing w:before="120" w:after="120"/>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Link: https://pmc.ncbi.nlm.nih.gov/articles/PMC7722837/</w:t>
            </w:r>
          </w:p>
        </w:tc>
      </w:tr>
      <w:tr>
        <w:trPr>
          <w:cnfStyle w:val="000000100000" w:firstRow="0" w:lastRow="0" w:firstColumn="0" w:lastColumn="0" w:oddVBand="0" w:evenVBand="0" w:oddHBand="1" w:evenHBand="0" w:firstRowFirstColumn="0" w:firstRowLastColumn="0" w:lastRowFirstColumn="0" w:lastRowLastColumn="0"/>
        </w:trPr>
        <w:tc>
          <w:tcPr>
            <w:tcW w:w="2472"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true"/>
              <w:spacing w:before="120" w:after="120"/>
              <w:rPr>
                <w:lang w:val="en-GB"/>
              </w:rPr>
            </w:pPr>
            <w:r>
              <w:rPr>
                <w:b/>
                <w:bCs/>
                <w:sz w:val="22"/>
                <w:szCs w:val="22"/>
                <w:lang w:val="en-GB" w:bidi="ar-SA"/>
              </w:rPr>
              <w:t>Machine Learning Prediction Model of Tuberculosis Incidence Based on Meteorological Factors and Air Pollutants</w:t>
            </w:r>
          </w:p>
        </w:tc>
        <w:tc>
          <w:tcPr>
            <w:tcW w:w="7305" w:type="dxa"/>
            <w:tcBorders/>
            <w:shd w:color="auto" w:fill="D9E2F3" w:themeFill="accent1" w:themeFillTint="33" w:val="clear"/>
          </w:tcPr>
          <w:p>
            <w:pPr>
              <w:pStyle w:val="Normal"/>
              <w:widowControl/>
              <w:suppressAutoHyphens w:val="true"/>
              <w:spacing w:before="120" w:after="120"/>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State of the Art: Many past disease-forecasting models use traditional statistical or time series methods, but these may miss non-linear relationships; this study aims to leverage machine learning (SVR, Random Forest, BP neural networks) to better capture the influence of weather and air pollution on tuberculosis incidence.</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Models: The authors implement Support Vector Regression (SVR), Random Forest Regression (RFR), and BP Neural Network (BPNN), comparing their fitting and forecasting performance.</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Data: Daily tuberculosis notification data in Changde City, China (2010–2021, 61,018 cases) paired with daily meteorological data from the National Climate Data Sharing Center and air pollutants from regional environmental agency records.</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Independent Inputs: Weather variables (average, max, min temperature; relative humidity; precipitation; air pressure; sunshine hours; wind speed) and pollutant variables (PM₂.₅, PM₁₀, O₃, SO₂, NO₂, CO) are used as predictor features.</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Dependent Output: Daily tuberculosis incidence (the number of new TB notifications on each day) in Changde City.</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Results: Random Forest had the best fitting performance (lowest errors in training) but the BP neural network (with temperature, sunshine, PM₁₀) achieved the best prediction/forecasting performance (lowest RMSE, MAE, MAPE on validation).</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Link: https://www.mdpi.com/1660-4601/20/5/3910</w:t>
            </w:r>
          </w:p>
          <w:p>
            <w:pPr>
              <w:pStyle w:val="Normal"/>
              <w:widowControl/>
              <w:suppressAutoHyphens w:val="true"/>
              <w:spacing w:before="120" w:after="120"/>
              <w:cnfStyle w:val="000000100000" w:firstRow="0" w:lastRow="0" w:firstColumn="0" w:lastColumn="0" w:oddVBand="0" w:evenVBand="0" w:oddHBand="1" w:evenHBand="0" w:firstRowFirstColumn="0" w:firstRowLastColumn="0" w:lastRowFirstColumn="0" w:lastRowLastColumn="0"/>
              <w:rPr>
                <w:lang w:val="en-GB"/>
              </w:rPr>
            </w:pPr>
            <w:r>
              <w:rPr>
                <w:sz w:val="22"/>
                <w:lang w:val="en-GB"/>
              </w:rPr>
            </w:r>
          </w:p>
        </w:tc>
      </w:tr>
      <w:tr>
        <w:trPr/>
        <w:tc>
          <w:tcPr>
            <w:tcW w:w="2472"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120" w:after="120"/>
              <w:rPr>
                <w:lang w:val="en-GB"/>
              </w:rPr>
            </w:pPr>
            <w:r>
              <w:rPr>
                <w:b/>
                <w:bCs/>
                <w:sz w:val="22"/>
                <w:szCs w:val="22"/>
                <w:lang w:val="en-GB" w:bidi="ar-SA"/>
              </w:rPr>
              <w:t>Driving role of climatic and socioenvironmental factors on human brucellosis in China: machine-learning-based predictive analyses</w:t>
            </w:r>
          </w:p>
        </w:tc>
        <w:tc>
          <w:tcPr>
            <w:tcW w:w="7305" w:type="dxa"/>
            <w:tcBorders/>
          </w:tcPr>
          <w:p>
            <w:pPr>
              <w:pStyle w:val="Normal"/>
              <w:widowControl/>
              <w:suppressAutoHyphens w:val="true"/>
              <w:spacing w:before="120" w:after="120"/>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US" w:bidi="ar-SA"/>
              </w:rPr>
              <w:t xml:space="preserve">State of </w:t>
            </w:r>
            <w:r>
              <w:rPr>
                <w:sz w:val="22"/>
                <w:szCs w:val="22"/>
                <w:lang w:val="en-GB" w:bidi="ar-SA"/>
              </w:rPr>
              <w:t>the Art: Traditional regression models struggle with multicollinearity and non-linear effects of climatic and socioenvironmental variables on brucellosis; this study integrates statistical and time-series models (e.g. SARIMAX) and copula analysis to better capture climate–disease dynamics.</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Models : They compare multiple models: stepwise regression, ridge regression, robust regression, partial least squares (PLS), SARIMAX (time-series with exogenous variables), and copula models to analyze extreme weather effects.</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Data: Monthly data from 2014 to 2020 across over 300 prefecture-level cities in China, combining: brucellosis incidence (from China Public Health data), climatic data (precipitation, sunshine, humidity, wind speed, temperature) from China Climatic Data Sharing Service, and socioenvironmental variables from city statistical yearbooks.</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Independent Inputs:  Climatic variables: monthly average precipitation (MAP), sunshine (MAS), humidity (MAH), wind speed (MAWS), temperature (MAT). Socioenvironmental data (city-level statistics) are also included.</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Dependent Output: Monthly human brucellosis incidence (average monthly cases per prefecture) in China.</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Results: Traditional regression models had low goodness-of-fit (adjusted R² &lt; 0.6), while SARIMAX models with exogenous climatic inputs (MAP, MAS, MAH) performed better as predictive models.</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The copula analysis showed a negative correlation between extreme sunshine or humidity and brucellosis incidence (very high sunshine or humidity tends to be associated with lower brucellosis rates) after accounting for joint distributions.</w:t>
            </w:r>
          </w:p>
          <w:p>
            <w:pPr>
              <w:pStyle w:val="Normal"/>
              <w:widowControl/>
              <w:suppressAutoHyphens w:val="true"/>
              <w:spacing w:before="120" w:after="120"/>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 xml:space="preserve">Link: </w:t>
            </w:r>
            <w:r>
              <w:rPr>
                <w:sz w:val="22"/>
                <w:szCs w:val="22"/>
                <w:lang w:val="en-US" w:bidi="ar-SA"/>
              </w:rPr>
              <w:t>https://idpjournal.biomedcentral.com/articles/10.1186/s40249-023-01087-y</w:t>
            </w:r>
          </w:p>
        </w:tc>
      </w:tr>
      <w:tr>
        <w:trPr>
          <w:cnfStyle w:val="000000100000" w:firstRow="0" w:lastRow="0" w:firstColumn="0" w:lastColumn="0" w:oddVBand="0" w:evenVBand="0" w:oddHBand="1" w:evenHBand="0" w:firstRowFirstColumn="0" w:firstRowLastColumn="0" w:lastRowFirstColumn="0" w:lastRowLastColumn="0"/>
        </w:trPr>
        <w:tc>
          <w:tcPr>
            <w:tcW w:w="2472"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Normal"/>
              <w:widowControl/>
              <w:suppressAutoHyphens w:val="true"/>
              <w:spacing w:before="120" w:after="120"/>
              <w:rPr>
                <w:lang w:val="en-GB"/>
              </w:rPr>
            </w:pPr>
            <w:r>
              <w:rPr>
                <w:b/>
                <w:bCs/>
                <w:sz w:val="22"/>
                <w:szCs w:val="22"/>
                <w:lang w:val="en-GB" w:bidi="ar-SA"/>
              </w:rPr>
              <w:t>The correlation between respiratory infectious diseases,</w:t>
            </w:r>
          </w:p>
          <w:p>
            <w:pPr>
              <w:pStyle w:val="Normal"/>
              <w:widowControl/>
              <w:suppressAutoHyphens w:val="true"/>
              <w:rPr>
                <w:lang w:val="en-GB"/>
              </w:rPr>
            </w:pPr>
            <w:r>
              <w:rPr>
                <w:b/>
                <w:bCs/>
                <w:sz w:val="22"/>
                <w:szCs w:val="22"/>
                <w:lang w:val="en-GB" w:bidi="ar-SA"/>
              </w:rPr>
              <w:t>air pollution, and meteorological factors in</w:t>
            </w:r>
          </w:p>
          <w:p>
            <w:pPr>
              <w:pStyle w:val="Normal"/>
              <w:widowControl/>
              <w:suppressAutoHyphens w:val="true"/>
              <w:spacing w:before="120" w:after="120"/>
              <w:rPr>
                <w:lang w:val="en-GB"/>
              </w:rPr>
            </w:pPr>
            <w:r>
              <w:rPr>
                <w:b/>
                <w:bCs/>
                <w:sz w:val="22"/>
                <w:szCs w:val="22"/>
                <w:lang w:val="en-GB" w:bidi="ar-SA"/>
              </w:rPr>
              <w:t>Jinan, China from 2021 to 2023</w:t>
            </w:r>
          </w:p>
        </w:tc>
        <w:tc>
          <w:tcPr>
            <w:tcW w:w="7305" w:type="dxa"/>
            <w:tcBorders/>
            <w:shd w:color="auto" w:fill="D9E2F3" w:themeFill="accent1" w:themeFillTint="33" w:val="clear"/>
          </w:tcPr>
          <w:p>
            <w:pPr>
              <w:pStyle w:val="Normal"/>
              <w:widowControl/>
              <w:suppressAutoHyphens w:val="true"/>
              <w:spacing w:before="120" w:after="120"/>
              <w:cnfStyle w:val="000000100000" w:firstRow="0" w:lastRow="0" w:firstColumn="0" w:lastColumn="0" w:oddVBand="0" w:evenVBand="0" w:oddHBand="1" w:evenHBand="0" w:firstRowFirstColumn="0" w:firstRowLastColumn="0" w:lastRowFirstColumn="0" w:lastRowLastColumn="0"/>
              <w:rPr>
                <w:lang w:val="en-US"/>
              </w:rPr>
            </w:pPr>
            <w:r>
              <w:rPr>
                <w:sz w:val="22"/>
                <w:szCs w:val="22"/>
                <w:lang w:val="en-US" w:bidi="ar-SA"/>
              </w:rPr>
              <w:t>State of the Art: Many studies look at pollution or weather effects on respiratory diseases separately; this study argues for integrating multiple pollutants plus meteorological factors using time-series regression to better quantify these effects.</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US"/>
              </w:rPr>
            </w:pPr>
            <w:r>
              <w:rPr>
                <w:sz w:val="22"/>
                <w:szCs w:val="22"/>
                <w:lang w:val="en-US" w:bidi="ar-SA"/>
              </w:rPr>
              <w:t>Models: They use a generalized additive model (GAM) with quasi-Poisson regression (to account for nonlinearity and overdispersion) for daily counts.</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US"/>
              </w:rPr>
            </w:pPr>
            <w:r>
              <w:rPr>
                <w:sz w:val="22"/>
                <w:szCs w:val="22"/>
                <w:lang w:val="en-US" w:bidi="ar-SA"/>
              </w:rPr>
              <w:t>Data: The dataset includes 20,148 cases (outpatient + inpatient) of respiratory infectious diseases (ICD J00–J99), from Jinan’s Health Care Center (2021–2023), matched with air pollution data (from 14 monitoring stations) and meteorological data from the meteorological bureau.</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US"/>
              </w:rPr>
            </w:pPr>
            <w:r>
              <w:rPr>
                <w:sz w:val="22"/>
                <w:szCs w:val="22"/>
                <w:lang w:val="en-US" w:bidi="ar-SA"/>
              </w:rPr>
              <w:t>Independent Inputs: Pollutants: PM₂.₅, PM₁₀, CO, NO₂, SO₂, O₃; Meteorological: average temperature, minimum temperature, maximum temperature, relative humidity; they also consider lagged exposures (lags up to 7 days).</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US"/>
              </w:rPr>
            </w:pPr>
            <w:r>
              <w:rPr>
                <w:sz w:val="22"/>
                <w:szCs w:val="22"/>
                <w:lang w:val="en-US" w:bidi="ar-SA"/>
              </w:rPr>
              <w:t>Dependent Output: Daily count of respiratory infectious disease hospital visits in Jinan (number of cases per day).</w:t>
            </w:r>
          </w:p>
          <w:p>
            <w:pPr>
              <w:pStyle w:val="Normal"/>
              <w:widowControl/>
              <w:suppressAutoHyphens w:val="true"/>
              <w:cnfStyle w:val="000000100000" w:firstRow="0" w:lastRow="0" w:firstColumn="0" w:lastColumn="0" w:oddVBand="0" w:evenVBand="0" w:oddHBand="1" w:evenHBand="0" w:firstRowFirstColumn="0" w:firstRowLastColumn="0" w:lastRowFirstColumn="0" w:lastRowLastColumn="0"/>
              <w:rPr>
                <w:lang w:val="en-US"/>
              </w:rPr>
            </w:pPr>
            <w:r>
              <w:rPr>
                <w:sz w:val="22"/>
                <w:szCs w:val="22"/>
                <w:lang w:val="en-US" w:bidi="ar-SA"/>
              </w:rPr>
              <w:t>Results: The strongest pollutant effects occurred at lag 7 days, for each 10 µg/m³ increase in PM₂.₅, PM₁₀, SO₂, NO₂ (and 1 mg/m³ CO), the relative risks (RR) were approximately 1.058, 1.008, 1.224, 1.102, and 1.405 respectively; in multi-pollutant models these positive associations largely hold.</w:t>
            </w:r>
          </w:p>
          <w:p>
            <w:pPr>
              <w:pStyle w:val="Normal"/>
              <w:widowControl/>
              <w:suppressAutoHyphens w:val="true"/>
              <w:spacing w:before="120" w:after="120"/>
              <w:cnfStyle w:val="000000100000" w:firstRow="0" w:lastRow="0" w:firstColumn="0" w:lastColumn="0" w:oddVBand="0" w:evenVBand="0" w:oddHBand="1" w:evenHBand="0" w:firstRowFirstColumn="0" w:firstRowLastColumn="0" w:lastRowFirstColumn="0" w:lastRowLastColumn="0"/>
              <w:rPr>
                <w:lang w:val="en-GB"/>
              </w:rPr>
            </w:pPr>
            <w:r>
              <w:rPr>
                <w:sz w:val="22"/>
                <w:szCs w:val="22"/>
                <w:lang w:val="en-GB" w:bidi="ar-SA"/>
              </w:rPr>
              <w:t xml:space="preserve">Link: </w:t>
            </w:r>
            <w:r>
              <w:rPr>
                <w:sz w:val="22"/>
                <w:szCs w:val="22"/>
                <w:lang w:val="en-US" w:bidi="ar-SA"/>
              </w:rPr>
              <w:t>https://e-century.us/files/ajtr/16/9/ajtr0157391.pdf</w:t>
            </w:r>
          </w:p>
        </w:tc>
      </w:tr>
      <w:tr>
        <w:trPr/>
        <w:tc>
          <w:tcPr>
            <w:tcW w:w="2472"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120" w:after="120"/>
              <w:rPr>
                <w:lang w:val="en-GB"/>
              </w:rPr>
            </w:pPr>
            <w:r>
              <w:rPr>
                <w:b/>
                <w:bCs/>
                <w:sz w:val="22"/>
                <w:szCs w:val="22"/>
                <w:lang w:val="en-GB" w:bidi="ar-SA"/>
              </w:rPr>
              <w:t>Identifying and predicting climate change impact on vector-borne disease using machine</w:t>
            </w:r>
          </w:p>
          <w:p>
            <w:pPr>
              <w:pStyle w:val="Normal"/>
              <w:widowControl/>
              <w:suppressAutoHyphens w:val="true"/>
              <w:rPr>
                <w:lang w:val="en-GB"/>
              </w:rPr>
            </w:pPr>
            <w:r>
              <w:rPr>
                <w:b/>
                <w:bCs/>
                <w:sz w:val="22"/>
                <w:szCs w:val="22"/>
                <w:lang w:val="en-GB" w:bidi="ar-SA"/>
              </w:rPr>
              <w:t>learning: Case study of</w:t>
            </w:r>
          </w:p>
          <w:p>
            <w:pPr>
              <w:pStyle w:val="Normal"/>
              <w:widowControl/>
              <w:suppressAutoHyphens w:val="true"/>
              <w:spacing w:before="120" w:after="120"/>
              <w:rPr>
                <w:lang w:val="en-GB"/>
              </w:rPr>
            </w:pPr>
            <w:r>
              <w:rPr>
                <w:b/>
                <w:bCs/>
                <w:sz w:val="22"/>
                <w:szCs w:val="22"/>
                <w:lang w:val="en-GB" w:bidi="ar-SA"/>
              </w:rPr>
              <w:t>Plasmodium falciparum from Africa</w:t>
            </w:r>
          </w:p>
        </w:tc>
        <w:tc>
          <w:tcPr>
            <w:tcW w:w="7305" w:type="dxa"/>
            <w:tcBorders/>
          </w:tcPr>
          <w:p>
            <w:pPr>
              <w:pStyle w:val="Normal"/>
              <w:widowControl/>
              <w:suppressAutoHyphens w:val="true"/>
              <w:spacing w:before="120" w:after="120"/>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State of the Art: Traditional statistical models struggle to capture nonlinear interactions between climate variables and disease transmission. The study frames machine learning (MaxEnt, Random Forest, etc.) as a promising alternative to map climate-driven malaria risk under changing conditions.</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Models: They use Maximum Entropy (MaxEnt) modeling as the primary approach to predict malaria occurrence risk; they also mention Random Forest and other ML methods as alternative techniques.</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Data: The dataset is built from epidemiological records of Plasmodium falciparum malaria in Africa, coupled with climate data (temperature, precipitation, humidity, vegetation cover) and geographic predictors (e.g. land cover).</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Independent Inputs: Key environmental/climatic variables include temperature, precipitation, humidity, and vegetation indices; geographic variables (elevation, land cover) are also used.</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Dependent Output: The model predicts presence, suitability and risk of P. falciparum occurrence (spatial risk of malaria transmission) across Africa.</w:t>
            </w:r>
          </w:p>
          <w:p>
            <w:pPr>
              <w:pStyle w:val="Normal"/>
              <w:widowControl/>
              <w:suppressAutoHyphens w:val="true"/>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Results: The model reveals high-risk zones under current climate and projects expanded malaria-suitable zones under future warming; climate variables like rainfall and temperature thresholds are identified as major drivers for malaria presence.</w:t>
            </w:r>
          </w:p>
          <w:p>
            <w:pPr>
              <w:pStyle w:val="Normal"/>
              <w:widowControl/>
              <w:suppressAutoHyphens w:val="true"/>
              <w:spacing w:before="120" w:after="120"/>
              <w:cnfStyle w:val="000000000000" w:firstRow="0" w:lastRow="0" w:firstColumn="0" w:lastColumn="0" w:oddVBand="0" w:evenVBand="0" w:oddHBand="0" w:evenHBand="0" w:firstRowFirstColumn="0" w:firstRowLastColumn="0" w:lastRowFirstColumn="0" w:lastRowLastColumn="0"/>
              <w:rPr>
                <w:lang w:val="en-GB"/>
              </w:rPr>
            </w:pPr>
            <w:r>
              <w:rPr>
                <w:sz w:val="22"/>
                <w:szCs w:val="22"/>
                <w:lang w:val="en-GB" w:bidi="ar-SA"/>
              </w:rPr>
              <w:t xml:space="preserve">Link: </w:t>
            </w:r>
            <w:r>
              <w:rPr>
                <w:sz w:val="22"/>
                <w:szCs w:val="22"/>
                <w:lang w:val="en-US" w:bidi="ar-SA"/>
              </w:rPr>
              <w:t>https://isprs-archives.copernicus.org/articles/XLVIII-2-2024/387/2024/isprs-archives-XLVIII-2-2024-387-2024.pdf</w:t>
            </w:r>
          </w:p>
        </w:tc>
      </w:tr>
    </w:tbl>
    <w:p>
      <w:pPr>
        <w:pStyle w:val="Normal"/>
        <w:rPr>
          <w:lang w:val="en-US"/>
        </w:rPr>
      </w:pPr>
      <w:r>
        <w:rPr>
          <w:lang w:val="en-US"/>
        </w:rPr>
        <w:t>In summary, the literature shows that advanced models significantly improve infectious disease forecasting compared to traditional linear methods like ARIMA. LSTMs consistently provide superior performance for time-series infectious disease data (e.g. HFMD), because their memory-enabled design captures lagged effects, recurrent patterns, and long-range dependencies that simpler models like BPNN cannot. At the same time, tree-based ensemble methods (Random Forest, XGBoost) have proven highly effective at handling non-linear interactions and ranking environmental and social risk factors, with XGBoost often outperforming RF. Hybrid models (SARIMA-NN, SARIMAX-Copula, SARIMA-PSO-BPNN) and regression approaches (GAMs for pollution impacts) add further value when incorporating exogenous climate, pollution, or socioeconomic data. Finally, climate-suitability models (e.g. MaxEnt) highlight how environmental shifts can reshape spatial risk maps, as shown for malaria under warming scenarios. Together, this body of work demonstrates that the optimal modeling approach depends on the disease, available data, and whether the goal is temporal forecasting (favoring LSTM/ensembles) or spatial risk mapping (favoring MaxEnt/geo-models).</w:t>
      </w:r>
    </w:p>
    <w:p>
      <w:pPr>
        <w:pStyle w:val="Heading2"/>
        <w:rPr/>
      </w:pPr>
      <w:bookmarkStart w:id="12" w:name="_Toc214978132"/>
      <w:r>
        <w:rPr/>
        <w:t>Patologie di Interesse</w:t>
      </w:r>
      <w:bookmarkEnd w:id="12"/>
    </w:p>
    <w:p>
      <w:pPr>
        <w:pStyle w:val="Normal"/>
        <w:rPr/>
      </w:pPr>
      <w:r>
        <w:rPr/>
        <w:t xml:space="preserve">Nell’ambito del progetto </w:t>
      </w:r>
      <w:r>
        <w:rPr>
          <w:i/>
          <w:iCs/>
        </w:rPr>
        <w:t>HealthTrace</w:t>
      </w:r>
      <w:r>
        <w:rPr/>
        <w:t>, l’obiettivo principale è sviluppare una piattaforma digitale capace di integrare dati epidemiologici e ambientali per migliorare la sorveglianza, la prevenzione e la previsione delle malattie infettive in Italia.</w:t>
      </w:r>
    </w:p>
    <w:p>
      <w:pPr>
        <w:pStyle w:val="Normal"/>
        <w:rPr/>
      </w:pPr>
      <w:r>
        <w:rPr/>
        <w:t xml:space="preserve">Per garantire la significatività scientifica e la disponibilità dei dati necessari (attraverso API di centri italiani come </w:t>
      </w:r>
      <w:r>
        <w:rPr>
          <w:b/>
          <w:bCs/>
        </w:rPr>
        <w:t>ISPRA</w:t>
      </w:r>
      <w:r>
        <w:rPr/>
        <w:t xml:space="preserve">, </w:t>
      </w:r>
      <w:r>
        <w:rPr>
          <w:b/>
          <w:bCs/>
        </w:rPr>
        <w:t>ARPAC</w:t>
      </w:r>
      <w:r>
        <w:rPr/>
        <w:t xml:space="preserve">, e </w:t>
      </w:r>
      <w:r>
        <w:rPr>
          <w:b/>
          <w:bCs/>
        </w:rPr>
        <w:t>ISTAT</w:t>
      </w:r>
      <w:r>
        <w:rPr/>
        <w:t>), è stata effettuata un’attenta selezione delle patologie più rappresentative, sia per incidenza epidemiologica che per sensibilità ai fattori ambientali.</w:t>
      </w:r>
    </w:p>
    <w:p>
      <w:pPr>
        <w:pStyle w:val="Normal"/>
        <w:rPr/>
      </w:pPr>
      <w:r>
        <w:rPr/>
        <w:t xml:space="preserve">Dopo un’analisi delle linee guida ministeriali, della letteratura epidemiologica e dei dataset ambientali accessibili, sono state individuate </w:t>
      </w:r>
      <w:r>
        <w:rPr>
          <w:b/>
          <w:bCs/>
        </w:rPr>
        <w:t>tre malattie di riferimento</w:t>
      </w:r>
      <w:r>
        <w:rPr/>
        <w:t xml:space="preserve"> che risultano </w:t>
      </w:r>
      <w:r>
        <w:rPr>
          <w:b/>
          <w:bCs/>
        </w:rPr>
        <w:t>più comuni, più monitorate</w:t>
      </w:r>
      <w:r>
        <w:rPr/>
        <w:t xml:space="preserve"> e </w:t>
      </w:r>
      <w:r>
        <w:rPr>
          <w:b/>
          <w:bCs/>
        </w:rPr>
        <w:t>più idonee alla correlazione con i fattori ambientali italiani</w:t>
      </w:r>
      <w:r>
        <w:rPr/>
        <w:t>.</w:t>
      </w:r>
    </w:p>
    <w:p>
      <w:pPr>
        <w:pStyle w:val="Heading3"/>
        <w:rPr/>
      </w:pPr>
      <w:bookmarkStart w:id="13" w:name="_Toc214978133"/>
      <w:r>
        <w:rPr/>
        <w:t>Influenza Stagionale (Malattia Respiratoria)</w:t>
      </w:r>
      <w:bookmarkEnd w:id="13"/>
    </w:p>
    <w:p>
      <w:pPr>
        <w:pStyle w:val="Heading4"/>
        <w:rPr/>
      </w:pPr>
      <w:r>
        <w:rPr>
          <w:rStyle w:val="Strong"/>
          <w:b w:val="false"/>
          <w:bCs w:val="false"/>
        </w:rPr>
        <w:t>Motivazioni della Scelta</w:t>
      </w:r>
    </w:p>
    <w:p>
      <w:pPr>
        <w:pStyle w:val="BodyText"/>
        <w:spacing w:lineRule="auto" w:line="360" w:before="120" w:after="120"/>
        <w:rPr/>
      </w:pPr>
      <w:r>
        <w:rPr/>
        <w:t>L’influenza rappresenta una delle patologie respiratorie più diffuse e sensibili alle condizioni ambientali e atmosferiche.</w:t>
        <w:br/>
        <w:t>La correlazione tra qualità dell’aria e incidenza influenzale è ampiamente documentata: concentrazioni elevate di PM₂.₅, PM₁₀, NO₂ e SO₂, insieme a variazioni di temperatura e umidità, possono incrementare il rischio di contagio e aggravare i sintomi respiratori. I dati necessari sono disponibili tramite i sistemi di monitoraggio ARPA e ISPRA, che forniscono indicatori giornalieri di inquinamento e parametri meteorologici utili per la modellazione epidemiologica.</w:t>
      </w:r>
    </w:p>
    <w:p>
      <w:pPr>
        <w:pStyle w:val="Heading4"/>
        <w:rPr/>
      </w:pPr>
      <w:r>
        <w:rPr>
          <w:rStyle w:val="Strong"/>
          <w:b w:val="false"/>
          <w:bCs w:val="false"/>
        </w:rPr>
        <w:t>Valore per il Progetto</w:t>
      </w:r>
    </w:p>
    <w:p>
      <w:pPr>
        <w:pStyle w:val="BodyText"/>
        <w:numPr>
          <w:ilvl w:val="0"/>
          <w:numId w:val="12"/>
        </w:numPr>
        <w:tabs>
          <w:tab w:val="clear" w:pos="708"/>
          <w:tab w:val="left" w:pos="0" w:leader="none"/>
        </w:tabs>
        <w:spacing w:lineRule="auto" w:line="360" w:before="120" w:after="120"/>
        <w:rPr/>
      </w:pPr>
      <w:r>
        <w:rPr/>
        <w:t>Consente l’integrazione dei dati ambientali nel DWH di HealthTrace per correlazioni tra qualità dell’aria e diffusione dell’influenza.</w:t>
      </w:r>
    </w:p>
    <w:p>
      <w:pPr>
        <w:pStyle w:val="BodyText"/>
        <w:numPr>
          <w:ilvl w:val="0"/>
          <w:numId w:val="12"/>
        </w:numPr>
        <w:tabs>
          <w:tab w:val="clear" w:pos="708"/>
          <w:tab w:val="left" w:pos="0" w:leader="none"/>
        </w:tabs>
        <w:spacing w:lineRule="auto" w:line="360" w:before="120" w:after="120"/>
        <w:rPr/>
      </w:pPr>
      <w:r>
        <w:rPr/>
        <w:t>Supporta previsioni stagionali e sistemi di allerta precoce basati su fattori meteorologici e inquinanti.</w:t>
      </w:r>
    </w:p>
    <w:p>
      <w:pPr>
        <w:pStyle w:val="BodyText"/>
        <w:numPr>
          <w:ilvl w:val="0"/>
          <w:numId w:val="12"/>
        </w:numPr>
        <w:tabs>
          <w:tab w:val="clear" w:pos="708"/>
          <w:tab w:val="left" w:pos="0" w:leader="none"/>
        </w:tabs>
        <w:spacing w:lineRule="auto" w:line="360" w:before="120" w:after="120"/>
        <w:rPr/>
      </w:pPr>
      <w:r>
        <w:rPr/>
        <w:t>Migliora la capacità del sistema di individuare aree e periodi di maggiore rischio, facilitando la pianificazione sanitaria territoriale.</w:t>
      </w:r>
    </w:p>
    <w:p>
      <w:pPr>
        <w:pStyle w:val="BodyText"/>
        <w:numPr>
          <w:ilvl w:val="0"/>
          <w:numId w:val="12"/>
        </w:numPr>
        <w:tabs>
          <w:tab w:val="clear" w:pos="708"/>
          <w:tab w:val="left" w:pos="0" w:leader="none"/>
        </w:tabs>
        <w:spacing w:lineRule="auto" w:line="360" w:before="120" w:after="120"/>
        <w:rPr/>
      </w:pPr>
      <w:r>
        <w:rPr/>
        <w:t>Si integra con i moduli CU18–CU20 (Forecasting, Geo-View e Correlation Dashboards).</w:t>
      </w:r>
    </w:p>
    <w:p>
      <w:pPr>
        <w:pStyle w:val="Heading4"/>
        <w:rPr/>
      </w:pPr>
      <w:r>
        <w:rPr>
          <w:rStyle w:val="Strong"/>
          <w:b w:val="false"/>
          <w:bCs w:val="false"/>
        </w:rPr>
        <w:t>Modelli e Applicazioni</w:t>
      </w:r>
    </w:p>
    <w:tbl>
      <w:tblPr>
        <w:tblStyle w:val="Tabellagriglia4-colore1"/>
        <w:tblW w:w="9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66"/>
        <w:gridCol w:w="3912"/>
        <w:gridCol w:w="2560"/>
      </w:tblGrid>
      <w:tr>
        <w:trPr>
          <w:cnfStyle w:val="100000000000" w:firstRow="1" w:lastRow="0" w:firstColumn="0" w:lastColumn="0" w:oddVBand="0" w:evenVBand="0" w:oddHBand="0" w:evenHBand="0" w:firstRowFirstColumn="0" w:firstRowLastColumn="0" w:lastRowFirstColumn="0" w:lastRowLastColumn="0"/>
        </w:trPr>
        <w:tc>
          <w:tcPr>
            <w:tcW w:w="3166"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Heading"/>
              <w:suppressAutoHyphens w:val="true"/>
              <w:spacing w:before="120" w:after="120"/>
              <w:rPr>
                <w:color w:themeColor="background1" w:val="FFFFFF"/>
              </w:rPr>
            </w:pPr>
            <w:r>
              <w:rPr>
                <w:color w:themeColor="background1" w:val="FFFFFF"/>
                <w:sz w:val="22"/>
                <w:szCs w:val="22"/>
                <w:lang w:val="it-IT" w:bidi="ar-SA"/>
              </w:rPr>
              <w:t>Modello</w:t>
            </w:r>
          </w:p>
        </w:tc>
        <w:tc>
          <w:tcPr>
            <w:tcW w:w="3912"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Heading"/>
              <w:suppressAutoHyphens w:val="true"/>
              <w:spacing w:before="120" w:after="120"/>
              <w:cnfStyle w:val="100000000000" w:firstRow="1" w:lastRow="0" w:firstColumn="0" w:lastColumn="0" w:oddVBand="0" w:evenVBand="0" w:oddHBand="0" w:evenHBand="0" w:firstRowFirstColumn="0" w:firstRowLastColumn="0" w:lastRowFirstColumn="0" w:lastRowLastColumn="0"/>
              <w:rPr>
                <w:color w:themeColor="background1" w:val="FFFFFF"/>
              </w:rPr>
            </w:pPr>
            <w:r>
              <w:rPr>
                <w:color w:themeColor="background1" w:val="FFFFFF"/>
                <w:sz w:val="22"/>
                <w:szCs w:val="22"/>
                <w:lang w:val="it-IT" w:bidi="ar-SA"/>
              </w:rPr>
              <w:t>Scopo</w:t>
            </w:r>
          </w:p>
        </w:tc>
        <w:tc>
          <w:tcPr>
            <w:tcW w:w="2560"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Heading"/>
              <w:suppressAutoHyphens w:val="true"/>
              <w:spacing w:before="120" w:after="120"/>
              <w:cnfStyle w:val="100000000000" w:firstRow="1" w:lastRow="0" w:firstColumn="0" w:lastColumn="0" w:oddVBand="0" w:evenVBand="0" w:oddHBand="0" w:evenHBand="0" w:firstRowFirstColumn="0" w:firstRowLastColumn="0" w:lastRowFirstColumn="0" w:lastRowLastColumn="0"/>
              <w:rPr>
                <w:color w:themeColor="background1" w:val="FFFFFF"/>
              </w:rPr>
            </w:pPr>
            <w:r>
              <w:rPr>
                <w:color w:themeColor="background1" w:val="FFFFFF"/>
                <w:sz w:val="22"/>
                <w:szCs w:val="22"/>
                <w:lang w:val="it-IT" w:bidi="ar-SA"/>
              </w:rPr>
              <w:t>Miglior utilizzo</w:t>
            </w:r>
          </w:p>
        </w:tc>
      </w:tr>
      <w:tr>
        <w:trPr>
          <w:cnfStyle w:val="000000100000" w:firstRow="0" w:lastRow="0" w:firstColumn="0" w:lastColumn="0" w:oddVBand="0" w:evenVBand="0" w:oddHBand="1" w:evenHBand="0" w:firstRowFirstColumn="0" w:firstRowLastColumn="0" w:lastRowFirstColumn="0" w:lastRowLastColumn="0"/>
        </w:trPr>
        <w:tc>
          <w:tcPr>
            <w:tcW w:w="3166"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TableContents"/>
              <w:suppressAutoHyphens w:val="true"/>
              <w:spacing w:before="120" w:after="120"/>
              <w:rPr>
                <w:lang w:val="en-GB"/>
              </w:rPr>
            </w:pPr>
            <w:r>
              <w:rPr>
                <w:rStyle w:val="Strong"/>
                <w:sz w:val="22"/>
                <w:szCs w:val="22"/>
                <w:lang w:val="en-GB" w:bidi="ar-SA"/>
              </w:rPr>
              <w:t>GAM / GLM (Generalized Additive / Linear Models)</w:t>
            </w:r>
          </w:p>
        </w:tc>
        <w:tc>
          <w:tcPr>
            <w:tcW w:w="3912" w:type="dxa"/>
            <w:tcBorders/>
            <w:shd w:color="auto" w:fill="D9E2F3" w:themeFill="accent1" w:themeFillTint="33" w:val="clear"/>
          </w:tcPr>
          <w:p>
            <w:pPr>
              <w:pStyle w:val="TableContents"/>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sz w:val="22"/>
                <w:szCs w:val="22"/>
                <w:lang w:val="it-IT" w:bidi="ar-SA"/>
              </w:rPr>
              <w:t>Analizzare la relazione tra inquinanti atmosferici e incidenza influenzale, includendo termini di ritardo.</w:t>
            </w:r>
          </w:p>
        </w:tc>
        <w:tc>
          <w:tcPr>
            <w:tcW w:w="2560" w:type="dxa"/>
            <w:tcBorders/>
            <w:shd w:color="auto" w:fill="D9E2F3" w:themeFill="accent1" w:themeFillTint="33" w:val="clear"/>
          </w:tcPr>
          <w:p>
            <w:pPr>
              <w:pStyle w:val="TableContents"/>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sz w:val="22"/>
                <w:szCs w:val="22"/>
                <w:lang w:val="it-IT" w:bidi="ar-SA"/>
              </w:rPr>
              <w:t>Correlazioni interpretabili e analisi dei fattori di rischio.</w:t>
            </w:r>
          </w:p>
        </w:tc>
      </w:tr>
      <w:tr>
        <w:trPr/>
        <w:tc>
          <w:tcPr>
            <w:tcW w:w="3166" w:type="dxa"/>
            <w:cnfStyle w:val="001000000000" w:firstRow="0" w:lastRow="0" w:firstColumn="1" w:lastColumn="0" w:oddVBand="0" w:evenVBand="0" w:oddHBand="0" w:evenHBand="0" w:firstRowFirstColumn="0" w:firstRowLastColumn="0" w:lastRowFirstColumn="0" w:lastRowLastColumn="0"/>
            <w:tcBorders/>
          </w:tcPr>
          <w:p>
            <w:pPr>
              <w:pStyle w:val="TableContents"/>
              <w:suppressAutoHyphens w:val="true"/>
              <w:spacing w:before="120" w:after="120"/>
              <w:rPr>
                <w:b/>
                <w:bCs/>
                <w:sz w:val="22"/>
                <w:szCs w:val="22"/>
                <w:lang w:val="it-IT" w:bidi="ar-SA"/>
              </w:rPr>
            </w:pPr>
            <w:r>
              <w:rPr>
                <w:rStyle w:val="Strong"/>
                <w:sz w:val="22"/>
                <w:szCs w:val="22"/>
                <w:lang w:val="it-IT" w:bidi="ar-SA"/>
              </w:rPr>
              <w:t>ARIMAX (Autoregressive Integrated Moving Average con Variabili Esogene)</w:t>
            </w:r>
          </w:p>
        </w:tc>
        <w:tc>
          <w:tcPr>
            <w:tcW w:w="3912" w:type="dxa"/>
            <w:tcBorders/>
          </w:tcPr>
          <w:p>
            <w:pPr>
              <w:pStyle w:val="TableContents"/>
              <w:suppressAutoHyphens w:val="true"/>
              <w:spacing w:before="120" w:after="120"/>
              <w:cnfStyle w:val="000000000000" w:firstRow="0" w:lastRow="0" w:firstColumn="0" w:lastColumn="0" w:oddVBand="0" w:evenVBand="0" w:oddHBand="0" w:evenHBand="0" w:firstRowFirstColumn="0" w:firstRowLastColumn="0" w:lastRowFirstColumn="0" w:lastRowLastColumn="0"/>
              <w:rPr>
                <w:sz w:val="22"/>
                <w:szCs w:val="22"/>
                <w:lang w:val="it-IT" w:bidi="ar-SA"/>
              </w:rPr>
            </w:pPr>
            <w:r>
              <w:rPr>
                <w:sz w:val="22"/>
                <w:szCs w:val="22"/>
                <w:lang w:val="it-IT" w:bidi="ar-SA"/>
              </w:rPr>
              <w:t>Prevedere tendenze a breve termine usando dati storici e variabili ambientali.</w:t>
            </w:r>
          </w:p>
        </w:tc>
        <w:tc>
          <w:tcPr>
            <w:tcW w:w="2560" w:type="dxa"/>
            <w:tcBorders/>
          </w:tcPr>
          <w:p>
            <w:pPr>
              <w:pStyle w:val="TableContents"/>
              <w:suppressAutoHyphens w:val="true"/>
              <w:spacing w:before="120" w:after="120"/>
              <w:cnfStyle w:val="000000000000" w:firstRow="0" w:lastRow="0" w:firstColumn="0" w:lastColumn="0" w:oddVBand="0" w:evenVBand="0" w:oddHBand="0" w:evenHBand="0" w:firstRowFirstColumn="0" w:firstRowLastColumn="0" w:lastRowFirstColumn="0" w:lastRowLastColumn="0"/>
              <w:rPr>
                <w:sz w:val="22"/>
                <w:szCs w:val="22"/>
                <w:lang w:val="it-IT" w:bidi="ar-SA"/>
              </w:rPr>
            </w:pPr>
            <w:r>
              <w:rPr>
                <w:sz w:val="22"/>
                <w:szCs w:val="22"/>
                <w:lang w:val="it-IT" w:bidi="ar-SA"/>
              </w:rPr>
              <w:t>Previsioni operative e sistemi di allerta precoce.</w:t>
            </w:r>
          </w:p>
        </w:tc>
      </w:tr>
      <w:tr>
        <w:trPr>
          <w:cnfStyle w:val="000000100000" w:firstRow="0" w:lastRow="0" w:firstColumn="0" w:lastColumn="0" w:oddVBand="0" w:evenVBand="0" w:oddHBand="1" w:evenHBand="0" w:firstRowFirstColumn="0" w:firstRowLastColumn="0" w:lastRowFirstColumn="0" w:lastRowLastColumn="0"/>
        </w:trPr>
        <w:tc>
          <w:tcPr>
            <w:tcW w:w="3166"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TableContents"/>
              <w:suppressAutoHyphens w:val="true"/>
              <w:spacing w:before="120" w:after="120"/>
              <w:rPr>
                <w:lang w:val="en-GB"/>
              </w:rPr>
            </w:pPr>
            <w:r>
              <w:rPr>
                <w:rStyle w:val="Strong"/>
                <w:sz w:val="22"/>
                <w:szCs w:val="22"/>
                <w:lang w:val="en-GB" w:bidi="ar-SA"/>
              </w:rPr>
              <w:t>DLNM (Distributed Lag Non-Linear Model)</w:t>
            </w:r>
          </w:p>
        </w:tc>
        <w:tc>
          <w:tcPr>
            <w:tcW w:w="3912" w:type="dxa"/>
            <w:tcBorders/>
            <w:shd w:color="auto" w:fill="D9E2F3" w:themeFill="accent1" w:themeFillTint="33" w:val="clear"/>
          </w:tcPr>
          <w:p>
            <w:pPr>
              <w:pStyle w:val="TableContents"/>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sz w:val="22"/>
                <w:szCs w:val="22"/>
                <w:lang w:val="it-IT" w:bidi="ar-SA"/>
              </w:rPr>
              <w:t>Studiare gli effetti ritardati e non lineari di inquinanti e clima sulla diffusione.</w:t>
            </w:r>
          </w:p>
        </w:tc>
        <w:tc>
          <w:tcPr>
            <w:tcW w:w="2560" w:type="dxa"/>
            <w:tcBorders/>
            <w:shd w:color="auto" w:fill="D9E2F3" w:themeFill="accent1" w:themeFillTint="33" w:val="clear"/>
          </w:tcPr>
          <w:p>
            <w:pPr>
              <w:pStyle w:val="TableContents"/>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sz w:val="22"/>
                <w:szCs w:val="22"/>
                <w:lang w:val="it-IT" w:bidi="ar-SA"/>
              </w:rPr>
              <w:t>Analisi epidemiologica ambientale avanzata.</w:t>
            </w:r>
          </w:p>
        </w:tc>
      </w:tr>
      <w:tr>
        <w:trPr/>
        <w:tc>
          <w:tcPr>
            <w:tcW w:w="3166" w:type="dxa"/>
            <w:cnfStyle w:val="001000000000" w:firstRow="0" w:lastRow="0" w:firstColumn="1" w:lastColumn="0" w:oddVBand="0" w:evenVBand="0" w:oddHBand="0" w:evenHBand="0" w:firstRowFirstColumn="0" w:firstRowLastColumn="0" w:lastRowFirstColumn="0" w:lastRowLastColumn="0"/>
            <w:tcBorders/>
          </w:tcPr>
          <w:p>
            <w:pPr>
              <w:pStyle w:val="TableContents"/>
              <w:suppressAutoHyphens w:val="true"/>
              <w:spacing w:before="120" w:after="120"/>
              <w:rPr>
                <w:b/>
                <w:bCs/>
                <w:sz w:val="22"/>
                <w:szCs w:val="22"/>
                <w:lang w:val="it-IT" w:bidi="ar-SA"/>
              </w:rPr>
            </w:pPr>
            <w:r>
              <w:rPr>
                <w:rStyle w:val="Strong"/>
                <w:sz w:val="22"/>
                <w:szCs w:val="22"/>
                <w:lang w:val="it-IT" w:bidi="ar-SA"/>
              </w:rPr>
              <w:t>Modelli Spaziali (Moran’s I, Getis-Ord Gi, Regressione Spaziale)</w:t>
            </w:r>
          </w:p>
        </w:tc>
        <w:tc>
          <w:tcPr>
            <w:tcW w:w="3912" w:type="dxa"/>
            <w:tcBorders/>
          </w:tcPr>
          <w:p>
            <w:pPr>
              <w:pStyle w:val="TableContents"/>
              <w:suppressAutoHyphens w:val="true"/>
              <w:spacing w:before="120" w:after="120"/>
              <w:cnfStyle w:val="000000000000" w:firstRow="0" w:lastRow="0" w:firstColumn="0" w:lastColumn="0" w:oddVBand="0" w:evenVBand="0" w:oddHBand="0" w:evenHBand="0" w:firstRowFirstColumn="0" w:firstRowLastColumn="0" w:lastRowFirstColumn="0" w:lastRowLastColumn="0"/>
              <w:rPr>
                <w:sz w:val="22"/>
                <w:szCs w:val="22"/>
                <w:lang w:val="it-IT" w:bidi="ar-SA"/>
              </w:rPr>
            </w:pPr>
            <w:r>
              <w:rPr>
                <w:sz w:val="22"/>
                <w:szCs w:val="22"/>
                <w:lang w:val="it-IT" w:bidi="ar-SA"/>
              </w:rPr>
              <w:t>Individuare cluster geografici di rischio correlati all’inquinamento.</w:t>
            </w:r>
          </w:p>
        </w:tc>
        <w:tc>
          <w:tcPr>
            <w:tcW w:w="2560" w:type="dxa"/>
            <w:tcBorders/>
          </w:tcPr>
          <w:p>
            <w:pPr>
              <w:pStyle w:val="TableContents"/>
              <w:suppressAutoHyphens w:val="true"/>
              <w:spacing w:before="120" w:after="120"/>
              <w:cnfStyle w:val="000000000000" w:firstRow="0" w:lastRow="0" w:firstColumn="0" w:lastColumn="0" w:oddVBand="0" w:evenVBand="0" w:oddHBand="0" w:evenHBand="0" w:firstRowFirstColumn="0" w:firstRowLastColumn="0" w:lastRowFirstColumn="0" w:lastRowLastColumn="0"/>
              <w:rPr>
                <w:sz w:val="22"/>
                <w:szCs w:val="22"/>
                <w:lang w:val="it-IT" w:bidi="ar-SA"/>
              </w:rPr>
            </w:pPr>
            <w:r>
              <w:rPr>
                <w:sz w:val="22"/>
                <w:szCs w:val="22"/>
                <w:lang w:val="it-IT" w:bidi="ar-SA"/>
              </w:rPr>
              <w:t>Mappatura dei focolai e differenze regionali di rischio.</w:t>
            </w:r>
          </w:p>
        </w:tc>
      </w:tr>
      <w:tr>
        <w:trPr>
          <w:cnfStyle w:val="000000100000" w:firstRow="0" w:lastRow="0" w:firstColumn="0" w:lastColumn="0" w:oddVBand="0" w:evenVBand="0" w:oddHBand="1" w:evenHBand="0" w:firstRowFirstColumn="0" w:firstRowLastColumn="0" w:lastRowFirstColumn="0" w:lastRowLastColumn="0"/>
        </w:trPr>
        <w:tc>
          <w:tcPr>
            <w:tcW w:w="3166"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TableContents"/>
              <w:suppressAutoHyphens w:val="true"/>
              <w:spacing w:before="120" w:after="120"/>
              <w:rPr>
                <w:b/>
                <w:bCs/>
                <w:sz w:val="22"/>
                <w:szCs w:val="22"/>
                <w:lang w:val="it-IT" w:bidi="ar-SA"/>
              </w:rPr>
            </w:pPr>
            <w:r>
              <w:rPr>
                <w:rStyle w:val="Strong"/>
                <w:sz w:val="22"/>
                <w:szCs w:val="22"/>
                <w:lang w:val="it-IT" w:bidi="ar-SA"/>
              </w:rPr>
              <w:t>Random Forest / Gradient Boosting</w:t>
            </w:r>
          </w:p>
        </w:tc>
        <w:tc>
          <w:tcPr>
            <w:tcW w:w="3912" w:type="dxa"/>
            <w:tcBorders/>
            <w:shd w:color="auto" w:fill="D9E2F3" w:themeFill="accent1" w:themeFillTint="33" w:val="clear"/>
          </w:tcPr>
          <w:p>
            <w:pPr>
              <w:pStyle w:val="TableContents"/>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sz w:val="22"/>
                <w:szCs w:val="22"/>
                <w:lang w:val="it-IT" w:bidi="ar-SA"/>
              </w:rPr>
              <w:t>Identificare le variabili più rilevanti che influenzano l’andamento della malattia.</w:t>
            </w:r>
          </w:p>
        </w:tc>
        <w:tc>
          <w:tcPr>
            <w:tcW w:w="2560" w:type="dxa"/>
            <w:tcBorders/>
            <w:shd w:color="auto" w:fill="D9E2F3" w:themeFill="accent1" w:themeFillTint="33" w:val="clear"/>
          </w:tcPr>
          <w:p>
            <w:pPr>
              <w:pStyle w:val="TableContents"/>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sz w:val="22"/>
                <w:szCs w:val="22"/>
                <w:lang w:val="it-IT" w:bidi="ar-SA"/>
              </w:rPr>
              <w:t>Analisi non lineare e ranking delle variabili chiave.</w:t>
            </w:r>
          </w:p>
        </w:tc>
      </w:tr>
    </w:tbl>
    <w:p>
      <w:pPr>
        <w:pStyle w:val="Heading4"/>
        <w:rPr/>
      </w:pPr>
      <w:r>
        <w:rPr>
          <w:rStyle w:val="Strong"/>
          <w:b w:val="false"/>
          <w:bCs w:val="false"/>
        </w:rPr>
        <w:t>Differenze Principali</w:t>
      </w:r>
    </w:p>
    <w:p>
      <w:pPr>
        <w:pStyle w:val="BodyText"/>
        <w:numPr>
          <w:ilvl w:val="0"/>
          <w:numId w:val="13"/>
        </w:numPr>
        <w:tabs>
          <w:tab w:val="clear" w:pos="708"/>
          <w:tab w:val="left" w:pos="0" w:leader="none"/>
        </w:tabs>
        <w:spacing w:lineRule="auto" w:line="360" w:before="120" w:after="120"/>
        <w:rPr/>
      </w:pPr>
      <w:r>
        <w:rPr>
          <w:rStyle w:val="Strong"/>
        </w:rPr>
        <w:t>GAM / GLM:</w:t>
      </w:r>
      <w:r>
        <w:rPr/>
        <w:t xml:space="preserve"> mostrano quanto ciascun fattore ambientale incida sull’incidenza della malattia, offrendo risultati facilmente interpretabili.</w:t>
      </w:r>
    </w:p>
    <w:p>
      <w:pPr>
        <w:pStyle w:val="BodyText"/>
        <w:numPr>
          <w:ilvl w:val="0"/>
          <w:numId w:val="13"/>
        </w:numPr>
        <w:tabs>
          <w:tab w:val="clear" w:pos="708"/>
          <w:tab w:val="left" w:pos="0" w:leader="none"/>
        </w:tabs>
        <w:spacing w:lineRule="auto" w:line="360" w:before="120" w:after="120"/>
        <w:rPr/>
      </w:pPr>
      <w:r>
        <w:rPr>
          <w:rStyle w:val="Strong"/>
        </w:rPr>
        <w:t>ARIMAX:</w:t>
      </w:r>
      <w:r>
        <w:rPr/>
        <w:t xml:space="preserve"> modelli di serie temporali ideali per previsioni a breve termine.</w:t>
      </w:r>
    </w:p>
    <w:p>
      <w:pPr>
        <w:pStyle w:val="BodyText"/>
        <w:numPr>
          <w:ilvl w:val="0"/>
          <w:numId w:val="13"/>
        </w:numPr>
        <w:tabs>
          <w:tab w:val="clear" w:pos="708"/>
          <w:tab w:val="left" w:pos="0" w:leader="none"/>
        </w:tabs>
        <w:spacing w:lineRule="auto" w:line="360" w:before="120" w:after="120"/>
        <w:rPr/>
      </w:pPr>
      <w:r>
        <w:rPr>
          <w:rStyle w:val="Strong"/>
        </w:rPr>
        <w:t>DLNM:</w:t>
      </w:r>
      <w:r>
        <w:rPr/>
        <w:t xml:space="preserve"> estendono le regressioni per includere effetti non lineari e ritardati.</w:t>
      </w:r>
    </w:p>
    <w:p>
      <w:pPr>
        <w:pStyle w:val="BodyText"/>
        <w:numPr>
          <w:ilvl w:val="0"/>
          <w:numId w:val="13"/>
        </w:numPr>
        <w:tabs>
          <w:tab w:val="clear" w:pos="708"/>
          <w:tab w:val="left" w:pos="0" w:leader="none"/>
        </w:tabs>
        <w:spacing w:lineRule="auto" w:line="360" w:before="120" w:after="120"/>
        <w:rPr/>
      </w:pPr>
      <w:r>
        <w:rPr>
          <w:rStyle w:val="Strong"/>
        </w:rPr>
        <w:t>Modelli Spaziali:</w:t>
      </w:r>
      <w:r>
        <w:rPr/>
        <w:t xml:space="preserve"> evidenziano dove si concentrano i rischi e come variano territorialmente.</w:t>
      </w:r>
    </w:p>
    <w:p>
      <w:pPr>
        <w:pStyle w:val="BodyText"/>
        <w:numPr>
          <w:ilvl w:val="0"/>
          <w:numId w:val="13"/>
        </w:numPr>
        <w:tabs>
          <w:tab w:val="clear" w:pos="708"/>
          <w:tab w:val="left" w:pos="0" w:leader="none"/>
        </w:tabs>
        <w:spacing w:lineRule="auto" w:line="360" w:before="120" w:after="120"/>
        <w:rPr/>
      </w:pPr>
      <w:r>
        <w:rPr>
          <w:rStyle w:val="Strong"/>
        </w:rPr>
        <w:t>Random Forest:</w:t>
      </w:r>
      <w:r>
        <w:rPr/>
        <w:t xml:space="preserve"> rilevano interazioni complesse e confermano l’importanza dei fattori individuati.</w:t>
      </w:r>
    </w:p>
    <w:p>
      <w:pPr>
        <w:pStyle w:val="Heading4"/>
        <w:rPr/>
      </w:pPr>
      <w:r>
        <w:rPr>
          <w:rStyle w:val="Strong"/>
          <w:b w:val="false"/>
          <w:bCs w:val="false"/>
        </w:rPr>
        <w:t>Scelta del Modello per Scenario</w:t>
      </w:r>
    </w:p>
    <w:tbl>
      <w:tblPr>
        <w:tblStyle w:val="Tabellagriglia4-colore1"/>
        <w:tblW w:w="9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25"/>
        <w:gridCol w:w="3137"/>
        <w:gridCol w:w="3576"/>
      </w:tblGrid>
      <w:tr>
        <w:trPr>
          <w:cnfStyle w:val="100000000000" w:firstRow="1" w:lastRow="0" w:firstColumn="0" w:lastColumn="0" w:oddVBand="0" w:evenVBand="0" w:oddHBand="0" w:evenHBand="0" w:firstRowFirstColumn="0" w:firstRowLastColumn="0" w:lastRowFirstColumn="0" w:lastRowLastColumn="0"/>
        </w:trPr>
        <w:tc>
          <w:tcPr>
            <w:tcW w:w="2925"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Heading"/>
              <w:suppressAutoHyphens w:val="true"/>
              <w:spacing w:before="120" w:after="120"/>
              <w:rPr>
                <w:color w:themeColor="background1" w:val="FFFFFF"/>
              </w:rPr>
            </w:pPr>
            <w:r>
              <w:rPr>
                <w:color w:themeColor="background1" w:val="FFFFFF"/>
                <w:sz w:val="22"/>
                <w:szCs w:val="22"/>
                <w:lang w:val="it-IT" w:bidi="ar-SA"/>
              </w:rPr>
              <w:t>Scenario</w:t>
            </w:r>
          </w:p>
        </w:tc>
        <w:tc>
          <w:tcPr>
            <w:tcW w:w="3137"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Heading"/>
              <w:suppressAutoHyphens w:val="true"/>
              <w:spacing w:before="120" w:after="120"/>
              <w:cnfStyle w:val="100000000000" w:firstRow="1" w:lastRow="0" w:firstColumn="0" w:lastColumn="0" w:oddVBand="0" w:evenVBand="0" w:oddHBand="0" w:evenHBand="0" w:firstRowFirstColumn="0" w:firstRowLastColumn="0" w:lastRowFirstColumn="0" w:lastRowLastColumn="0"/>
              <w:rPr>
                <w:color w:themeColor="background1" w:val="FFFFFF"/>
              </w:rPr>
            </w:pPr>
            <w:r>
              <w:rPr>
                <w:color w:themeColor="background1" w:val="FFFFFF"/>
                <w:sz w:val="22"/>
                <w:szCs w:val="22"/>
                <w:lang w:val="it-IT" w:bidi="ar-SA"/>
              </w:rPr>
              <w:t>Modello Raccomandato</w:t>
            </w:r>
          </w:p>
        </w:tc>
        <w:tc>
          <w:tcPr>
            <w:tcW w:w="3576"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Heading"/>
              <w:suppressAutoHyphens w:val="true"/>
              <w:spacing w:before="120" w:after="120"/>
              <w:cnfStyle w:val="100000000000" w:firstRow="1" w:lastRow="0" w:firstColumn="0" w:lastColumn="0" w:oddVBand="0" w:evenVBand="0" w:oddHBand="0" w:evenHBand="0" w:firstRowFirstColumn="0" w:firstRowLastColumn="0" w:lastRowFirstColumn="0" w:lastRowLastColumn="0"/>
              <w:rPr>
                <w:color w:themeColor="background1" w:val="FFFFFF"/>
              </w:rPr>
            </w:pPr>
            <w:r>
              <w:rPr>
                <w:color w:themeColor="background1" w:val="FFFFFF"/>
                <w:sz w:val="22"/>
                <w:szCs w:val="22"/>
                <w:lang w:val="it-IT" w:bidi="ar-SA"/>
              </w:rPr>
              <w:t>Motivazione</w:t>
            </w:r>
          </w:p>
        </w:tc>
      </w:tr>
      <w:tr>
        <w:trPr>
          <w:cnfStyle w:val="000000100000" w:firstRow="0" w:lastRow="0" w:firstColumn="0" w:lastColumn="0" w:oddVBand="0" w:evenVBand="0" w:oddHBand="1" w:evenHBand="0" w:firstRowFirstColumn="0" w:firstRowLastColumn="0" w:lastRowFirstColumn="0" w:lastRowLastColumn="0"/>
        </w:trPr>
        <w:tc>
          <w:tcPr>
            <w:tcW w:w="2925"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TableContents"/>
              <w:suppressAutoHyphens w:val="true"/>
              <w:spacing w:before="120" w:after="120"/>
              <w:rPr>
                <w:b/>
                <w:bCs/>
                <w:sz w:val="22"/>
                <w:szCs w:val="22"/>
                <w:lang w:val="it-IT" w:bidi="ar-SA"/>
              </w:rPr>
            </w:pPr>
            <w:r>
              <w:rPr>
                <w:b/>
                <w:bCs/>
                <w:sz w:val="22"/>
                <w:szCs w:val="22"/>
                <w:lang w:val="it-IT" w:bidi="ar-SA"/>
              </w:rPr>
              <w:t>Correlazione tra inquinamento e influenza</w:t>
            </w:r>
          </w:p>
        </w:tc>
        <w:tc>
          <w:tcPr>
            <w:tcW w:w="3137" w:type="dxa"/>
            <w:tcBorders/>
            <w:shd w:color="auto" w:fill="D9E2F3" w:themeFill="accent1" w:themeFillTint="33" w:val="clear"/>
          </w:tcPr>
          <w:p>
            <w:pPr>
              <w:pStyle w:val="TableContents"/>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rStyle w:val="Strong"/>
                <w:sz w:val="22"/>
                <w:szCs w:val="22"/>
                <w:lang w:val="it-IT" w:bidi="ar-SA"/>
              </w:rPr>
              <w:t>GAM / GLM (con lag)</w:t>
            </w:r>
          </w:p>
        </w:tc>
        <w:tc>
          <w:tcPr>
            <w:tcW w:w="3576" w:type="dxa"/>
            <w:tcBorders/>
            <w:shd w:color="auto" w:fill="D9E2F3" w:themeFill="accent1" w:themeFillTint="33" w:val="clear"/>
          </w:tcPr>
          <w:p>
            <w:pPr>
              <w:pStyle w:val="TableContents"/>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sz w:val="22"/>
                <w:szCs w:val="22"/>
                <w:lang w:val="it-IT" w:bidi="ar-SA"/>
              </w:rPr>
              <w:t>Forniscono relazioni causa-effetto interpretabili.</w:t>
            </w:r>
          </w:p>
        </w:tc>
      </w:tr>
      <w:tr>
        <w:trPr/>
        <w:tc>
          <w:tcPr>
            <w:tcW w:w="2925" w:type="dxa"/>
            <w:cnfStyle w:val="001000000000" w:firstRow="0" w:lastRow="0" w:firstColumn="1" w:lastColumn="0" w:oddVBand="0" w:evenVBand="0" w:oddHBand="0" w:evenHBand="0" w:firstRowFirstColumn="0" w:firstRowLastColumn="0" w:lastRowFirstColumn="0" w:lastRowLastColumn="0"/>
            <w:tcBorders/>
          </w:tcPr>
          <w:p>
            <w:pPr>
              <w:pStyle w:val="TableContents"/>
              <w:suppressAutoHyphens w:val="true"/>
              <w:spacing w:before="120" w:after="120"/>
              <w:rPr>
                <w:b/>
                <w:bCs/>
                <w:sz w:val="22"/>
                <w:szCs w:val="22"/>
                <w:lang w:val="it-IT" w:bidi="ar-SA"/>
              </w:rPr>
            </w:pPr>
            <w:r>
              <w:rPr>
                <w:b/>
                <w:bCs/>
                <w:sz w:val="22"/>
                <w:szCs w:val="22"/>
                <w:lang w:val="it-IT" w:bidi="ar-SA"/>
              </w:rPr>
              <w:t>Previsioni a breve termine</w:t>
            </w:r>
          </w:p>
        </w:tc>
        <w:tc>
          <w:tcPr>
            <w:tcW w:w="3137" w:type="dxa"/>
            <w:tcBorders/>
          </w:tcPr>
          <w:p>
            <w:pPr>
              <w:pStyle w:val="TableContents"/>
              <w:suppressAutoHyphens w:val="true"/>
              <w:spacing w:before="120" w:after="120"/>
              <w:cnfStyle w:val="000000000000" w:firstRow="0" w:lastRow="0" w:firstColumn="0" w:lastColumn="0" w:oddVBand="0" w:evenVBand="0" w:oddHBand="0" w:evenHBand="0" w:firstRowFirstColumn="0" w:firstRowLastColumn="0" w:lastRowFirstColumn="0" w:lastRowLastColumn="0"/>
              <w:rPr>
                <w:sz w:val="22"/>
                <w:szCs w:val="22"/>
                <w:lang w:val="it-IT" w:bidi="ar-SA"/>
              </w:rPr>
            </w:pPr>
            <w:r>
              <w:rPr>
                <w:rStyle w:val="Strong"/>
                <w:sz w:val="22"/>
                <w:szCs w:val="22"/>
                <w:lang w:val="it-IT" w:bidi="ar-SA"/>
              </w:rPr>
              <w:t>ARIMAX stagionale</w:t>
            </w:r>
          </w:p>
        </w:tc>
        <w:tc>
          <w:tcPr>
            <w:tcW w:w="3576" w:type="dxa"/>
            <w:tcBorders/>
          </w:tcPr>
          <w:p>
            <w:pPr>
              <w:pStyle w:val="TableContents"/>
              <w:suppressAutoHyphens w:val="true"/>
              <w:spacing w:before="120" w:after="120"/>
              <w:cnfStyle w:val="000000000000" w:firstRow="0" w:lastRow="0" w:firstColumn="0" w:lastColumn="0" w:oddVBand="0" w:evenVBand="0" w:oddHBand="0" w:evenHBand="0" w:firstRowFirstColumn="0" w:firstRowLastColumn="0" w:lastRowFirstColumn="0" w:lastRowLastColumn="0"/>
              <w:rPr>
                <w:sz w:val="22"/>
                <w:szCs w:val="22"/>
                <w:lang w:val="it-IT" w:bidi="ar-SA"/>
              </w:rPr>
            </w:pPr>
            <w:r>
              <w:rPr>
                <w:sz w:val="22"/>
                <w:szCs w:val="22"/>
                <w:lang w:val="it-IT" w:bidi="ar-SA"/>
              </w:rPr>
              <w:t>Sfrutta la dinamica temporale e le variabili ambientali.</w:t>
            </w:r>
          </w:p>
        </w:tc>
      </w:tr>
      <w:tr>
        <w:trPr>
          <w:cnfStyle w:val="000000100000" w:firstRow="0" w:lastRow="0" w:firstColumn="0" w:lastColumn="0" w:oddVBand="0" w:evenVBand="0" w:oddHBand="1" w:evenHBand="0" w:firstRowFirstColumn="0" w:firstRowLastColumn="0" w:lastRowFirstColumn="0" w:lastRowLastColumn="0"/>
        </w:trPr>
        <w:tc>
          <w:tcPr>
            <w:tcW w:w="2925"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TableContents"/>
              <w:suppressAutoHyphens w:val="true"/>
              <w:spacing w:before="120" w:after="120"/>
              <w:rPr>
                <w:b/>
                <w:bCs/>
                <w:sz w:val="22"/>
                <w:szCs w:val="22"/>
                <w:lang w:val="it-IT" w:bidi="ar-SA"/>
              </w:rPr>
            </w:pPr>
            <w:r>
              <w:rPr>
                <w:b/>
                <w:bCs/>
                <w:sz w:val="22"/>
                <w:szCs w:val="22"/>
                <w:lang w:val="it-IT" w:bidi="ar-SA"/>
              </w:rPr>
              <w:t>Effetti ritardati degli inquinanti</w:t>
            </w:r>
          </w:p>
        </w:tc>
        <w:tc>
          <w:tcPr>
            <w:tcW w:w="3137" w:type="dxa"/>
            <w:tcBorders/>
            <w:shd w:color="auto" w:fill="D9E2F3" w:themeFill="accent1" w:themeFillTint="33" w:val="clear"/>
          </w:tcPr>
          <w:p>
            <w:pPr>
              <w:pStyle w:val="TableContents"/>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rStyle w:val="Strong"/>
                <w:sz w:val="22"/>
                <w:szCs w:val="22"/>
                <w:lang w:val="it-IT" w:bidi="ar-SA"/>
              </w:rPr>
              <w:t>DLNM</w:t>
            </w:r>
          </w:p>
        </w:tc>
        <w:tc>
          <w:tcPr>
            <w:tcW w:w="3576" w:type="dxa"/>
            <w:tcBorders/>
            <w:shd w:color="auto" w:fill="D9E2F3" w:themeFill="accent1" w:themeFillTint="33" w:val="clear"/>
          </w:tcPr>
          <w:p>
            <w:pPr>
              <w:pStyle w:val="TableContents"/>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sz w:val="22"/>
                <w:szCs w:val="22"/>
                <w:lang w:val="it-IT" w:bidi="ar-SA"/>
              </w:rPr>
              <w:t>Modella esposizioni distribuite nel tempo.</w:t>
            </w:r>
          </w:p>
        </w:tc>
      </w:tr>
      <w:tr>
        <w:trPr/>
        <w:tc>
          <w:tcPr>
            <w:tcW w:w="2925" w:type="dxa"/>
            <w:cnfStyle w:val="001000000000" w:firstRow="0" w:lastRow="0" w:firstColumn="1" w:lastColumn="0" w:oddVBand="0" w:evenVBand="0" w:oddHBand="0" w:evenHBand="0" w:firstRowFirstColumn="0" w:firstRowLastColumn="0" w:lastRowFirstColumn="0" w:lastRowLastColumn="0"/>
            <w:tcBorders/>
          </w:tcPr>
          <w:p>
            <w:pPr>
              <w:pStyle w:val="TableContents"/>
              <w:suppressAutoHyphens w:val="true"/>
              <w:spacing w:before="120" w:after="120"/>
              <w:rPr>
                <w:b/>
                <w:bCs/>
                <w:sz w:val="22"/>
                <w:szCs w:val="22"/>
                <w:lang w:val="it-IT" w:bidi="ar-SA"/>
              </w:rPr>
            </w:pPr>
            <w:r>
              <w:rPr>
                <w:b/>
                <w:bCs/>
                <w:sz w:val="22"/>
                <w:szCs w:val="22"/>
                <w:lang w:val="it-IT" w:bidi="ar-SA"/>
              </w:rPr>
              <w:t>Analisi geografica dei focolai</w:t>
            </w:r>
          </w:p>
        </w:tc>
        <w:tc>
          <w:tcPr>
            <w:tcW w:w="3137" w:type="dxa"/>
            <w:tcBorders/>
          </w:tcPr>
          <w:p>
            <w:pPr>
              <w:pStyle w:val="TableContents"/>
              <w:suppressAutoHyphens w:val="true"/>
              <w:spacing w:before="120" w:after="120"/>
              <w:cnfStyle w:val="000000000000" w:firstRow="0" w:lastRow="0" w:firstColumn="0" w:lastColumn="0" w:oddVBand="0" w:evenVBand="0" w:oddHBand="0" w:evenHBand="0" w:firstRowFirstColumn="0" w:firstRowLastColumn="0" w:lastRowFirstColumn="0" w:lastRowLastColumn="0"/>
              <w:rPr>
                <w:sz w:val="22"/>
                <w:szCs w:val="22"/>
                <w:lang w:val="it-IT" w:bidi="ar-SA"/>
              </w:rPr>
            </w:pPr>
            <w:r>
              <w:rPr>
                <w:rStyle w:val="Strong"/>
                <w:sz w:val="22"/>
                <w:szCs w:val="22"/>
                <w:lang w:val="it-IT" w:bidi="ar-SA"/>
              </w:rPr>
              <w:t>Moran’s I, Getis-Ord Gi, Regressione Spaziale</w:t>
            </w:r>
          </w:p>
        </w:tc>
        <w:tc>
          <w:tcPr>
            <w:tcW w:w="3576" w:type="dxa"/>
            <w:tcBorders/>
          </w:tcPr>
          <w:p>
            <w:pPr>
              <w:pStyle w:val="TableContents"/>
              <w:suppressAutoHyphens w:val="true"/>
              <w:spacing w:before="120" w:after="120"/>
              <w:cnfStyle w:val="000000000000" w:firstRow="0" w:lastRow="0" w:firstColumn="0" w:lastColumn="0" w:oddVBand="0" w:evenVBand="0" w:oddHBand="0" w:evenHBand="0" w:firstRowFirstColumn="0" w:firstRowLastColumn="0" w:lastRowFirstColumn="0" w:lastRowLastColumn="0"/>
              <w:rPr>
                <w:sz w:val="22"/>
                <w:szCs w:val="22"/>
                <w:lang w:val="it-IT" w:bidi="ar-SA"/>
              </w:rPr>
            </w:pPr>
            <w:r>
              <w:rPr>
                <w:sz w:val="22"/>
                <w:szCs w:val="22"/>
                <w:lang w:val="it-IT" w:bidi="ar-SA"/>
              </w:rPr>
              <w:t>Evidenzia variazioni e cluster regionali.</w:t>
            </w:r>
          </w:p>
        </w:tc>
      </w:tr>
      <w:tr>
        <w:trPr>
          <w:cnfStyle w:val="000000100000" w:firstRow="0" w:lastRow="0" w:firstColumn="0" w:lastColumn="0" w:oddVBand="0" w:evenVBand="0" w:oddHBand="1" w:evenHBand="0" w:firstRowFirstColumn="0" w:firstRowLastColumn="0" w:lastRowFirstColumn="0" w:lastRowLastColumn="0"/>
        </w:trPr>
        <w:tc>
          <w:tcPr>
            <w:tcW w:w="2925"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TableContents"/>
              <w:suppressAutoHyphens w:val="true"/>
              <w:spacing w:before="120" w:after="120"/>
              <w:rPr>
                <w:b/>
                <w:bCs/>
                <w:sz w:val="22"/>
                <w:szCs w:val="22"/>
                <w:lang w:val="it-IT" w:bidi="ar-SA"/>
              </w:rPr>
            </w:pPr>
            <w:r>
              <w:rPr>
                <w:b/>
                <w:bCs/>
                <w:sz w:val="22"/>
                <w:szCs w:val="22"/>
                <w:lang w:val="it-IT" w:bidi="ar-SA"/>
              </w:rPr>
              <w:t>Individuazione dei fattori più rilevanti</w:t>
            </w:r>
          </w:p>
        </w:tc>
        <w:tc>
          <w:tcPr>
            <w:tcW w:w="3137" w:type="dxa"/>
            <w:tcBorders/>
            <w:shd w:color="auto" w:fill="D9E2F3" w:themeFill="accent1" w:themeFillTint="33" w:val="clear"/>
          </w:tcPr>
          <w:p>
            <w:pPr>
              <w:pStyle w:val="TableContents"/>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rStyle w:val="Strong"/>
                <w:sz w:val="22"/>
                <w:szCs w:val="22"/>
                <w:lang w:val="it-IT" w:bidi="ar-SA"/>
              </w:rPr>
              <w:t>Random Forest / Gradient Boosting</w:t>
            </w:r>
          </w:p>
        </w:tc>
        <w:tc>
          <w:tcPr>
            <w:tcW w:w="3576" w:type="dxa"/>
            <w:tcBorders/>
            <w:shd w:color="auto" w:fill="D9E2F3" w:themeFill="accent1" w:themeFillTint="33" w:val="clear"/>
          </w:tcPr>
          <w:p>
            <w:pPr>
              <w:pStyle w:val="TableContents"/>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sz w:val="22"/>
                <w:szCs w:val="22"/>
                <w:lang w:val="it-IT" w:bidi="ar-SA"/>
              </w:rPr>
              <w:t>Fornisce gerarchie di importanza delle variabili.</w:t>
            </w:r>
          </w:p>
        </w:tc>
      </w:tr>
    </w:tbl>
    <w:p>
      <w:pPr>
        <w:pStyle w:val="Heading4"/>
        <w:rPr/>
      </w:pPr>
      <w:r>
        <w:rPr>
          <w:rStyle w:val="Strong"/>
          <w:b w:val="false"/>
          <w:bCs w:val="false"/>
        </w:rPr>
        <w:t>Linee Guida di Integrazione</w:t>
      </w:r>
    </w:p>
    <w:p>
      <w:pPr>
        <w:pStyle w:val="BodyText"/>
        <w:numPr>
          <w:ilvl w:val="0"/>
          <w:numId w:val="14"/>
        </w:numPr>
        <w:tabs>
          <w:tab w:val="clear" w:pos="708"/>
          <w:tab w:val="left" w:pos="0" w:leader="none"/>
        </w:tabs>
        <w:spacing w:lineRule="auto" w:line="360" w:before="120" w:after="120"/>
        <w:rPr/>
      </w:pPr>
      <w:r>
        <w:rPr/>
        <w:t xml:space="preserve">Utilizzare </w:t>
      </w:r>
      <w:r>
        <w:rPr>
          <w:rStyle w:val="Strong"/>
        </w:rPr>
        <w:t>GAM/GLM</w:t>
      </w:r>
      <w:r>
        <w:rPr/>
        <w:t xml:space="preserve"> per analisi di correlazione nel modulo CU20.</w:t>
      </w:r>
    </w:p>
    <w:p>
      <w:pPr>
        <w:pStyle w:val="BodyText"/>
        <w:numPr>
          <w:ilvl w:val="0"/>
          <w:numId w:val="14"/>
        </w:numPr>
        <w:tabs>
          <w:tab w:val="clear" w:pos="708"/>
          <w:tab w:val="left" w:pos="0" w:leader="none"/>
        </w:tabs>
        <w:spacing w:lineRule="auto" w:line="360" w:before="120" w:after="120"/>
        <w:rPr/>
      </w:pPr>
      <w:r>
        <w:rPr/>
        <w:t xml:space="preserve">Applicare </w:t>
      </w:r>
      <w:r>
        <w:rPr>
          <w:rStyle w:val="Strong"/>
        </w:rPr>
        <w:t>ARIMAX</w:t>
      </w:r>
      <w:r>
        <w:rPr/>
        <w:t xml:space="preserve"> per previsioni stagionali e dashboard di allerta (CU18).</w:t>
      </w:r>
    </w:p>
    <w:p>
      <w:pPr>
        <w:pStyle w:val="BodyText"/>
        <w:numPr>
          <w:ilvl w:val="0"/>
          <w:numId w:val="14"/>
        </w:numPr>
        <w:tabs>
          <w:tab w:val="clear" w:pos="708"/>
          <w:tab w:val="left" w:pos="0" w:leader="none"/>
        </w:tabs>
        <w:spacing w:lineRule="auto" w:line="360" w:before="120" w:after="120"/>
        <w:rPr/>
      </w:pPr>
      <w:r>
        <w:rPr/>
        <w:t xml:space="preserve">Impiegare </w:t>
      </w:r>
      <w:r>
        <w:rPr>
          <w:rStyle w:val="Strong"/>
        </w:rPr>
        <w:t>DLNM</w:t>
      </w:r>
      <w:r>
        <w:rPr/>
        <w:t xml:space="preserve"> per studiare effetti ritardati e non lineari.</w:t>
      </w:r>
    </w:p>
    <w:p>
      <w:pPr>
        <w:pStyle w:val="BodyText"/>
        <w:numPr>
          <w:ilvl w:val="0"/>
          <w:numId w:val="14"/>
        </w:numPr>
        <w:tabs>
          <w:tab w:val="clear" w:pos="708"/>
          <w:tab w:val="left" w:pos="0" w:leader="none"/>
        </w:tabs>
        <w:spacing w:lineRule="auto" w:line="360" w:before="120" w:after="120"/>
        <w:rPr/>
      </w:pPr>
      <w:r>
        <w:rPr/>
        <w:t xml:space="preserve">Adottare </w:t>
      </w:r>
      <w:r>
        <w:rPr>
          <w:rStyle w:val="Strong"/>
        </w:rPr>
        <w:t>Modelli Spaziali</w:t>
      </w:r>
      <w:r>
        <w:rPr/>
        <w:t xml:space="preserve"> per la mappatura nel modulo CU19.</w:t>
      </w:r>
    </w:p>
    <w:p>
      <w:pPr>
        <w:pStyle w:val="BodyText"/>
        <w:numPr>
          <w:ilvl w:val="0"/>
          <w:numId w:val="14"/>
        </w:numPr>
        <w:tabs>
          <w:tab w:val="clear" w:pos="708"/>
          <w:tab w:val="left" w:pos="0" w:leader="none"/>
        </w:tabs>
        <w:spacing w:lineRule="auto" w:line="360" w:before="120" w:after="120"/>
        <w:rPr/>
      </w:pPr>
      <w:r>
        <w:rPr/>
        <w:t xml:space="preserve">Usare </w:t>
      </w:r>
      <w:r>
        <w:rPr>
          <w:rStyle w:val="Strong"/>
        </w:rPr>
        <w:t>Random Forest / Gradient Boosting</w:t>
      </w:r>
      <w:r>
        <w:rPr/>
        <w:t xml:space="preserve"> per convalida e ranking dei predittori.</w:t>
      </w:r>
    </w:p>
    <w:p>
      <w:pPr>
        <w:pStyle w:val="BodyText"/>
        <w:spacing w:lineRule="auto" w:line="360" w:before="120" w:after="120"/>
        <w:rPr/>
      </w:pPr>
      <w:r>
        <w:rPr/>
        <w:t>L’influenza rappresenta un caso di studio fondamentale per la correlazione tra fattori ambientali e incidenza sanitaria. L’integrazione dei modelli statistici e di machine learning in HealthTrace consente di migliorare la prevenzione stagionale, fornendo analisi interpretative e previsioni operative in un’unica architettura analitica integrata.</w:t>
      </w:r>
    </w:p>
    <w:p>
      <w:pPr>
        <w:pStyle w:val="Heading3"/>
        <w:rPr/>
      </w:pPr>
      <w:bookmarkStart w:id="14" w:name="_Toc214978134"/>
      <w:r>
        <w:rPr/>
        <w:t>Legionellosi (Malattia Respiratoria da Aerosol Idrico)</w:t>
      </w:r>
      <w:bookmarkEnd w:id="14"/>
    </w:p>
    <w:p>
      <w:pPr>
        <w:pStyle w:val="Heading4"/>
        <w:rPr/>
      </w:pPr>
      <w:r>
        <w:rPr>
          <w:rStyle w:val="Strong"/>
          <w:b w:val="false"/>
          <w:bCs w:val="false"/>
        </w:rPr>
        <w:t>Motivazioni della Scelta</w:t>
      </w:r>
    </w:p>
    <w:p>
      <w:pPr>
        <w:pStyle w:val="BodyText"/>
        <w:spacing w:lineRule="auto" w:line="360" w:before="120" w:after="120"/>
        <w:rPr/>
      </w:pPr>
      <w:r>
        <w:rPr/>
        <w:t xml:space="preserve">La legionellosi è una delle principali malattie infettive di origine ambientale in Italia, con focolai frequenti in strutture sanitarie, turistiche e residenziali. La diffusione del batterio </w:t>
      </w:r>
      <w:r>
        <w:rPr>
          <w:rStyle w:val="Emphasis"/>
        </w:rPr>
        <w:t>Legionella</w:t>
      </w:r>
      <w:r>
        <w:rPr/>
        <w:t xml:space="preserve"> è influenzata da temperatura, umidità, precipitazioni e qualità dell’acqua, parametri già monitorati da ARPA e ISPRA.</w:t>
        <w:br/>
        <w:t>Il caso d’uso rientra nel modulo CU15 del sistema HealthTrace, dedicato alle patologie respiratorie legate all’ambiente idrico.</w:t>
      </w:r>
    </w:p>
    <w:p>
      <w:pPr>
        <w:pStyle w:val="Heading4"/>
        <w:rPr/>
      </w:pPr>
      <w:r>
        <w:rPr>
          <w:rStyle w:val="Strong"/>
          <w:b w:val="false"/>
          <w:bCs w:val="false"/>
        </w:rPr>
        <w:t>Valore per il Progetto</w:t>
      </w:r>
    </w:p>
    <w:p>
      <w:pPr>
        <w:pStyle w:val="BodyText"/>
        <w:numPr>
          <w:ilvl w:val="0"/>
          <w:numId w:val="15"/>
        </w:numPr>
        <w:tabs>
          <w:tab w:val="clear" w:pos="708"/>
          <w:tab w:val="left" w:pos="0" w:leader="none"/>
        </w:tabs>
        <w:spacing w:lineRule="auto" w:line="360" w:before="120" w:after="120"/>
        <w:rPr/>
      </w:pPr>
      <w:r>
        <w:rPr/>
        <w:t>Permette di modellare il rischio combinando dati climatici, idrici e infrastrutturali.</w:t>
      </w:r>
    </w:p>
    <w:p>
      <w:pPr>
        <w:pStyle w:val="BodyText"/>
        <w:numPr>
          <w:ilvl w:val="0"/>
          <w:numId w:val="15"/>
        </w:numPr>
        <w:tabs>
          <w:tab w:val="clear" w:pos="708"/>
          <w:tab w:val="left" w:pos="0" w:leader="none"/>
        </w:tabs>
        <w:spacing w:lineRule="auto" w:line="360" w:before="120" w:after="120"/>
        <w:rPr/>
      </w:pPr>
      <w:r>
        <w:rPr/>
        <w:t>Supporta strategie preventive per la gestione delle reti idriche e la sicurezza negli ambienti ospedalieri.</w:t>
      </w:r>
    </w:p>
    <w:p>
      <w:pPr>
        <w:pStyle w:val="BodyText"/>
        <w:numPr>
          <w:ilvl w:val="0"/>
          <w:numId w:val="15"/>
        </w:numPr>
        <w:tabs>
          <w:tab w:val="clear" w:pos="708"/>
          <w:tab w:val="left" w:pos="0" w:leader="none"/>
        </w:tabs>
        <w:spacing w:lineRule="auto" w:line="360" w:before="120" w:after="120"/>
        <w:rPr/>
      </w:pPr>
      <w:r>
        <w:rPr/>
        <w:t>Dimostra la capacità del sistema di integrare dati ambientali ed epidemiologici in tempo reale.</w:t>
      </w:r>
    </w:p>
    <w:p>
      <w:pPr>
        <w:pStyle w:val="BodyText"/>
        <w:numPr>
          <w:ilvl w:val="0"/>
          <w:numId w:val="15"/>
        </w:numPr>
        <w:tabs>
          <w:tab w:val="clear" w:pos="708"/>
          <w:tab w:val="left" w:pos="0" w:leader="none"/>
        </w:tabs>
        <w:spacing w:lineRule="auto" w:line="360" w:before="120" w:after="120"/>
        <w:rPr/>
      </w:pPr>
      <w:r>
        <w:rPr/>
        <w:t>Si integra con i moduli CU15, CU18 e CU19 per analisi, previsione e mappatura del rischio.</w:t>
      </w:r>
    </w:p>
    <w:p>
      <w:pPr>
        <w:pStyle w:val="Heading4"/>
        <w:rPr/>
      </w:pPr>
      <w:r>
        <w:rPr>
          <w:rStyle w:val="Strong"/>
          <w:b w:val="false"/>
          <w:bCs w:val="false"/>
        </w:rPr>
        <w:t>Modelli e Applicazioni</w:t>
      </w:r>
    </w:p>
    <w:tbl>
      <w:tblPr>
        <w:tblStyle w:val="Tabellagriglia4-colore1"/>
        <w:tblW w:w="9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48"/>
        <w:gridCol w:w="3864"/>
        <w:gridCol w:w="2826"/>
      </w:tblGrid>
      <w:tr>
        <w:trPr>
          <w:cnfStyle w:val="100000000000" w:firstRow="1" w:lastRow="0" w:firstColumn="0" w:lastColumn="0" w:oddVBand="0" w:evenVBand="0" w:oddHBand="0" w:evenHBand="0" w:firstRowFirstColumn="0" w:firstRowLastColumn="0" w:lastRowFirstColumn="0" w:lastRowLastColumn="0"/>
        </w:trPr>
        <w:tc>
          <w:tcPr>
            <w:tcW w:w="2948"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Heading"/>
              <w:suppressAutoHyphens w:val="true"/>
              <w:spacing w:before="120" w:after="120"/>
              <w:rPr>
                <w:color w:themeColor="background1" w:val="FFFFFF"/>
              </w:rPr>
            </w:pPr>
            <w:r>
              <w:rPr>
                <w:color w:themeColor="background1" w:val="FFFFFF"/>
                <w:sz w:val="22"/>
                <w:szCs w:val="22"/>
                <w:lang w:val="it-IT" w:bidi="ar-SA"/>
              </w:rPr>
              <w:t>Modello</w:t>
            </w:r>
          </w:p>
        </w:tc>
        <w:tc>
          <w:tcPr>
            <w:tcW w:w="3864"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Heading"/>
              <w:suppressAutoHyphens w:val="true"/>
              <w:spacing w:before="120" w:after="120"/>
              <w:cnfStyle w:val="100000000000" w:firstRow="1" w:lastRow="0" w:firstColumn="0" w:lastColumn="0" w:oddVBand="0" w:evenVBand="0" w:oddHBand="0" w:evenHBand="0" w:firstRowFirstColumn="0" w:firstRowLastColumn="0" w:lastRowFirstColumn="0" w:lastRowLastColumn="0"/>
              <w:rPr>
                <w:color w:themeColor="background1" w:val="FFFFFF"/>
              </w:rPr>
            </w:pPr>
            <w:r>
              <w:rPr>
                <w:color w:themeColor="background1" w:val="FFFFFF"/>
                <w:sz w:val="22"/>
                <w:szCs w:val="22"/>
                <w:lang w:val="it-IT" w:bidi="ar-SA"/>
              </w:rPr>
              <w:t>Scopo</w:t>
            </w:r>
          </w:p>
        </w:tc>
        <w:tc>
          <w:tcPr>
            <w:tcW w:w="2826"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Heading"/>
              <w:suppressAutoHyphens w:val="true"/>
              <w:spacing w:before="120" w:after="120"/>
              <w:cnfStyle w:val="100000000000" w:firstRow="1" w:lastRow="0" w:firstColumn="0" w:lastColumn="0" w:oddVBand="0" w:evenVBand="0" w:oddHBand="0" w:evenHBand="0" w:firstRowFirstColumn="0" w:firstRowLastColumn="0" w:lastRowFirstColumn="0" w:lastRowLastColumn="0"/>
              <w:rPr>
                <w:color w:themeColor="background1" w:val="FFFFFF"/>
              </w:rPr>
            </w:pPr>
            <w:r>
              <w:rPr>
                <w:color w:themeColor="background1" w:val="FFFFFF"/>
                <w:sz w:val="22"/>
                <w:szCs w:val="22"/>
                <w:lang w:val="it-IT" w:bidi="ar-SA"/>
              </w:rPr>
              <w:t>Miglior utilizzo</w:t>
            </w:r>
          </w:p>
        </w:tc>
      </w:tr>
      <w:tr>
        <w:trPr>
          <w:cnfStyle w:val="000000100000" w:firstRow="0" w:lastRow="0" w:firstColumn="0" w:lastColumn="0" w:oddVBand="0" w:evenVBand="0" w:oddHBand="1" w:evenHBand="0" w:firstRowFirstColumn="0" w:firstRowLastColumn="0" w:lastRowFirstColumn="0" w:lastRowLastColumn="0"/>
        </w:trPr>
        <w:tc>
          <w:tcPr>
            <w:tcW w:w="2948"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TableContents"/>
              <w:suppressAutoHyphens w:val="true"/>
              <w:spacing w:before="120" w:after="120"/>
              <w:rPr>
                <w:b/>
                <w:bCs/>
                <w:sz w:val="22"/>
                <w:szCs w:val="22"/>
                <w:lang w:val="it-IT" w:bidi="ar-SA"/>
              </w:rPr>
            </w:pPr>
            <w:r>
              <w:rPr>
                <w:rStyle w:val="Strong"/>
                <w:sz w:val="22"/>
                <w:szCs w:val="22"/>
                <w:lang w:val="it-IT" w:bidi="ar-SA"/>
              </w:rPr>
              <w:t>GLM / GAM</w:t>
            </w:r>
          </w:p>
        </w:tc>
        <w:tc>
          <w:tcPr>
            <w:tcW w:w="3864" w:type="dxa"/>
            <w:tcBorders/>
            <w:shd w:color="auto" w:fill="D9E2F3" w:themeFill="accent1" w:themeFillTint="33" w:val="clear"/>
          </w:tcPr>
          <w:p>
            <w:pPr>
              <w:pStyle w:val="TableContents"/>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sz w:val="22"/>
                <w:szCs w:val="22"/>
                <w:lang w:val="it-IT" w:bidi="ar-SA"/>
              </w:rPr>
              <w:t>Quantificano le relazioni tra variabili meteorologiche e idrologiche e l’incidenza della malattia.</w:t>
            </w:r>
          </w:p>
        </w:tc>
        <w:tc>
          <w:tcPr>
            <w:tcW w:w="2826" w:type="dxa"/>
            <w:tcBorders/>
            <w:shd w:color="auto" w:fill="D9E2F3" w:themeFill="accent1" w:themeFillTint="33" w:val="clear"/>
          </w:tcPr>
          <w:p>
            <w:pPr>
              <w:pStyle w:val="TableContents"/>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sz w:val="22"/>
                <w:szCs w:val="22"/>
                <w:lang w:val="it-IT" w:bidi="ar-SA"/>
              </w:rPr>
              <w:t>Analisi epidemiologica e interpretazione statistica.</w:t>
            </w:r>
          </w:p>
        </w:tc>
      </w:tr>
      <w:tr>
        <w:trPr/>
        <w:tc>
          <w:tcPr>
            <w:tcW w:w="2948" w:type="dxa"/>
            <w:cnfStyle w:val="001000000000" w:firstRow="0" w:lastRow="0" w:firstColumn="1" w:lastColumn="0" w:oddVBand="0" w:evenVBand="0" w:oddHBand="0" w:evenHBand="0" w:firstRowFirstColumn="0" w:firstRowLastColumn="0" w:lastRowFirstColumn="0" w:lastRowLastColumn="0"/>
            <w:tcBorders/>
          </w:tcPr>
          <w:p>
            <w:pPr>
              <w:pStyle w:val="TableContents"/>
              <w:suppressAutoHyphens w:val="true"/>
              <w:spacing w:before="120" w:after="120"/>
              <w:rPr>
                <w:b/>
                <w:bCs/>
                <w:sz w:val="22"/>
                <w:szCs w:val="22"/>
                <w:lang w:val="it-IT" w:bidi="ar-SA"/>
              </w:rPr>
            </w:pPr>
            <w:r>
              <w:rPr>
                <w:rStyle w:val="Strong"/>
                <w:sz w:val="22"/>
                <w:szCs w:val="22"/>
                <w:lang w:val="it-IT" w:bidi="ar-SA"/>
              </w:rPr>
              <w:t>DLNM</w:t>
            </w:r>
          </w:p>
        </w:tc>
        <w:tc>
          <w:tcPr>
            <w:tcW w:w="3864" w:type="dxa"/>
            <w:tcBorders/>
          </w:tcPr>
          <w:p>
            <w:pPr>
              <w:pStyle w:val="TableContents"/>
              <w:suppressAutoHyphens w:val="true"/>
              <w:spacing w:before="120" w:after="120"/>
              <w:cnfStyle w:val="000000000000" w:firstRow="0" w:lastRow="0" w:firstColumn="0" w:lastColumn="0" w:oddVBand="0" w:evenVBand="0" w:oddHBand="0" w:evenHBand="0" w:firstRowFirstColumn="0" w:firstRowLastColumn="0" w:lastRowFirstColumn="0" w:lastRowLastColumn="0"/>
              <w:rPr>
                <w:sz w:val="22"/>
                <w:szCs w:val="22"/>
                <w:lang w:val="it-IT" w:bidi="ar-SA"/>
              </w:rPr>
            </w:pPr>
            <w:r>
              <w:rPr>
                <w:sz w:val="22"/>
                <w:szCs w:val="22"/>
                <w:lang w:val="it-IT" w:bidi="ar-SA"/>
              </w:rPr>
              <w:t>Rappresentano effetti ritardati e non lineari di temperatura e umidità.</w:t>
            </w:r>
          </w:p>
        </w:tc>
        <w:tc>
          <w:tcPr>
            <w:tcW w:w="2826" w:type="dxa"/>
            <w:tcBorders/>
          </w:tcPr>
          <w:p>
            <w:pPr>
              <w:pStyle w:val="TableContents"/>
              <w:suppressAutoHyphens w:val="true"/>
              <w:spacing w:before="120" w:after="120"/>
              <w:cnfStyle w:val="000000000000" w:firstRow="0" w:lastRow="0" w:firstColumn="0" w:lastColumn="0" w:oddVBand="0" w:evenVBand="0" w:oddHBand="0" w:evenHBand="0" w:firstRowFirstColumn="0" w:firstRowLastColumn="0" w:lastRowFirstColumn="0" w:lastRowLastColumn="0"/>
              <w:rPr>
                <w:sz w:val="22"/>
                <w:szCs w:val="22"/>
                <w:lang w:val="it-IT" w:bidi="ar-SA"/>
              </w:rPr>
            </w:pPr>
            <w:r>
              <w:rPr>
                <w:sz w:val="22"/>
                <w:szCs w:val="22"/>
                <w:lang w:val="it-IT" w:bidi="ar-SA"/>
              </w:rPr>
              <w:t>Analisi avanzata del rischio ambientale.</w:t>
            </w:r>
          </w:p>
        </w:tc>
      </w:tr>
      <w:tr>
        <w:trPr>
          <w:cnfStyle w:val="000000100000" w:firstRow="0" w:lastRow="0" w:firstColumn="0" w:lastColumn="0" w:oddVBand="0" w:evenVBand="0" w:oddHBand="1" w:evenHBand="0" w:firstRowFirstColumn="0" w:firstRowLastColumn="0" w:lastRowFirstColumn="0" w:lastRowLastColumn="0"/>
        </w:trPr>
        <w:tc>
          <w:tcPr>
            <w:tcW w:w="2948"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TableContents"/>
              <w:suppressAutoHyphens w:val="true"/>
              <w:spacing w:before="120" w:after="120"/>
              <w:rPr>
                <w:b/>
                <w:bCs/>
                <w:sz w:val="22"/>
                <w:szCs w:val="22"/>
                <w:lang w:val="it-IT" w:bidi="ar-SA"/>
              </w:rPr>
            </w:pPr>
            <w:r>
              <w:rPr>
                <w:rStyle w:val="Strong"/>
                <w:sz w:val="22"/>
                <w:szCs w:val="22"/>
                <w:lang w:val="it-IT" w:bidi="ar-SA"/>
              </w:rPr>
              <w:t>Case-Crossover</w:t>
            </w:r>
          </w:p>
        </w:tc>
        <w:tc>
          <w:tcPr>
            <w:tcW w:w="3864" w:type="dxa"/>
            <w:tcBorders/>
            <w:shd w:color="auto" w:fill="D9E2F3" w:themeFill="accent1" w:themeFillTint="33" w:val="clear"/>
          </w:tcPr>
          <w:p>
            <w:pPr>
              <w:pStyle w:val="TableContents"/>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sz w:val="22"/>
                <w:szCs w:val="22"/>
                <w:lang w:val="it-IT" w:bidi="ar-SA"/>
              </w:rPr>
              <w:t>Confrontano periodi con e senza casi per valutare effetti climatici acuti.</w:t>
            </w:r>
          </w:p>
        </w:tc>
        <w:tc>
          <w:tcPr>
            <w:tcW w:w="2826" w:type="dxa"/>
            <w:tcBorders/>
            <w:shd w:color="auto" w:fill="D9E2F3" w:themeFill="accent1" w:themeFillTint="33" w:val="clear"/>
          </w:tcPr>
          <w:p>
            <w:pPr>
              <w:pStyle w:val="TableContents"/>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sz w:val="22"/>
                <w:szCs w:val="22"/>
                <w:lang w:val="it-IT" w:bidi="ar-SA"/>
              </w:rPr>
              <w:t>Analisi a breve termine e trigger meteorologici.</w:t>
            </w:r>
          </w:p>
        </w:tc>
      </w:tr>
      <w:tr>
        <w:trPr/>
        <w:tc>
          <w:tcPr>
            <w:tcW w:w="2948" w:type="dxa"/>
            <w:cnfStyle w:val="001000000000" w:firstRow="0" w:lastRow="0" w:firstColumn="1" w:lastColumn="0" w:oddVBand="0" w:evenVBand="0" w:oddHBand="0" w:evenHBand="0" w:firstRowFirstColumn="0" w:firstRowLastColumn="0" w:lastRowFirstColumn="0" w:lastRowLastColumn="0"/>
            <w:tcBorders/>
          </w:tcPr>
          <w:p>
            <w:pPr>
              <w:pStyle w:val="TableContents"/>
              <w:suppressAutoHyphens w:val="true"/>
              <w:spacing w:before="120" w:after="120"/>
              <w:rPr>
                <w:b/>
                <w:bCs/>
                <w:sz w:val="22"/>
                <w:szCs w:val="22"/>
                <w:lang w:val="it-IT" w:bidi="ar-SA"/>
              </w:rPr>
            </w:pPr>
            <w:r>
              <w:rPr>
                <w:rStyle w:val="Strong"/>
                <w:sz w:val="22"/>
                <w:szCs w:val="22"/>
                <w:lang w:val="it-IT" w:bidi="ar-SA"/>
              </w:rPr>
              <w:t>ARIMAX</w:t>
            </w:r>
          </w:p>
        </w:tc>
        <w:tc>
          <w:tcPr>
            <w:tcW w:w="3864" w:type="dxa"/>
            <w:tcBorders/>
          </w:tcPr>
          <w:p>
            <w:pPr>
              <w:pStyle w:val="TableContents"/>
              <w:suppressAutoHyphens w:val="true"/>
              <w:spacing w:before="120" w:after="120"/>
              <w:cnfStyle w:val="000000000000" w:firstRow="0" w:lastRow="0" w:firstColumn="0" w:lastColumn="0" w:oddVBand="0" w:evenVBand="0" w:oddHBand="0" w:evenHBand="0" w:firstRowFirstColumn="0" w:firstRowLastColumn="0" w:lastRowFirstColumn="0" w:lastRowLastColumn="0"/>
              <w:rPr>
                <w:sz w:val="22"/>
                <w:szCs w:val="22"/>
                <w:lang w:val="it-IT" w:bidi="ar-SA"/>
              </w:rPr>
            </w:pPr>
            <w:r>
              <w:rPr>
                <w:sz w:val="22"/>
                <w:szCs w:val="22"/>
                <w:lang w:val="it-IT" w:bidi="ar-SA"/>
              </w:rPr>
              <w:t>Prevedono trend settimanali o stagionali integrando variabili meteorologiche.</w:t>
            </w:r>
          </w:p>
        </w:tc>
        <w:tc>
          <w:tcPr>
            <w:tcW w:w="2826" w:type="dxa"/>
            <w:tcBorders/>
          </w:tcPr>
          <w:p>
            <w:pPr>
              <w:pStyle w:val="TableContents"/>
              <w:suppressAutoHyphens w:val="true"/>
              <w:spacing w:before="120" w:after="120"/>
              <w:cnfStyle w:val="000000000000" w:firstRow="0" w:lastRow="0" w:firstColumn="0" w:lastColumn="0" w:oddVBand="0" w:evenVBand="0" w:oddHBand="0" w:evenHBand="0" w:firstRowFirstColumn="0" w:firstRowLastColumn="0" w:lastRowFirstColumn="0" w:lastRowLastColumn="0"/>
              <w:rPr>
                <w:sz w:val="22"/>
                <w:szCs w:val="22"/>
                <w:lang w:val="it-IT" w:bidi="ar-SA"/>
              </w:rPr>
            </w:pPr>
            <w:r>
              <w:rPr>
                <w:sz w:val="22"/>
                <w:szCs w:val="22"/>
                <w:lang w:val="it-IT" w:bidi="ar-SA"/>
              </w:rPr>
              <w:t>Dashboard di previsione e allerta.</w:t>
            </w:r>
          </w:p>
        </w:tc>
      </w:tr>
      <w:tr>
        <w:trPr>
          <w:cnfStyle w:val="000000100000" w:firstRow="0" w:lastRow="0" w:firstColumn="0" w:lastColumn="0" w:oddVBand="0" w:evenVBand="0" w:oddHBand="1" w:evenHBand="0" w:firstRowFirstColumn="0" w:firstRowLastColumn="0" w:lastRowFirstColumn="0" w:lastRowLastColumn="0"/>
        </w:trPr>
        <w:tc>
          <w:tcPr>
            <w:tcW w:w="2948"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TableContents"/>
              <w:suppressAutoHyphens w:val="true"/>
              <w:spacing w:before="120" w:after="120"/>
              <w:rPr>
                <w:b/>
                <w:bCs/>
                <w:sz w:val="22"/>
                <w:szCs w:val="22"/>
                <w:lang w:val="it-IT" w:bidi="ar-SA"/>
              </w:rPr>
            </w:pPr>
            <w:r>
              <w:rPr>
                <w:rStyle w:val="Strong"/>
                <w:sz w:val="22"/>
                <w:szCs w:val="22"/>
                <w:lang w:val="it-IT" w:bidi="ar-SA"/>
              </w:rPr>
              <w:t>Modelli Spaziali (Moran’s I, Getis-Ord Gi, Regressione Spaziale)</w:t>
            </w:r>
          </w:p>
        </w:tc>
        <w:tc>
          <w:tcPr>
            <w:tcW w:w="3864" w:type="dxa"/>
            <w:tcBorders/>
            <w:shd w:color="auto" w:fill="D9E2F3" w:themeFill="accent1" w:themeFillTint="33" w:val="clear"/>
          </w:tcPr>
          <w:p>
            <w:pPr>
              <w:pStyle w:val="TableContents"/>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sz w:val="22"/>
                <w:szCs w:val="22"/>
                <w:lang w:val="it-IT" w:bidi="ar-SA"/>
              </w:rPr>
              <w:t>Rilevano e visualizzano cluster geografici ad alto rischio.</w:t>
            </w:r>
          </w:p>
        </w:tc>
        <w:tc>
          <w:tcPr>
            <w:tcW w:w="2826" w:type="dxa"/>
            <w:tcBorders/>
            <w:shd w:color="auto" w:fill="D9E2F3" w:themeFill="accent1" w:themeFillTint="33" w:val="clear"/>
          </w:tcPr>
          <w:p>
            <w:pPr>
              <w:pStyle w:val="TableContents"/>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sz w:val="22"/>
                <w:szCs w:val="22"/>
                <w:lang w:val="it-IT" w:bidi="ar-SA"/>
              </w:rPr>
              <w:t>Mappe di rischio e analisi territoriale.</w:t>
            </w:r>
          </w:p>
        </w:tc>
      </w:tr>
      <w:tr>
        <w:trPr/>
        <w:tc>
          <w:tcPr>
            <w:tcW w:w="2948" w:type="dxa"/>
            <w:cnfStyle w:val="001000000000" w:firstRow="0" w:lastRow="0" w:firstColumn="1" w:lastColumn="0" w:oddVBand="0" w:evenVBand="0" w:oddHBand="0" w:evenHBand="0" w:firstRowFirstColumn="0" w:firstRowLastColumn="0" w:lastRowFirstColumn="0" w:lastRowLastColumn="0"/>
            <w:tcBorders/>
          </w:tcPr>
          <w:p>
            <w:pPr>
              <w:pStyle w:val="TableContents"/>
              <w:suppressAutoHyphens w:val="true"/>
              <w:spacing w:before="120" w:after="120"/>
              <w:rPr>
                <w:b/>
                <w:bCs/>
                <w:sz w:val="22"/>
                <w:szCs w:val="22"/>
                <w:lang w:val="it-IT" w:bidi="ar-SA"/>
              </w:rPr>
            </w:pPr>
            <w:r>
              <w:rPr>
                <w:rStyle w:val="Strong"/>
                <w:sz w:val="22"/>
                <w:szCs w:val="22"/>
                <w:lang w:val="it-IT" w:bidi="ar-SA"/>
              </w:rPr>
              <w:t>Random Forest / Gradient Boosting</w:t>
            </w:r>
          </w:p>
        </w:tc>
        <w:tc>
          <w:tcPr>
            <w:tcW w:w="3864" w:type="dxa"/>
            <w:tcBorders/>
          </w:tcPr>
          <w:p>
            <w:pPr>
              <w:pStyle w:val="TableContents"/>
              <w:suppressAutoHyphens w:val="true"/>
              <w:spacing w:before="120" w:after="120"/>
              <w:cnfStyle w:val="000000000000" w:firstRow="0" w:lastRow="0" w:firstColumn="0" w:lastColumn="0" w:oddVBand="0" w:evenVBand="0" w:oddHBand="0" w:evenHBand="0" w:firstRowFirstColumn="0" w:firstRowLastColumn="0" w:lastRowFirstColumn="0" w:lastRowLastColumn="0"/>
              <w:rPr>
                <w:sz w:val="22"/>
                <w:szCs w:val="22"/>
                <w:lang w:val="it-IT" w:bidi="ar-SA"/>
              </w:rPr>
            </w:pPr>
            <w:r>
              <w:rPr>
                <w:sz w:val="22"/>
                <w:szCs w:val="22"/>
                <w:lang w:val="it-IT" w:bidi="ar-SA"/>
              </w:rPr>
              <w:t>Identificano i principali driver ambientali (temperatura acqua, pioggia, tipologia edificio).</w:t>
            </w:r>
          </w:p>
        </w:tc>
        <w:tc>
          <w:tcPr>
            <w:tcW w:w="2826" w:type="dxa"/>
            <w:tcBorders/>
          </w:tcPr>
          <w:p>
            <w:pPr>
              <w:pStyle w:val="TableContents"/>
              <w:suppressAutoHyphens w:val="true"/>
              <w:spacing w:before="120" w:after="120"/>
              <w:cnfStyle w:val="000000000000" w:firstRow="0" w:lastRow="0" w:firstColumn="0" w:lastColumn="0" w:oddVBand="0" w:evenVBand="0" w:oddHBand="0" w:evenHBand="0" w:firstRowFirstColumn="0" w:firstRowLastColumn="0" w:lastRowFirstColumn="0" w:lastRowLastColumn="0"/>
              <w:rPr>
                <w:sz w:val="22"/>
                <w:szCs w:val="22"/>
                <w:lang w:val="it-IT" w:bidi="ar-SA"/>
              </w:rPr>
            </w:pPr>
            <w:r>
              <w:rPr>
                <w:sz w:val="22"/>
                <w:szCs w:val="22"/>
                <w:lang w:val="it-IT" w:bidi="ar-SA"/>
              </w:rPr>
              <w:t>Ranking dei fattori e supporto alle politiche di prevenzione.</w:t>
            </w:r>
          </w:p>
        </w:tc>
      </w:tr>
    </w:tbl>
    <w:p>
      <w:pPr>
        <w:pStyle w:val="Heading4"/>
        <w:rPr/>
      </w:pPr>
      <w:r>
        <w:rPr>
          <w:rStyle w:val="Strong"/>
          <w:b w:val="false"/>
          <w:bCs w:val="false"/>
        </w:rPr>
        <w:t>Differenze Principali</w:t>
      </w:r>
    </w:p>
    <w:p>
      <w:pPr>
        <w:pStyle w:val="BodyText"/>
        <w:numPr>
          <w:ilvl w:val="0"/>
          <w:numId w:val="16"/>
        </w:numPr>
        <w:tabs>
          <w:tab w:val="clear" w:pos="708"/>
          <w:tab w:val="left" w:pos="0" w:leader="none"/>
        </w:tabs>
        <w:spacing w:lineRule="auto" w:line="360" w:before="120" w:after="120"/>
        <w:rPr/>
      </w:pPr>
      <w:r>
        <w:rPr>
          <w:rStyle w:val="Strong"/>
        </w:rPr>
        <w:t>GLM / GAM:</w:t>
      </w:r>
      <w:r>
        <w:rPr/>
        <w:t xml:space="preserve"> forniscono relazioni interpretabili tra clima e incidenza.</w:t>
      </w:r>
    </w:p>
    <w:p>
      <w:pPr>
        <w:pStyle w:val="BodyText"/>
        <w:numPr>
          <w:ilvl w:val="0"/>
          <w:numId w:val="16"/>
        </w:numPr>
        <w:tabs>
          <w:tab w:val="clear" w:pos="708"/>
          <w:tab w:val="left" w:pos="0" w:leader="none"/>
        </w:tabs>
        <w:spacing w:lineRule="auto" w:line="360" w:before="120" w:after="120"/>
        <w:rPr/>
      </w:pPr>
      <w:r>
        <w:rPr>
          <w:rStyle w:val="Strong"/>
        </w:rPr>
        <w:t>DLNM:</w:t>
      </w:r>
      <w:r>
        <w:rPr/>
        <w:t xml:space="preserve"> modellano effetti non lineari e ritardati.</w:t>
      </w:r>
    </w:p>
    <w:p>
      <w:pPr>
        <w:pStyle w:val="BodyText"/>
        <w:numPr>
          <w:ilvl w:val="0"/>
          <w:numId w:val="16"/>
        </w:numPr>
        <w:tabs>
          <w:tab w:val="clear" w:pos="708"/>
          <w:tab w:val="left" w:pos="0" w:leader="none"/>
        </w:tabs>
        <w:spacing w:lineRule="auto" w:line="360" w:before="120" w:after="120"/>
        <w:rPr/>
      </w:pPr>
      <w:r>
        <w:rPr>
          <w:rStyle w:val="Strong"/>
        </w:rPr>
        <w:t>Case-Crossover:</w:t>
      </w:r>
      <w:r>
        <w:rPr/>
        <w:t xml:space="preserve"> analizzano variazioni a breve termine controllando la stagionalità.</w:t>
      </w:r>
    </w:p>
    <w:p>
      <w:pPr>
        <w:pStyle w:val="BodyText"/>
        <w:numPr>
          <w:ilvl w:val="0"/>
          <w:numId w:val="16"/>
        </w:numPr>
        <w:tabs>
          <w:tab w:val="clear" w:pos="708"/>
          <w:tab w:val="left" w:pos="0" w:leader="none"/>
        </w:tabs>
        <w:spacing w:lineRule="auto" w:line="360" w:before="120" w:after="120"/>
        <w:rPr/>
      </w:pPr>
      <w:r>
        <w:rPr>
          <w:rStyle w:val="Strong"/>
        </w:rPr>
        <w:t>ARIMAX:</w:t>
      </w:r>
      <w:r>
        <w:rPr/>
        <w:t xml:space="preserve"> ottimale per la previsione di tendenze temporali.</w:t>
      </w:r>
    </w:p>
    <w:p>
      <w:pPr>
        <w:pStyle w:val="BodyText"/>
        <w:numPr>
          <w:ilvl w:val="0"/>
          <w:numId w:val="16"/>
        </w:numPr>
        <w:tabs>
          <w:tab w:val="clear" w:pos="708"/>
          <w:tab w:val="left" w:pos="0" w:leader="none"/>
        </w:tabs>
        <w:spacing w:lineRule="auto" w:line="360" w:before="120" w:after="120"/>
        <w:rPr/>
      </w:pPr>
      <w:r>
        <w:rPr>
          <w:rStyle w:val="Strong"/>
        </w:rPr>
        <w:t>Modelli Spaziali:</w:t>
      </w:r>
      <w:r>
        <w:rPr/>
        <w:t xml:space="preserve"> localizzano i cluster di rischio.</w:t>
      </w:r>
    </w:p>
    <w:p>
      <w:pPr>
        <w:pStyle w:val="BodyText"/>
        <w:numPr>
          <w:ilvl w:val="0"/>
          <w:numId w:val="16"/>
        </w:numPr>
        <w:tabs>
          <w:tab w:val="clear" w:pos="708"/>
          <w:tab w:val="left" w:pos="0" w:leader="none"/>
        </w:tabs>
        <w:spacing w:lineRule="auto" w:line="360" w:before="120" w:after="120"/>
        <w:rPr/>
      </w:pPr>
      <w:r>
        <w:rPr>
          <w:rStyle w:val="Strong"/>
        </w:rPr>
        <w:t>Random Forest:</w:t>
      </w:r>
      <w:r>
        <w:rPr/>
        <w:t xml:space="preserve"> integra e valida i risultati con analisi non lineari.</w:t>
      </w:r>
    </w:p>
    <w:p>
      <w:pPr>
        <w:pStyle w:val="Heading4"/>
        <w:rPr/>
      </w:pPr>
      <w:r>
        <w:rPr>
          <w:rStyle w:val="Strong"/>
          <w:b w:val="false"/>
          <w:bCs w:val="false"/>
        </w:rPr>
        <w:t>Scelta del Modello per Scenario</w:t>
      </w:r>
    </w:p>
    <w:tbl>
      <w:tblPr>
        <w:tblStyle w:val="Tabellagriglia4-colore1"/>
        <w:tblW w:w="9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401"/>
        <w:gridCol w:w="2952"/>
        <w:gridCol w:w="4285"/>
      </w:tblGrid>
      <w:tr>
        <w:trPr>
          <w:cnfStyle w:val="100000000000" w:firstRow="1" w:lastRow="0" w:firstColumn="0" w:lastColumn="0" w:oddVBand="0" w:evenVBand="0" w:oddHBand="0" w:evenHBand="0" w:firstRowFirstColumn="0" w:firstRowLastColumn="0" w:lastRowFirstColumn="0" w:lastRowLastColumn="0"/>
        </w:trPr>
        <w:tc>
          <w:tcPr>
            <w:tcW w:w="2401"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Heading"/>
              <w:suppressAutoHyphens w:val="true"/>
              <w:spacing w:before="120" w:after="120"/>
              <w:rPr>
                <w:color w:themeColor="background1" w:val="FFFFFF"/>
              </w:rPr>
            </w:pPr>
            <w:r>
              <w:rPr>
                <w:color w:themeColor="background1" w:val="FFFFFF"/>
                <w:sz w:val="22"/>
                <w:szCs w:val="22"/>
                <w:lang w:val="it-IT" w:bidi="ar-SA"/>
              </w:rPr>
              <w:t>Scenario</w:t>
            </w:r>
          </w:p>
        </w:tc>
        <w:tc>
          <w:tcPr>
            <w:tcW w:w="2952"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Heading"/>
              <w:suppressAutoHyphens w:val="true"/>
              <w:spacing w:before="120" w:after="120"/>
              <w:cnfStyle w:val="100000000000" w:firstRow="1" w:lastRow="0" w:firstColumn="0" w:lastColumn="0" w:oddVBand="0" w:evenVBand="0" w:oddHBand="0" w:evenHBand="0" w:firstRowFirstColumn="0" w:firstRowLastColumn="0" w:lastRowFirstColumn="0" w:lastRowLastColumn="0"/>
              <w:rPr>
                <w:color w:themeColor="background1" w:val="FFFFFF"/>
              </w:rPr>
            </w:pPr>
            <w:r>
              <w:rPr>
                <w:color w:themeColor="background1" w:val="FFFFFF"/>
                <w:sz w:val="22"/>
                <w:szCs w:val="22"/>
                <w:lang w:val="it-IT" w:bidi="ar-SA"/>
              </w:rPr>
              <w:t>Modello Raccomandato</w:t>
            </w:r>
          </w:p>
        </w:tc>
        <w:tc>
          <w:tcPr>
            <w:tcW w:w="4285"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Heading"/>
              <w:suppressAutoHyphens w:val="true"/>
              <w:spacing w:before="120" w:after="120"/>
              <w:cnfStyle w:val="100000000000" w:firstRow="1" w:lastRow="0" w:firstColumn="0" w:lastColumn="0" w:oddVBand="0" w:evenVBand="0" w:oddHBand="0" w:evenHBand="0" w:firstRowFirstColumn="0" w:firstRowLastColumn="0" w:lastRowFirstColumn="0" w:lastRowLastColumn="0"/>
              <w:rPr>
                <w:color w:themeColor="background1" w:val="FFFFFF"/>
              </w:rPr>
            </w:pPr>
            <w:r>
              <w:rPr>
                <w:color w:themeColor="background1" w:val="FFFFFF"/>
                <w:sz w:val="22"/>
                <w:szCs w:val="22"/>
                <w:lang w:val="it-IT" w:bidi="ar-SA"/>
              </w:rPr>
              <w:t>Motivazione</w:t>
            </w:r>
          </w:p>
        </w:tc>
      </w:tr>
      <w:tr>
        <w:trPr>
          <w:cnfStyle w:val="000000100000" w:firstRow="0" w:lastRow="0" w:firstColumn="0" w:lastColumn="0" w:oddVBand="0" w:evenVBand="0" w:oddHBand="1" w:evenHBand="0" w:firstRowFirstColumn="0" w:firstRowLastColumn="0" w:lastRowFirstColumn="0" w:lastRowLastColumn="0"/>
        </w:trPr>
        <w:tc>
          <w:tcPr>
            <w:tcW w:w="2401"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TableContents"/>
              <w:suppressAutoHyphens w:val="true"/>
              <w:spacing w:before="120" w:after="120"/>
              <w:rPr>
                <w:b/>
                <w:bCs/>
                <w:sz w:val="22"/>
                <w:szCs w:val="22"/>
                <w:lang w:val="it-IT" w:bidi="ar-SA"/>
              </w:rPr>
            </w:pPr>
            <w:r>
              <w:rPr>
                <w:b/>
                <w:bCs/>
                <w:sz w:val="22"/>
                <w:szCs w:val="22"/>
                <w:lang w:val="it-IT" w:bidi="ar-SA"/>
              </w:rPr>
              <w:t>Relazione tra clima e casi</w:t>
            </w:r>
          </w:p>
        </w:tc>
        <w:tc>
          <w:tcPr>
            <w:tcW w:w="2952" w:type="dxa"/>
            <w:tcBorders/>
            <w:shd w:color="auto" w:fill="D9E2F3" w:themeFill="accent1" w:themeFillTint="33" w:val="clear"/>
          </w:tcPr>
          <w:p>
            <w:pPr>
              <w:pStyle w:val="TableContents"/>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rStyle w:val="Strong"/>
                <w:sz w:val="22"/>
                <w:szCs w:val="22"/>
                <w:lang w:val="it-IT" w:bidi="ar-SA"/>
              </w:rPr>
              <w:t>GAM / DLNM</w:t>
            </w:r>
          </w:p>
        </w:tc>
        <w:tc>
          <w:tcPr>
            <w:tcW w:w="4285" w:type="dxa"/>
            <w:tcBorders/>
            <w:shd w:color="auto" w:fill="D9E2F3" w:themeFill="accent1" w:themeFillTint="33" w:val="clear"/>
          </w:tcPr>
          <w:p>
            <w:pPr>
              <w:pStyle w:val="TableContents"/>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sz w:val="22"/>
                <w:szCs w:val="22"/>
                <w:lang w:val="it-IT" w:bidi="ar-SA"/>
              </w:rPr>
              <w:t>Catturano effetti diretti e ritardati.</w:t>
            </w:r>
          </w:p>
        </w:tc>
      </w:tr>
      <w:tr>
        <w:trPr/>
        <w:tc>
          <w:tcPr>
            <w:tcW w:w="2401" w:type="dxa"/>
            <w:cnfStyle w:val="001000000000" w:firstRow="0" w:lastRow="0" w:firstColumn="1" w:lastColumn="0" w:oddVBand="0" w:evenVBand="0" w:oddHBand="0" w:evenHBand="0" w:firstRowFirstColumn="0" w:firstRowLastColumn="0" w:lastRowFirstColumn="0" w:lastRowLastColumn="0"/>
            <w:tcBorders/>
          </w:tcPr>
          <w:p>
            <w:pPr>
              <w:pStyle w:val="TableContents"/>
              <w:suppressAutoHyphens w:val="true"/>
              <w:spacing w:before="120" w:after="120"/>
              <w:rPr>
                <w:b/>
                <w:bCs/>
                <w:sz w:val="22"/>
                <w:szCs w:val="22"/>
                <w:lang w:val="it-IT" w:bidi="ar-SA"/>
              </w:rPr>
            </w:pPr>
            <w:r>
              <w:rPr>
                <w:b/>
                <w:bCs/>
                <w:sz w:val="22"/>
                <w:szCs w:val="22"/>
                <w:lang w:val="it-IT" w:bidi="ar-SA"/>
              </w:rPr>
              <w:t>Focolai localizzati</w:t>
            </w:r>
          </w:p>
        </w:tc>
        <w:tc>
          <w:tcPr>
            <w:tcW w:w="2952" w:type="dxa"/>
            <w:tcBorders/>
          </w:tcPr>
          <w:p>
            <w:pPr>
              <w:pStyle w:val="TableContents"/>
              <w:suppressAutoHyphens w:val="true"/>
              <w:spacing w:before="120" w:after="120"/>
              <w:cnfStyle w:val="000000000000" w:firstRow="0" w:lastRow="0" w:firstColumn="0" w:lastColumn="0" w:oddVBand="0" w:evenVBand="0" w:oddHBand="0" w:evenHBand="0" w:firstRowFirstColumn="0" w:firstRowLastColumn="0" w:lastRowFirstColumn="0" w:lastRowLastColumn="0"/>
              <w:rPr>
                <w:sz w:val="22"/>
                <w:szCs w:val="22"/>
                <w:lang w:val="it-IT" w:bidi="ar-SA"/>
              </w:rPr>
            </w:pPr>
            <w:r>
              <w:rPr>
                <w:rStyle w:val="Strong"/>
                <w:sz w:val="22"/>
                <w:szCs w:val="22"/>
                <w:lang w:val="it-IT" w:bidi="ar-SA"/>
              </w:rPr>
              <w:t>Modelli Spaziali</w:t>
            </w:r>
          </w:p>
        </w:tc>
        <w:tc>
          <w:tcPr>
            <w:tcW w:w="4285" w:type="dxa"/>
            <w:tcBorders/>
          </w:tcPr>
          <w:p>
            <w:pPr>
              <w:pStyle w:val="TableContents"/>
              <w:suppressAutoHyphens w:val="true"/>
              <w:spacing w:before="120" w:after="120"/>
              <w:cnfStyle w:val="000000000000" w:firstRow="0" w:lastRow="0" w:firstColumn="0" w:lastColumn="0" w:oddVBand="0" w:evenVBand="0" w:oddHBand="0" w:evenHBand="0" w:firstRowFirstColumn="0" w:firstRowLastColumn="0" w:lastRowFirstColumn="0" w:lastRowLastColumn="0"/>
              <w:rPr>
                <w:sz w:val="22"/>
                <w:szCs w:val="22"/>
                <w:lang w:val="it-IT" w:bidi="ar-SA"/>
              </w:rPr>
            </w:pPr>
            <w:r>
              <w:rPr>
                <w:sz w:val="22"/>
                <w:szCs w:val="22"/>
                <w:lang w:val="it-IT" w:bidi="ar-SA"/>
              </w:rPr>
              <w:t>Evidenziano hotspot e gradienti di rischio.</w:t>
            </w:r>
          </w:p>
        </w:tc>
      </w:tr>
      <w:tr>
        <w:trPr>
          <w:cnfStyle w:val="000000100000" w:firstRow="0" w:lastRow="0" w:firstColumn="0" w:lastColumn="0" w:oddVBand="0" w:evenVBand="0" w:oddHBand="1" w:evenHBand="0" w:firstRowFirstColumn="0" w:firstRowLastColumn="0" w:lastRowFirstColumn="0" w:lastRowLastColumn="0"/>
        </w:trPr>
        <w:tc>
          <w:tcPr>
            <w:tcW w:w="2401"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TableContents"/>
              <w:suppressAutoHyphens w:val="true"/>
              <w:spacing w:before="120" w:after="120"/>
              <w:rPr>
                <w:b/>
                <w:bCs/>
                <w:sz w:val="22"/>
                <w:szCs w:val="22"/>
                <w:lang w:val="it-IT" w:bidi="ar-SA"/>
              </w:rPr>
            </w:pPr>
            <w:r>
              <w:rPr>
                <w:b/>
                <w:bCs/>
                <w:sz w:val="22"/>
                <w:szCs w:val="22"/>
                <w:lang w:val="it-IT" w:bidi="ar-SA"/>
              </w:rPr>
              <w:t>Previsioni a breve termine</w:t>
            </w:r>
          </w:p>
        </w:tc>
        <w:tc>
          <w:tcPr>
            <w:tcW w:w="2952" w:type="dxa"/>
            <w:tcBorders/>
            <w:shd w:color="auto" w:fill="D9E2F3" w:themeFill="accent1" w:themeFillTint="33" w:val="clear"/>
          </w:tcPr>
          <w:p>
            <w:pPr>
              <w:pStyle w:val="TableContents"/>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rStyle w:val="Strong"/>
                <w:sz w:val="22"/>
                <w:szCs w:val="22"/>
                <w:lang w:val="it-IT" w:bidi="ar-SA"/>
              </w:rPr>
              <w:t>ARIMAX</w:t>
            </w:r>
          </w:p>
        </w:tc>
        <w:tc>
          <w:tcPr>
            <w:tcW w:w="4285" w:type="dxa"/>
            <w:tcBorders/>
            <w:shd w:color="auto" w:fill="D9E2F3" w:themeFill="accent1" w:themeFillTint="33" w:val="clear"/>
          </w:tcPr>
          <w:p>
            <w:pPr>
              <w:pStyle w:val="TableContents"/>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sz w:val="22"/>
                <w:szCs w:val="22"/>
                <w:lang w:val="it-IT" w:bidi="ar-SA"/>
              </w:rPr>
              <w:t>Integra variabili meteorologiche per stime settimanali.</w:t>
            </w:r>
          </w:p>
        </w:tc>
      </w:tr>
      <w:tr>
        <w:trPr/>
        <w:tc>
          <w:tcPr>
            <w:tcW w:w="2401" w:type="dxa"/>
            <w:cnfStyle w:val="001000000000" w:firstRow="0" w:lastRow="0" w:firstColumn="1" w:lastColumn="0" w:oddVBand="0" w:evenVBand="0" w:oddHBand="0" w:evenHBand="0" w:firstRowFirstColumn="0" w:firstRowLastColumn="0" w:lastRowFirstColumn="0" w:lastRowLastColumn="0"/>
            <w:tcBorders/>
          </w:tcPr>
          <w:p>
            <w:pPr>
              <w:pStyle w:val="TableContents"/>
              <w:suppressAutoHyphens w:val="true"/>
              <w:spacing w:before="120" w:after="120"/>
              <w:rPr>
                <w:b/>
                <w:bCs/>
                <w:sz w:val="22"/>
                <w:szCs w:val="22"/>
                <w:lang w:val="it-IT" w:bidi="ar-SA"/>
              </w:rPr>
            </w:pPr>
            <w:r>
              <w:rPr>
                <w:b/>
                <w:bCs/>
                <w:sz w:val="22"/>
                <w:szCs w:val="22"/>
                <w:lang w:val="it-IT" w:bidi="ar-SA"/>
              </w:rPr>
              <w:t>Ranking dei fattori ambientali</w:t>
            </w:r>
          </w:p>
        </w:tc>
        <w:tc>
          <w:tcPr>
            <w:tcW w:w="2952" w:type="dxa"/>
            <w:tcBorders/>
          </w:tcPr>
          <w:p>
            <w:pPr>
              <w:pStyle w:val="TableContents"/>
              <w:suppressAutoHyphens w:val="true"/>
              <w:spacing w:before="120" w:after="120"/>
              <w:cnfStyle w:val="000000000000" w:firstRow="0" w:lastRow="0" w:firstColumn="0" w:lastColumn="0" w:oddVBand="0" w:evenVBand="0" w:oddHBand="0" w:evenHBand="0" w:firstRowFirstColumn="0" w:firstRowLastColumn="0" w:lastRowFirstColumn="0" w:lastRowLastColumn="0"/>
              <w:rPr>
                <w:sz w:val="22"/>
                <w:szCs w:val="22"/>
                <w:lang w:val="it-IT" w:bidi="ar-SA"/>
              </w:rPr>
            </w:pPr>
            <w:r>
              <w:rPr>
                <w:rStyle w:val="Strong"/>
                <w:sz w:val="22"/>
                <w:szCs w:val="22"/>
                <w:lang w:val="it-IT" w:bidi="ar-SA"/>
              </w:rPr>
              <w:t>Random Forest / Gradient Boosting</w:t>
            </w:r>
          </w:p>
        </w:tc>
        <w:tc>
          <w:tcPr>
            <w:tcW w:w="4285" w:type="dxa"/>
            <w:tcBorders/>
          </w:tcPr>
          <w:p>
            <w:pPr>
              <w:pStyle w:val="TableContents"/>
              <w:suppressAutoHyphens w:val="true"/>
              <w:spacing w:before="120" w:after="120"/>
              <w:cnfStyle w:val="000000000000" w:firstRow="0" w:lastRow="0" w:firstColumn="0" w:lastColumn="0" w:oddVBand="0" w:evenVBand="0" w:oddHBand="0" w:evenHBand="0" w:firstRowFirstColumn="0" w:firstRowLastColumn="0" w:lastRowFirstColumn="0" w:lastRowLastColumn="0"/>
              <w:rPr>
                <w:sz w:val="22"/>
                <w:szCs w:val="22"/>
                <w:lang w:val="it-IT" w:bidi="ar-SA"/>
              </w:rPr>
            </w:pPr>
            <w:r>
              <w:rPr>
                <w:sz w:val="22"/>
                <w:szCs w:val="22"/>
                <w:lang w:val="it-IT" w:bidi="ar-SA"/>
              </w:rPr>
              <w:t>Identificano i predittori più rilevanti.</w:t>
            </w:r>
          </w:p>
        </w:tc>
      </w:tr>
      <w:tr>
        <w:trPr>
          <w:cnfStyle w:val="000000100000" w:firstRow="0" w:lastRow="0" w:firstColumn="0" w:lastColumn="0" w:oddVBand="0" w:evenVBand="0" w:oddHBand="1" w:evenHBand="0" w:firstRowFirstColumn="0" w:firstRowLastColumn="0" w:lastRowFirstColumn="0" w:lastRowLastColumn="0"/>
        </w:trPr>
        <w:tc>
          <w:tcPr>
            <w:tcW w:w="2401"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TableContents"/>
              <w:suppressAutoHyphens w:val="true"/>
              <w:spacing w:before="120" w:after="120"/>
              <w:rPr>
                <w:b/>
                <w:bCs/>
                <w:sz w:val="22"/>
                <w:szCs w:val="22"/>
                <w:lang w:val="it-IT" w:bidi="ar-SA"/>
              </w:rPr>
            </w:pPr>
            <w:r>
              <w:rPr>
                <w:b/>
                <w:bCs/>
                <w:sz w:val="22"/>
                <w:szCs w:val="22"/>
                <w:lang w:val="it-IT" w:bidi="ar-SA"/>
              </w:rPr>
              <w:t>Trigger climatici acuti</w:t>
            </w:r>
          </w:p>
        </w:tc>
        <w:tc>
          <w:tcPr>
            <w:tcW w:w="2952" w:type="dxa"/>
            <w:tcBorders/>
            <w:shd w:color="auto" w:fill="D9E2F3" w:themeFill="accent1" w:themeFillTint="33" w:val="clear"/>
          </w:tcPr>
          <w:p>
            <w:pPr>
              <w:pStyle w:val="TableContents"/>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rStyle w:val="Strong"/>
                <w:sz w:val="22"/>
                <w:szCs w:val="22"/>
                <w:lang w:val="it-IT" w:bidi="ar-SA"/>
              </w:rPr>
              <w:t>Case-Crossover</w:t>
            </w:r>
          </w:p>
        </w:tc>
        <w:tc>
          <w:tcPr>
            <w:tcW w:w="4285" w:type="dxa"/>
            <w:tcBorders/>
            <w:shd w:color="auto" w:fill="D9E2F3" w:themeFill="accent1" w:themeFillTint="33" w:val="clear"/>
          </w:tcPr>
          <w:p>
            <w:pPr>
              <w:pStyle w:val="TableContents"/>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sz w:val="22"/>
                <w:szCs w:val="22"/>
                <w:lang w:val="it-IT" w:bidi="ar-SA"/>
              </w:rPr>
              <w:t>Valutano effetti meteorologici immediati.</w:t>
            </w:r>
          </w:p>
        </w:tc>
      </w:tr>
    </w:tbl>
    <w:p>
      <w:pPr>
        <w:pStyle w:val="Heading4"/>
        <w:rPr/>
      </w:pPr>
      <w:r>
        <w:rPr>
          <w:rStyle w:val="Strong"/>
          <w:b w:val="false"/>
          <w:bCs w:val="false"/>
        </w:rPr>
        <w:t>Linee Guida di Integrazione</w:t>
      </w:r>
    </w:p>
    <w:p>
      <w:pPr>
        <w:pStyle w:val="BodyText"/>
        <w:numPr>
          <w:ilvl w:val="0"/>
          <w:numId w:val="17"/>
        </w:numPr>
        <w:tabs>
          <w:tab w:val="clear" w:pos="708"/>
          <w:tab w:val="left" w:pos="0" w:leader="none"/>
        </w:tabs>
        <w:spacing w:lineRule="auto" w:line="360" w:before="120" w:after="120"/>
        <w:rPr/>
      </w:pPr>
      <w:r>
        <w:rPr/>
        <w:t xml:space="preserve">Utilizzare </w:t>
      </w:r>
      <w:r>
        <w:rPr>
          <w:rStyle w:val="Strong"/>
        </w:rPr>
        <w:t>GAM / DLNM</w:t>
      </w:r>
      <w:r>
        <w:rPr/>
        <w:t xml:space="preserve"> nel modulo CU15 per analisi epidemiologiche.</w:t>
      </w:r>
    </w:p>
    <w:p>
      <w:pPr>
        <w:pStyle w:val="BodyText"/>
        <w:numPr>
          <w:ilvl w:val="0"/>
          <w:numId w:val="17"/>
        </w:numPr>
        <w:tabs>
          <w:tab w:val="clear" w:pos="708"/>
          <w:tab w:val="left" w:pos="0" w:leader="none"/>
        </w:tabs>
        <w:spacing w:lineRule="auto" w:line="360" w:before="120" w:after="120"/>
        <w:rPr/>
      </w:pPr>
      <w:r>
        <w:rPr/>
        <w:t xml:space="preserve">Applicare </w:t>
      </w:r>
      <w:r>
        <w:rPr>
          <w:rStyle w:val="Strong"/>
        </w:rPr>
        <w:t>ARIMAX</w:t>
      </w:r>
      <w:r>
        <w:rPr/>
        <w:t xml:space="preserve"> nel CU18 per previsioni brevi.</w:t>
      </w:r>
    </w:p>
    <w:p>
      <w:pPr>
        <w:pStyle w:val="BodyText"/>
        <w:numPr>
          <w:ilvl w:val="0"/>
          <w:numId w:val="17"/>
        </w:numPr>
        <w:tabs>
          <w:tab w:val="clear" w:pos="708"/>
          <w:tab w:val="left" w:pos="0" w:leader="none"/>
        </w:tabs>
        <w:spacing w:lineRule="auto" w:line="360" w:before="120" w:after="120"/>
        <w:rPr/>
      </w:pPr>
      <w:r>
        <w:rPr/>
        <w:t xml:space="preserve">Impiegare </w:t>
      </w:r>
      <w:r>
        <w:rPr>
          <w:rStyle w:val="Strong"/>
        </w:rPr>
        <w:t>Modelli Spaziali</w:t>
      </w:r>
      <w:r>
        <w:rPr/>
        <w:t xml:space="preserve"> nel CU19 per mappatura e clusterizzazione.</w:t>
      </w:r>
    </w:p>
    <w:p>
      <w:pPr>
        <w:pStyle w:val="BodyText"/>
        <w:numPr>
          <w:ilvl w:val="0"/>
          <w:numId w:val="17"/>
        </w:numPr>
        <w:tabs>
          <w:tab w:val="clear" w:pos="708"/>
          <w:tab w:val="left" w:pos="0" w:leader="none"/>
        </w:tabs>
        <w:spacing w:lineRule="auto" w:line="360" w:before="120" w:after="120"/>
        <w:rPr/>
      </w:pPr>
      <w:r>
        <w:rPr/>
        <w:t xml:space="preserve">Adottare </w:t>
      </w:r>
      <w:r>
        <w:rPr>
          <w:rStyle w:val="Strong"/>
        </w:rPr>
        <w:t>Random Forest</w:t>
      </w:r>
      <w:r>
        <w:rPr/>
        <w:t xml:space="preserve"> per classificazione dei driver e validazione.</w:t>
      </w:r>
    </w:p>
    <w:p>
      <w:pPr>
        <w:pStyle w:val="BodyText"/>
        <w:numPr>
          <w:ilvl w:val="0"/>
          <w:numId w:val="17"/>
        </w:numPr>
        <w:tabs>
          <w:tab w:val="clear" w:pos="708"/>
          <w:tab w:val="left" w:pos="0" w:leader="none"/>
        </w:tabs>
        <w:spacing w:lineRule="auto" w:line="360" w:before="120" w:after="120"/>
        <w:rPr/>
      </w:pPr>
      <w:r>
        <w:rPr/>
        <w:t xml:space="preserve">Usare </w:t>
      </w:r>
      <w:r>
        <w:rPr>
          <w:rStyle w:val="Strong"/>
        </w:rPr>
        <w:t>Case-Crossover</w:t>
      </w:r>
      <w:r>
        <w:rPr/>
        <w:t xml:space="preserve"> per confermare effetti meteorologici acuti.</w:t>
      </w:r>
    </w:p>
    <w:p>
      <w:pPr>
        <w:pStyle w:val="BodyText"/>
        <w:numPr>
          <w:ilvl w:val="0"/>
          <w:numId w:val="17"/>
        </w:numPr>
        <w:tabs>
          <w:tab w:val="clear" w:pos="708"/>
          <w:tab w:val="left" w:pos="0" w:leader="none"/>
        </w:tabs>
        <w:spacing w:lineRule="auto" w:line="360" w:before="120" w:after="120"/>
        <w:rPr/>
      </w:pPr>
      <w:r>
        <w:rPr/>
        <w:t xml:space="preserve">Integrare dataset </w:t>
      </w:r>
      <w:r>
        <w:rPr>
          <w:rStyle w:val="Strong"/>
        </w:rPr>
        <w:t>ARPA</w:t>
      </w:r>
      <w:r>
        <w:rPr/>
        <w:t xml:space="preserve"> e </w:t>
      </w:r>
      <w:r>
        <w:rPr>
          <w:rStyle w:val="Strong"/>
        </w:rPr>
        <w:t>ISPRA</w:t>
      </w:r>
      <w:r>
        <w:rPr/>
        <w:t xml:space="preserve"> per migliorare la qualità e la precisione delle analisi.</w:t>
      </w:r>
    </w:p>
    <w:p>
      <w:pPr>
        <w:pStyle w:val="BodyText"/>
        <w:spacing w:lineRule="auto" w:line="360" w:before="120" w:after="120"/>
        <w:rPr/>
      </w:pPr>
      <w:r>
        <w:rPr/>
        <w:t>L’analisi della legionellosi in HealthTrace consente di unire epidemiologia, dati ambientali e modellazione spaziale in un’unica piattaforma. Il sistema fornisce strumenti predittivi e interpretativi a supporto della prevenzione, permettendo un monitoraggio costante del rischio ambientale e sanitario.</w:t>
      </w:r>
    </w:p>
    <w:p>
      <w:pPr>
        <w:pStyle w:val="Heading3"/>
        <w:rPr/>
      </w:pPr>
      <w:bookmarkStart w:id="15" w:name="_Toc214978135"/>
      <w:r>
        <w:rPr/>
        <w:t>Epatite A (Malattia a Trasmissione Idrica e Alimentare)</w:t>
      </w:r>
      <w:bookmarkEnd w:id="15"/>
    </w:p>
    <w:p>
      <w:pPr>
        <w:pStyle w:val="Heading4"/>
        <w:rPr/>
      </w:pPr>
      <w:r>
        <w:rPr>
          <w:rStyle w:val="Strong"/>
          <w:b w:val="false"/>
          <w:bCs w:val="false"/>
        </w:rPr>
        <w:t>Motivazioni della Scelta</w:t>
      </w:r>
    </w:p>
    <w:p>
      <w:pPr>
        <w:pStyle w:val="BodyText"/>
        <w:spacing w:lineRule="auto" w:line="360" w:before="120" w:after="120"/>
        <w:rPr/>
      </w:pPr>
      <w:r>
        <w:rPr/>
        <w:t>L’epatite A è una malattia infettiva a trasmissione idrica e alimentare, con focolai ricorrenti in Campania, Calabria e Puglia.</w:t>
        <w:br/>
        <w:t>La diffusione è fortemente associata alla contaminazione dell’acqua (E. coli, cloro residuo, pH) e a eventi meteorologici estremi come alluvioni e piogge intense.</w:t>
        <w:br/>
        <w:t>I dati utili sono disponibili tramite il sistema ARPAC (S07) e le API idro-meteorologiche di ARPA e ISPRA.</w:t>
      </w:r>
    </w:p>
    <w:p>
      <w:pPr>
        <w:pStyle w:val="Heading4"/>
        <w:rPr/>
      </w:pPr>
      <w:r>
        <w:rPr>
          <w:rStyle w:val="Strong"/>
          <w:b w:val="false"/>
          <w:bCs w:val="false"/>
        </w:rPr>
        <w:t>Valore per il Progetto</w:t>
      </w:r>
    </w:p>
    <w:p>
      <w:pPr>
        <w:pStyle w:val="BodyText"/>
        <w:numPr>
          <w:ilvl w:val="0"/>
          <w:numId w:val="18"/>
        </w:numPr>
        <w:tabs>
          <w:tab w:val="clear" w:pos="708"/>
          <w:tab w:val="left" w:pos="0" w:leader="none"/>
        </w:tabs>
        <w:spacing w:lineRule="auto" w:line="360" w:before="120" w:after="120"/>
        <w:rPr/>
      </w:pPr>
      <w:r>
        <w:rPr/>
        <w:t>Consente di integrare dati idrologici e meteorologici nel DWH di HealthTrace.</w:t>
      </w:r>
    </w:p>
    <w:p>
      <w:pPr>
        <w:pStyle w:val="BodyText"/>
        <w:numPr>
          <w:ilvl w:val="0"/>
          <w:numId w:val="18"/>
        </w:numPr>
        <w:tabs>
          <w:tab w:val="clear" w:pos="708"/>
          <w:tab w:val="left" w:pos="0" w:leader="none"/>
        </w:tabs>
        <w:spacing w:lineRule="auto" w:line="360" w:before="120" w:after="120"/>
        <w:rPr/>
      </w:pPr>
      <w:r>
        <w:rPr/>
        <w:t>Supporta analisi spazio-temporali e stagionali dei focolai.</w:t>
      </w:r>
    </w:p>
    <w:p>
      <w:pPr>
        <w:pStyle w:val="BodyText"/>
        <w:numPr>
          <w:ilvl w:val="0"/>
          <w:numId w:val="18"/>
        </w:numPr>
        <w:tabs>
          <w:tab w:val="clear" w:pos="708"/>
          <w:tab w:val="left" w:pos="0" w:leader="none"/>
        </w:tabs>
        <w:spacing w:lineRule="auto" w:line="360" w:before="120" w:after="120"/>
        <w:rPr/>
      </w:pPr>
      <w:r>
        <w:rPr/>
        <w:t>Fornisce indicatori quantitativi sull’impatto dei fattori ambientali sulla sicurezza idrica e alimentare.</w:t>
      </w:r>
    </w:p>
    <w:p>
      <w:pPr>
        <w:pStyle w:val="BodyText"/>
        <w:numPr>
          <w:ilvl w:val="0"/>
          <w:numId w:val="18"/>
        </w:numPr>
        <w:tabs>
          <w:tab w:val="clear" w:pos="708"/>
          <w:tab w:val="left" w:pos="0" w:leader="none"/>
        </w:tabs>
        <w:spacing w:lineRule="auto" w:line="360" w:before="120" w:after="120"/>
        <w:rPr/>
      </w:pPr>
      <w:r>
        <w:rPr/>
        <w:t>Automatizza l’aggiornamento continuo dei dati tramite API ARPA, ARPAC e ISPRA.</w:t>
      </w:r>
    </w:p>
    <w:p>
      <w:pPr>
        <w:pStyle w:val="BodyText"/>
        <w:numPr>
          <w:ilvl w:val="0"/>
          <w:numId w:val="18"/>
        </w:numPr>
        <w:tabs>
          <w:tab w:val="clear" w:pos="708"/>
          <w:tab w:val="left" w:pos="0" w:leader="none"/>
        </w:tabs>
        <w:spacing w:lineRule="auto" w:line="360" w:before="120" w:after="120"/>
        <w:rPr/>
      </w:pPr>
      <w:r>
        <w:rPr/>
        <w:t>Si integra con i moduli CU16 (Correlazione), CU18 (Previsione) e CU19 (Visualizzazione Geospaziale).</w:t>
      </w:r>
    </w:p>
    <w:p>
      <w:pPr>
        <w:pStyle w:val="Heading4"/>
        <w:rPr/>
      </w:pPr>
      <w:r>
        <w:rPr>
          <w:rStyle w:val="Strong"/>
          <w:b w:val="false"/>
          <w:bCs w:val="false"/>
        </w:rPr>
        <w:t>Modelli e Applicazioni</w:t>
      </w:r>
    </w:p>
    <w:tbl>
      <w:tblPr>
        <w:tblStyle w:val="Tabellagriglia4-colore1"/>
        <w:tblW w:w="9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144"/>
        <w:gridCol w:w="4419"/>
        <w:gridCol w:w="3075"/>
      </w:tblGrid>
      <w:tr>
        <w:trPr>
          <w:cnfStyle w:val="100000000000" w:firstRow="1" w:lastRow="0" w:firstColumn="0" w:lastColumn="0" w:oddVBand="0" w:evenVBand="0" w:oddHBand="0" w:evenHBand="0" w:firstRowFirstColumn="0" w:firstRowLastColumn="0" w:lastRowFirstColumn="0" w:lastRowLastColumn="0"/>
        </w:trPr>
        <w:tc>
          <w:tcPr>
            <w:tcW w:w="2144"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Heading"/>
              <w:suppressAutoHyphens w:val="true"/>
              <w:spacing w:before="120" w:after="120"/>
              <w:rPr>
                <w:b/>
                <w:bCs/>
              </w:rPr>
            </w:pPr>
            <w:r>
              <w:rPr>
                <w:b/>
                <w:bCs/>
                <w:color w:themeColor="background1" w:val="FFFFFF"/>
                <w:sz w:val="22"/>
                <w:szCs w:val="22"/>
                <w:lang w:val="it-IT" w:bidi="ar-SA"/>
              </w:rPr>
              <w:t>Modello</w:t>
            </w:r>
          </w:p>
        </w:tc>
        <w:tc>
          <w:tcPr>
            <w:tcW w:w="4419"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Heading"/>
              <w:suppressAutoHyphens w:val="true"/>
              <w:spacing w:before="120" w:after="120"/>
              <w:cnfStyle w:val="100000000000" w:firstRow="1" w:lastRow="0" w:firstColumn="0" w:lastColumn="0" w:oddVBand="0" w:evenVBand="0" w:oddHBand="0" w:evenHBand="0" w:firstRowFirstColumn="0" w:firstRowLastColumn="0" w:lastRowFirstColumn="0" w:lastRowLastColumn="0"/>
              <w:rPr>
                <w:b/>
                <w:bCs/>
              </w:rPr>
            </w:pPr>
            <w:r>
              <w:rPr>
                <w:b/>
                <w:bCs/>
                <w:color w:themeColor="background1" w:val="FFFFFF"/>
                <w:sz w:val="22"/>
                <w:szCs w:val="22"/>
                <w:lang w:val="it-IT" w:bidi="ar-SA"/>
              </w:rPr>
              <w:t>Scopo</w:t>
            </w:r>
          </w:p>
        </w:tc>
        <w:tc>
          <w:tcPr>
            <w:tcW w:w="3075"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Heading"/>
              <w:suppressAutoHyphens w:val="true"/>
              <w:spacing w:before="120" w:after="120"/>
              <w:cnfStyle w:val="100000000000" w:firstRow="1" w:lastRow="0" w:firstColumn="0" w:lastColumn="0" w:oddVBand="0" w:evenVBand="0" w:oddHBand="0" w:evenHBand="0" w:firstRowFirstColumn="0" w:firstRowLastColumn="0" w:lastRowFirstColumn="0" w:lastRowLastColumn="0"/>
              <w:rPr>
                <w:b/>
                <w:bCs/>
              </w:rPr>
            </w:pPr>
            <w:r>
              <w:rPr>
                <w:b/>
                <w:bCs/>
                <w:color w:themeColor="background1" w:val="FFFFFF"/>
                <w:sz w:val="22"/>
                <w:szCs w:val="22"/>
                <w:lang w:val="it-IT" w:bidi="ar-SA"/>
              </w:rPr>
              <w:t>Miglior utilizzo</w:t>
            </w:r>
          </w:p>
        </w:tc>
      </w:tr>
      <w:tr>
        <w:trPr>
          <w:cnfStyle w:val="000000100000" w:firstRow="0" w:lastRow="0" w:firstColumn="0" w:lastColumn="0" w:oddVBand="0" w:evenVBand="0" w:oddHBand="1" w:evenHBand="0" w:firstRowFirstColumn="0" w:firstRowLastColumn="0" w:lastRowFirstColumn="0" w:lastRowLastColumn="0"/>
        </w:trPr>
        <w:tc>
          <w:tcPr>
            <w:tcW w:w="2144"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TableContents"/>
              <w:suppressAutoHyphens w:val="true"/>
              <w:spacing w:before="120" w:after="120"/>
              <w:rPr>
                <w:b/>
                <w:bCs/>
                <w:sz w:val="22"/>
                <w:szCs w:val="22"/>
                <w:lang w:val="it-IT" w:bidi="ar-SA"/>
              </w:rPr>
            </w:pPr>
            <w:r>
              <w:rPr>
                <w:rStyle w:val="Strong"/>
                <w:sz w:val="22"/>
                <w:szCs w:val="22"/>
                <w:lang w:val="it-IT" w:bidi="ar-SA"/>
              </w:rPr>
              <w:t>GLM / GAM</w:t>
            </w:r>
          </w:p>
        </w:tc>
        <w:tc>
          <w:tcPr>
            <w:tcW w:w="4419" w:type="dxa"/>
            <w:tcBorders/>
            <w:shd w:color="auto" w:fill="D9E2F3" w:themeFill="accent1" w:themeFillTint="33" w:val="clear"/>
          </w:tcPr>
          <w:p>
            <w:pPr>
              <w:pStyle w:val="TableContents"/>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sz w:val="22"/>
                <w:szCs w:val="22"/>
                <w:lang w:val="it-IT" w:bidi="ar-SA"/>
              </w:rPr>
              <w:t>Analizzare correlazioni tra parametri idrici e meteorologici e incidenza della malattia.</w:t>
            </w:r>
          </w:p>
        </w:tc>
        <w:tc>
          <w:tcPr>
            <w:tcW w:w="3075" w:type="dxa"/>
            <w:tcBorders/>
            <w:shd w:color="auto" w:fill="D9E2F3" w:themeFill="accent1" w:themeFillTint="33" w:val="clear"/>
          </w:tcPr>
          <w:p>
            <w:pPr>
              <w:pStyle w:val="TableContents"/>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sz w:val="22"/>
                <w:szCs w:val="22"/>
                <w:lang w:val="it-IT" w:bidi="ar-SA"/>
              </w:rPr>
              <w:t>Interpretazione epidemiologica.</w:t>
            </w:r>
          </w:p>
        </w:tc>
      </w:tr>
      <w:tr>
        <w:trPr/>
        <w:tc>
          <w:tcPr>
            <w:tcW w:w="2144" w:type="dxa"/>
            <w:cnfStyle w:val="001000000000" w:firstRow="0" w:lastRow="0" w:firstColumn="1" w:lastColumn="0" w:oddVBand="0" w:evenVBand="0" w:oddHBand="0" w:evenHBand="0" w:firstRowFirstColumn="0" w:firstRowLastColumn="0" w:lastRowFirstColumn="0" w:lastRowLastColumn="0"/>
            <w:tcBorders/>
          </w:tcPr>
          <w:p>
            <w:pPr>
              <w:pStyle w:val="TableContents"/>
              <w:suppressAutoHyphens w:val="true"/>
              <w:spacing w:before="120" w:after="120"/>
              <w:rPr>
                <w:b/>
                <w:bCs/>
                <w:sz w:val="22"/>
                <w:szCs w:val="22"/>
                <w:lang w:val="it-IT" w:bidi="ar-SA"/>
              </w:rPr>
            </w:pPr>
            <w:r>
              <w:rPr>
                <w:rStyle w:val="Strong"/>
                <w:sz w:val="22"/>
                <w:szCs w:val="22"/>
                <w:lang w:val="it-IT" w:bidi="ar-SA"/>
              </w:rPr>
              <w:t>DLNM</w:t>
            </w:r>
          </w:p>
        </w:tc>
        <w:tc>
          <w:tcPr>
            <w:tcW w:w="4419" w:type="dxa"/>
            <w:tcBorders/>
          </w:tcPr>
          <w:p>
            <w:pPr>
              <w:pStyle w:val="TableContents"/>
              <w:suppressAutoHyphens w:val="true"/>
              <w:spacing w:before="120" w:after="120"/>
              <w:cnfStyle w:val="000000000000" w:firstRow="0" w:lastRow="0" w:firstColumn="0" w:lastColumn="0" w:oddVBand="0" w:evenVBand="0" w:oddHBand="0" w:evenHBand="0" w:firstRowFirstColumn="0" w:firstRowLastColumn="0" w:lastRowFirstColumn="0" w:lastRowLastColumn="0"/>
              <w:rPr>
                <w:sz w:val="22"/>
                <w:szCs w:val="22"/>
                <w:lang w:val="it-IT" w:bidi="ar-SA"/>
              </w:rPr>
            </w:pPr>
            <w:r>
              <w:rPr>
                <w:sz w:val="22"/>
                <w:szCs w:val="22"/>
                <w:lang w:val="it-IT" w:bidi="ar-SA"/>
              </w:rPr>
              <w:t>Modellare effetti ritardati e non lineari delle variabili ambientali.</w:t>
            </w:r>
          </w:p>
        </w:tc>
        <w:tc>
          <w:tcPr>
            <w:tcW w:w="3075" w:type="dxa"/>
            <w:tcBorders/>
          </w:tcPr>
          <w:p>
            <w:pPr>
              <w:pStyle w:val="TableContents"/>
              <w:suppressAutoHyphens w:val="true"/>
              <w:spacing w:before="120" w:after="120"/>
              <w:cnfStyle w:val="000000000000" w:firstRow="0" w:lastRow="0" w:firstColumn="0" w:lastColumn="0" w:oddVBand="0" w:evenVBand="0" w:oddHBand="0" w:evenHBand="0" w:firstRowFirstColumn="0" w:firstRowLastColumn="0" w:lastRowFirstColumn="0" w:lastRowLastColumn="0"/>
              <w:rPr>
                <w:sz w:val="22"/>
                <w:szCs w:val="22"/>
                <w:lang w:val="it-IT" w:bidi="ar-SA"/>
              </w:rPr>
            </w:pPr>
            <w:r>
              <w:rPr>
                <w:sz w:val="22"/>
                <w:szCs w:val="22"/>
                <w:lang w:val="it-IT" w:bidi="ar-SA"/>
              </w:rPr>
              <w:t>Analisi a breve termine con lag multipli.</w:t>
            </w:r>
          </w:p>
        </w:tc>
      </w:tr>
      <w:tr>
        <w:trPr>
          <w:cnfStyle w:val="000000100000" w:firstRow="0" w:lastRow="0" w:firstColumn="0" w:lastColumn="0" w:oddVBand="0" w:evenVBand="0" w:oddHBand="1" w:evenHBand="0" w:firstRowFirstColumn="0" w:firstRowLastColumn="0" w:lastRowFirstColumn="0" w:lastRowLastColumn="0"/>
        </w:trPr>
        <w:tc>
          <w:tcPr>
            <w:tcW w:w="2144"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TableContents"/>
              <w:suppressAutoHyphens w:val="true"/>
              <w:spacing w:before="120" w:after="120"/>
              <w:rPr>
                <w:b/>
                <w:bCs/>
                <w:sz w:val="22"/>
                <w:szCs w:val="22"/>
                <w:lang w:val="it-IT" w:bidi="ar-SA"/>
              </w:rPr>
            </w:pPr>
            <w:r>
              <w:rPr>
                <w:rStyle w:val="Strong"/>
                <w:sz w:val="22"/>
                <w:szCs w:val="22"/>
                <w:lang w:val="it-IT" w:bidi="ar-SA"/>
              </w:rPr>
              <w:t>ARIMAX</w:t>
            </w:r>
          </w:p>
        </w:tc>
        <w:tc>
          <w:tcPr>
            <w:tcW w:w="4419" w:type="dxa"/>
            <w:tcBorders/>
            <w:shd w:color="auto" w:fill="D9E2F3" w:themeFill="accent1" w:themeFillTint="33" w:val="clear"/>
          </w:tcPr>
          <w:p>
            <w:pPr>
              <w:pStyle w:val="TableContents"/>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sz w:val="22"/>
                <w:szCs w:val="22"/>
                <w:lang w:val="it-IT" w:bidi="ar-SA"/>
              </w:rPr>
              <w:t>Prevedere variazioni stagionali e brevi.</w:t>
            </w:r>
          </w:p>
        </w:tc>
        <w:tc>
          <w:tcPr>
            <w:tcW w:w="3075" w:type="dxa"/>
            <w:tcBorders/>
            <w:shd w:color="auto" w:fill="D9E2F3" w:themeFill="accent1" w:themeFillTint="33" w:val="clear"/>
          </w:tcPr>
          <w:p>
            <w:pPr>
              <w:pStyle w:val="TableContents"/>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sz w:val="22"/>
                <w:szCs w:val="22"/>
                <w:lang w:val="it-IT" w:bidi="ar-SA"/>
              </w:rPr>
              <w:t>Allerta precoce e previsione stagionale.</w:t>
            </w:r>
          </w:p>
        </w:tc>
      </w:tr>
      <w:tr>
        <w:trPr/>
        <w:tc>
          <w:tcPr>
            <w:tcW w:w="2144" w:type="dxa"/>
            <w:cnfStyle w:val="001000000000" w:firstRow="0" w:lastRow="0" w:firstColumn="1" w:lastColumn="0" w:oddVBand="0" w:evenVBand="0" w:oddHBand="0" w:evenHBand="0" w:firstRowFirstColumn="0" w:firstRowLastColumn="0" w:lastRowFirstColumn="0" w:lastRowLastColumn="0"/>
            <w:tcBorders/>
          </w:tcPr>
          <w:p>
            <w:pPr>
              <w:pStyle w:val="TableContents"/>
              <w:suppressAutoHyphens w:val="true"/>
              <w:spacing w:before="120" w:after="120"/>
              <w:rPr>
                <w:b/>
                <w:bCs/>
                <w:sz w:val="22"/>
                <w:szCs w:val="22"/>
                <w:lang w:val="it-IT" w:bidi="ar-SA"/>
              </w:rPr>
            </w:pPr>
            <w:r>
              <w:rPr>
                <w:rStyle w:val="Strong"/>
                <w:sz w:val="22"/>
                <w:szCs w:val="22"/>
                <w:lang w:val="it-IT" w:bidi="ar-SA"/>
              </w:rPr>
              <w:t>Modelli Spaziali</w:t>
            </w:r>
          </w:p>
        </w:tc>
        <w:tc>
          <w:tcPr>
            <w:tcW w:w="4419" w:type="dxa"/>
            <w:tcBorders/>
          </w:tcPr>
          <w:p>
            <w:pPr>
              <w:pStyle w:val="TableContents"/>
              <w:suppressAutoHyphens w:val="true"/>
              <w:spacing w:before="120" w:after="120"/>
              <w:cnfStyle w:val="000000000000" w:firstRow="0" w:lastRow="0" w:firstColumn="0" w:lastColumn="0" w:oddVBand="0" w:evenVBand="0" w:oddHBand="0" w:evenHBand="0" w:firstRowFirstColumn="0" w:firstRowLastColumn="0" w:lastRowFirstColumn="0" w:lastRowLastColumn="0"/>
              <w:rPr>
                <w:sz w:val="22"/>
                <w:szCs w:val="22"/>
                <w:lang w:val="it-IT" w:bidi="ar-SA"/>
              </w:rPr>
            </w:pPr>
            <w:r>
              <w:rPr>
                <w:sz w:val="22"/>
                <w:szCs w:val="22"/>
                <w:lang w:val="it-IT" w:bidi="ar-SA"/>
              </w:rPr>
              <w:t>Identificare cluster di contaminazione e distribuzione territoriale del rischio.</w:t>
            </w:r>
          </w:p>
        </w:tc>
        <w:tc>
          <w:tcPr>
            <w:tcW w:w="3075" w:type="dxa"/>
            <w:tcBorders/>
          </w:tcPr>
          <w:p>
            <w:pPr>
              <w:pStyle w:val="TableContents"/>
              <w:suppressAutoHyphens w:val="true"/>
              <w:spacing w:before="120" w:after="120"/>
              <w:cnfStyle w:val="000000000000" w:firstRow="0" w:lastRow="0" w:firstColumn="0" w:lastColumn="0" w:oddVBand="0" w:evenVBand="0" w:oddHBand="0" w:evenHBand="0" w:firstRowFirstColumn="0" w:firstRowLastColumn="0" w:lastRowFirstColumn="0" w:lastRowLastColumn="0"/>
              <w:rPr>
                <w:sz w:val="22"/>
                <w:szCs w:val="22"/>
                <w:lang w:val="it-IT" w:bidi="ar-SA"/>
              </w:rPr>
            </w:pPr>
            <w:r>
              <w:rPr>
                <w:sz w:val="22"/>
                <w:szCs w:val="22"/>
                <w:lang w:val="it-IT" w:bidi="ar-SA"/>
              </w:rPr>
              <w:t>Mappatura del rischio e hotspot idrici.</w:t>
            </w:r>
          </w:p>
        </w:tc>
      </w:tr>
      <w:tr>
        <w:trPr>
          <w:cnfStyle w:val="000000100000" w:firstRow="0" w:lastRow="0" w:firstColumn="0" w:lastColumn="0" w:oddVBand="0" w:evenVBand="0" w:oddHBand="1" w:evenHBand="0" w:firstRowFirstColumn="0" w:firstRowLastColumn="0" w:lastRowFirstColumn="0" w:lastRowLastColumn="0"/>
        </w:trPr>
        <w:tc>
          <w:tcPr>
            <w:tcW w:w="2144"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TableContents"/>
              <w:suppressAutoHyphens w:val="true"/>
              <w:spacing w:before="120" w:after="120"/>
              <w:rPr>
                <w:b/>
                <w:bCs/>
                <w:sz w:val="22"/>
                <w:szCs w:val="22"/>
                <w:lang w:val="it-IT" w:bidi="ar-SA"/>
              </w:rPr>
            </w:pPr>
            <w:r>
              <w:rPr>
                <w:rStyle w:val="Strong"/>
                <w:sz w:val="22"/>
                <w:szCs w:val="22"/>
                <w:lang w:val="it-IT" w:bidi="ar-SA"/>
              </w:rPr>
              <w:t>Random Forest / Gradient Boosting</w:t>
            </w:r>
          </w:p>
        </w:tc>
        <w:tc>
          <w:tcPr>
            <w:tcW w:w="4419" w:type="dxa"/>
            <w:tcBorders/>
            <w:shd w:color="auto" w:fill="D9E2F3" w:themeFill="accent1" w:themeFillTint="33" w:val="clear"/>
          </w:tcPr>
          <w:p>
            <w:pPr>
              <w:pStyle w:val="TableContents"/>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sz w:val="22"/>
                <w:szCs w:val="22"/>
                <w:lang w:val="it-IT" w:bidi="ar-SA"/>
              </w:rPr>
              <w:t>Classificare e ordinare i predittori più influenti (pioggia, pH, cloro).</w:t>
            </w:r>
          </w:p>
        </w:tc>
        <w:tc>
          <w:tcPr>
            <w:tcW w:w="3075" w:type="dxa"/>
            <w:tcBorders/>
            <w:shd w:color="auto" w:fill="D9E2F3" w:themeFill="accent1" w:themeFillTint="33" w:val="clear"/>
          </w:tcPr>
          <w:p>
            <w:pPr>
              <w:pStyle w:val="TableContents"/>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sz w:val="22"/>
                <w:szCs w:val="22"/>
                <w:lang w:val="it-IT" w:bidi="ar-SA"/>
              </w:rPr>
              <w:t>Prioritizzazione dei fattori per dashboard analitiche.</w:t>
            </w:r>
          </w:p>
        </w:tc>
      </w:tr>
    </w:tbl>
    <w:p>
      <w:pPr>
        <w:pStyle w:val="Heading4"/>
        <w:rPr/>
      </w:pPr>
      <w:r>
        <w:rPr>
          <w:rStyle w:val="Strong"/>
          <w:b w:val="false"/>
          <w:bCs w:val="false"/>
        </w:rPr>
        <w:t>Differenze Principali</w:t>
      </w:r>
    </w:p>
    <w:p>
      <w:pPr>
        <w:pStyle w:val="BodyText"/>
        <w:numPr>
          <w:ilvl w:val="0"/>
          <w:numId w:val="19"/>
        </w:numPr>
        <w:tabs>
          <w:tab w:val="clear" w:pos="708"/>
          <w:tab w:val="left" w:pos="0" w:leader="none"/>
        </w:tabs>
        <w:spacing w:lineRule="auto" w:line="360" w:before="120" w:after="120"/>
        <w:rPr/>
      </w:pPr>
      <w:r>
        <w:rPr>
          <w:rStyle w:val="Strong"/>
        </w:rPr>
        <w:t>GAM / GLM:</w:t>
      </w:r>
      <w:r>
        <w:rPr/>
        <w:t xml:space="preserve"> correlazioni lineari e interpretabili.</w:t>
      </w:r>
    </w:p>
    <w:p>
      <w:pPr>
        <w:pStyle w:val="BodyText"/>
        <w:numPr>
          <w:ilvl w:val="0"/>
          <w:numId w:val="19"/>
        </w:numPr>
        <w:tabs>
          <w:tab w:val="clear" w:pos="708"/>
          <w:tab w:val="left" w:pos="0" w:leader="none"/>
        </w:tabs>
        <w:spacing w:lineRule="auto" w:line="360" w:before="120" w:after="120"/>
        <w:rPr/>
      </w:pPr>
      <w:r>
        <w:rPr>
          <w:rStyle w:val="Strong"/>
        </w:rPr>
        <w:t>DLNM:</w:t>
      </w:r>
      <w:r>
        <w:rPr/>
        <w:t xml:space="preserve"> analisi ritardate e non lineari.</w:t>
      </w:r>
    </w:p>
    <w:p>
      <w:pPr>
        <w:pStyle w:val="BodyText"/>
        <w:numPr>
          <w:ilvl w:val="0"/>
          <w:numId w:val="19"/>
        </w:numPr>
        <w:tabs>
          <w:tab w:val="clear" w:pos="708"/>
          <w:tab w:val="left" w:pos="0" w:leader="none"/>
        </w:tabs>
        <w:spacing w:lineRule="auto" w:line="360" w:before="120" w:after="120"/>
        <w:rPr/>
      </w:pPr>
      <w:r>
        <w:rPr>
          <w:rStyle w:val="Strong"/>
        </w:rPr>
        <w:t>ARIMAX:</w:t>
      </w:r>
      <w:r>
        <w:rPr/>
        <w:t xml:space="preserve"> previsione stagionale e a breve termine.</w:t>
      </w:r>
    </w:p>
    <w:p>
      <w:pPr>
        <w:pStyle w:val="BodyText"/>
        <w:numPr>
          <w:ilvl w:val="0"/>
          <w:numId w:val="19"/>
        </w:numPr>
        <w:tabs>
          <w:tab w:val="clear" w:pos="708"/>
          <w:tab w:val="left" w:pos="0" w:leader="none"/>
        </w:tabs>
        <w:spacing w:lineRule="auto" w:line="360" w:before="120" w:after="120"/>
        <w:rPr/>
      </w:pPr>
      <w:r>
        <w:rPr>
          <w:rStyle w:val="Strong"/>
        </w:rPr>
        <w:t>Modelli Spaziali:</w:t>
      </w:r>
      <w:r>
        <w:rPr/>
        <w:t xml:space="preserve"> individuano i cluster di contaminazione.</w:t>
      </w:r>
    </w:p>
    <w:p>
      <w:pPr>
        <w:pStyle w:val="BodyText"/>
        <w:numPr>
          <w:ilvl w:val="0"/>
          <w:numId w:val="19"/>
        </w:numPr>
        <w:tabs>
          <w:tab w:val="clear" w:pos="708"/>
          <w:tab w:val="left" w:pos="0" w:leader="none"/>
        </w:tabs>
        <w:spacing w:lineRule="auto" w:line="360" w:before="120" w:after="120"/>
        <w:rPr/>
      </w:pPr>
      <w:r>
        <w:rPr>
          <w:rStyle w:val="Strong"/>
        </w:rPr>
        <w:t>Random Forest:</w:t>
      </w:r>
      <w:r>
        <w:rPr/>
        <w:t xml:space="preserve"> forniscono ranking e validazione dei fattori di rischio.</w:t>
      </w:r>
    </w:p>
    <w:p>
      <w:pPr>
        <w:pStyle w:val="Heading4"/>
        <w:rPr/>
      </w:pPr>
      <w:r>
        <w:rPr>
          <w:rStyle w:val="Strong"/>
          <w:b w:val="false"/>
          <w:bCs w:val="false"/>
        </w:rPr>
        <w:t>Scelta del Modello per Scenario</w:t>
      </w:r>
    </w:p>
    <w:tbl>
      <w:tblPr>
        <w:tblStyle w:val="Tabellagriglia4-colore1"/>
        <w:tblW w:w="963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997"/>
        <w:gridCol w:w="2944"/>
        <w:gridCol w:w="3697"/>
      </w:tblGrid>
      <w:tr>
        <w:trPr>
          <w:cnfStyle w:val="100000000000" w:firstRow="1" w:lastRow="0" w:firstColumn="0" w:lastColumn="0" w:oddVBand="0" w:evenVBand="0" w:oddHBand="0" w:evenHBand="0" w:firstRowFirstColumn="0" w:firstRowLastColumn="0" w:lastRowFirstColumn="0" w:lastRowLastColumn="0"/>
        </w:trPr>
        <w:tc>
          <w:tcPr>
            <w:tcW w:w="2997" w:type="dxa"/>
            <w:cnfStyle w:val="001000000000" w:firstRow="0" w:lastRow="0" w:firstColumn="1" w:lastColumn="0" w:oddVBand="0" w:evenVBand="0" w:oddHBand="0" w:evenHBand="0" w:firstRowFirstColumn="0" w:firstRowLastColumn="0" w:lastRowFirstColumn="0" w:lastRowLastColumn="0"/>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Heading"/>
              <w:suppressAutoHyphens w:val="true"/>
              <w:spacing w:before="120" w:after="120"/>
              <w:rPr>
                <w:b/>
                <w:bCs/>
              </w:rPr>
            </w:pPr>
            <w:r>
              <w:rPr>
                <w:b/>
                <w:bCs/>
                <w:color w:themeColor="background1" w:val="FFFFFF"/>
                <w:sz w:val="22"/>
                <w:szCs w:val="22"/>
                <w:lang w:val="it-IT" w:bidi="ar-SA"/>
              </w:rPr>
              <w:t>Scenario</w:t>
            </w:r>
          </w:p>
        </w:tc>
        <w:tc>
          <w:tcPr>
            <w:tcW w:w="2944"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Heading"/>
              <w:suppressAutoHyphens w:val="true"/>
              <w:spacing w:before="120" w:after="120"/>
              <w:cnfStyle w:val="100000000000" w:firstRow="1" w:lastRow="0" w:firstColumn="0" w:lastColumn="0" w:oddVBand="0" w:evenVBand="0" w:oddHBand="0" w:evenHBand="0" w:firstRowFirstColumn="0" w:firstRowLastColumn="0" w:lastRowFirstColumn="0" w:lastRowLastColumn="0"/>
              <w:rPr>
                <w:b/>
                <w:bCs/>
              </w:rPr>
            </w:pPr>
            <w:r>
              <w:rPr>
                <w:b/>
                <w:bCs/>
                <w:color w:themeColor="background1" w:val="FFFFFF"/>
                <w:sz w:val="22"/>
                <w:szCs w:val="22"/>
                <w:lang w:val="it-IT" w:bidi="ar-SA"/>
              </w:rPr>
              <w:t>Modello Raccomandato</w:t>
            </w:r>
          </w:p>
        </w:tc>
        <w:tc>
          <w:tcPr>
            <w:tcW w:w="3697" w:type="dxa"/>
            <w:tcBorders>
              <w:top w:val="single" w:sz="4" w:space="0" w:color="4472C4"/>
              <w:left w:val="single" w:sz="4" w:space="0" w:color="4472C4"/>
              <w:bottom w:val="single" w:sz="4" w:space="0" w:color="4472C4"/>
              <w:right w:val="single" w:sz="4" w:space="0" w:color="4472C4"/>
            </w:tcBorders>
            <w:shd w:color="auto" w:fill="4472C4" w:themeFill="accent1" w:val="clear"/>
          </w:tcPr>
          <w:p>
            <w:pPr>
              <w:pStyle w:val="TableHeading"/>
              <w:suppressAutoHyphens w:val="true"/>
              <w:spacing w:before="120" w:after="120"/>
              <w:cnfStyle w:val="100000000000" w:firstRow="1" w:lastRow="0" w:firstColumn="0" w:lastColumn="0" w:oddVBand="0" w:evenVBand="0" w:oddHBand="0" w:evenHBand="0" w:firstRowFirstColumn="0" w:firstRowLastColumn="0" w:lastRowFirstColumn="0" w:lastRowLastColumn="0"/>
              <w:rPr>
                <w:b/>
                <w:bCs/>
              </w:rPr>
            </w:pPr>
            <w:r>
              <w:rPr>
                <w:b/>
                <w:bCs/>
                <w:color w:themeColor="background1" w:val="FFFFFF"/>
                <w:sz w:val="22"/>
                <w:szCs w:val="22"/>
                <w:lang w:val="it-IT" w:bidi="ar-SA"/>
              </w:rPr>
              <w:t>Motivazione</w:t>
            </w:r>
          </w:p>
        </w:tc>
      </w:tr>
      <w:tr>
        <w:trPr>
          <w:cnfStyle w:val="000000100000" w:firstRow="0" w:lastRow="0" w:firstColumn="0" w:lastColumn="0" w:oddVBand="0" w:evenVBand="0" w:oddHBand="1" w:evenHBand="0" w:firstRowFirstColumn="0" w:firstRowLastColumn="0" w:lastRowFirstColumn="0" w:lastRowLastColumn="0"/>
        </w:trPr>
        <w:tc>
          <w:tcPr>
            <w:tcW w:w="2997"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TableContents"/>
              <w:suppressAutoHyphens w:val="true"/>
              <w:spacing w:before="120" w:after="120"/>
              <w:rPr>
                <w:b/>
                <w:bCs/>
                <w:sz w:val="22"/>
                <w:szCs w:val="22"/>
                <w:lang w:val="it-IT" w:bidi="ar-SA"/>
              </w:rPr>
            </w:pPr>
            <w:r>
              <w:rPr>
                <w:b/>
                <w:bCs/>
                <w:sz w:val="22"/>
                <w:szCs w:val="22"/>
                <w:lang w:val="it-IT" w:bidi="ar-SA"/>
              </w:rPr>
              <w:t>Impatto di contaminazione e pioggia</w:t>
            </w:r>
          </w:p>
        </w:tc>
        <w:tc>
          <w:tcPr>
            <w:tcW w:w="2944" w:type="dxa"/>
            <w:tcBorders/>
            <w:shd w:color="auto" w:fill="D9E2F3" w:themeFill="accent1" w:themeFillTint="33" w:val="clear"/>
          </w:tcPr>
          <w:p>
            <w:pPr>
              <w:pStyle w:val="TableContents"/>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rStyle w:val="Strong"/>
                <w:sz w:val="22"/>
                <w:szCs w:val="22"/>
                <w:lang w:val="it-IT" w:bidi="ar-SA"/>
              </w:rPr>
              <w:t>GAM / DLNM</w:t>
            </w:r>
          </w:p>
        </w:tc>
        <w:tc>
          <w:tcPr>
            <w:tcW w:w="3697" w:type="dxa"/>
            <w:tcBorders/>
            <w:shd w:color="auto" w:fill="D9E2F3" w:themeFill="accent1" w:themeFillTint="33" w:val="clear"/>
          </w:tcPr>
          <w:p>
            <w:pPr>
              <w:pStyle w:val="TableContents"/>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sz w:val="22"/>
                <w:szCs w:val="22"/>
                <w:lang w:val="it-IT" w:bidi="ar-SA"/>
              </w:rPr>
              <w:t>Catturano effetti diretti e ritardati.</w:t>
            </w:r>
          </w:p>
        </w:tc>
      </w:tr>
      <w:tr>
        <w:trPr/>
        <w:tc>
          <w:tcPr>
            <w:tcW w:w="2997" w:type="dxa"/>
            <w:cnfStyle w:val="001000000000" w:firstRow="0" w:lastRow="0" w:firstColumn="1" w:lastColumn="0" w:oddVBand="0" w:evenVBand="0" w:oddHBand="0" w:evenHBand="0" w:firstRowFirstColumn="0" w:firstRowLastColumn="0" w:lastRowFirstColumn="0" w:lastRowLastColumn="0"/>
            <w:tcBorders/>
          </w:tcPr>
          <w:p>
            <w:pPr>
              <w:pStyle w:val="TableContents"/>
              <w:suppressAutoHyphens w:val="true"/>
              <w:spacing w:before="120" w:after="120"/>
              <w:rPr>
                <w:b/>
                <w:bCs/>
                <w:sz w:val="22"/>
                <w:szCs w:val="22"/>
                <w:lang w:val="it-IT" w:bidi="ar-SA"/>
              </w:rPr>
            </w:pPr>
            <w:r>
              <w:rPr>
                <w:b/>
                <w:bCs/>
                <w:sz w:val="22"/>
                <w:szCs w:val="22"/>
                <w:lang w:val="it-IT" w:bidi="ar-SA"/>
              </w:rPr>
              <w:t>Zone ad alto rischio</w:t>
            </w:r>
          </w:p>
        </w:tc>
        <w:tc>
          <w:tcPr>
            <w:tcW w:w="2944" w:type="dxa"/>
            <w:tcBorders/>
          </w:tcPr>
          <w:p>
            <w:pPr>
              <w:pStyle w:val="TableContents"/>
              <w:suppressAutoHyphens w:val="true"/>
              <w:spacing w:before="120" w:after="120"/>
              <w:cnfStyle w:val="000000000000" w:firstRow="0" w:lastRow="0" w:firstColumn="0" w:lastColumn="0" w:oddVBand="0" w:evenVBand="0" w:oddHBand="0" w:evenHBand="0" w:firstRowFirstColumn="0" w:firstRowLastColumn="0" w:lastRowFirstColumn="0" w:lastRowLastColumn="0"/>
              <w:rPr>
                <w:sz w:val="22"/>
                <w:szCs w:val="22"/>
                <w:lang w:val="it-IT" w:bidi="ar-SA"/>
              </w:rPr>
            </w:pPr>
            <w:r>
              <w:rPr>
                <w:rStyle w:val="Strong"/>
                <w:sz w:val="22"/>
                <w:szCs w:val="22"/>
                <w:lang w:val="it-IT" w:bidi="ar-SA"/>
              </w:rPr>
              <w:t>Modelli Spaziali</w:t>
            </w:r>
          </w:p>
        </w:tc>
        <w:tc>
          <w:tcPr>
            <w:tcW w:w="3697" w:type="dxa"/>
            <w:tcBorders/>
          </w:tcPr>
          <w:p>
            <w:pPr>
              <w:pStyle w:val="TableContents"/>
              <w:suppressAutoHyphens w:val="true"/>
              <w:spacing w:before="120" w:after="120"/>
              <w:cnfStyle w:val="000000000000" w:firstRow="0" w:lastRow="0" w:firstColumn="0" w:lastColumn="0" w:oddVBand="0" w:evenVBand="0" w:oddHBand="0" w:evenHBand="0" w:firstRowFirstColumn="0" w:firstRowLastColumn="0" w:lastRowFirstColumn="0" w:lastRowLastColumn="0"/>
              <w:rPr>
                <w:sz w:val="22"/>
                <w:szCs w:val="22"/>
                <w:lang w:val="it-IT" w:bidi="ar-SA"/>
              </w:rPr>
            </w:pPr>
            <w:r>
              <w:rPr>
                <w:sz w:val="22"/>
                <w:szCs w:val="22"/>
                <w:lang w:val="it-IT" w:bidi="ar-SA"/>
              </w:rPr>
              <w:t>Rilevano cluster e concentrazioni geografiche.</w:t>
            </w:r>
          </w:p>
        </w:tc>
      </w:tr>
      <w:tr>
        <w:trPr>
          <w:cnfStyle w:val="000000100000" w:firstRow="0" w:lastRow="0" w:firstColumn="0" w:lastColumn="0" w:oddVBand="0" w:evenVBand="0" w:oddHBand="1" w:evenHBand="0" w:firstRowFirstColumn="0" w:firstRowLastColumn="0" w:lastRowFirstColumn="0" w:lastRowLastColumn="0"/>
        </w:trPr>
        <w:tc>
          <w:tcPr>
            <w:tcW w:w="2997" w:type="dxa"/>
            <w:cnfStyle w:val="001000000000" w:firstRow="0" w:lastRow="0" w:firstColumn="1" w:lastColumn="0" w:oddVBand="0" w:evenVBand="0" w:oddHBand="0" w:evenHBand="0" w:firstRowFirstColumn="0" w:firstRowLastColumn="0" w:lastRowFirstColumn="0" w:lastRowLastColumn="0"/>
            <w:tcBorders/>
            <w:shd w:color="auto" w:fill="D9E2F3" w:themeFill="accent1" w:themeFillTint="33" w:val="clear"/>
          </w:tcPr>
          <w:p>
            <w:pPr>
              <w:pStyle w:val="TableContents"/>
              <w:suppressAutoHyphens w:val="true"/>
              <w:spacing w:before="120" w:after="120"/>
              <w:rPr>
                <w:b/>
                <w:bCs/>
                <w:sz w:val="22"/>
                <w:szCs w:val="22"/>
                <w:lang w:val="it-IT" w:bidi="ar-SA"/>
              </w:rPr>
            </w:pPr>
            <w:r>
              <w:rPr>
                <w:b/>
                <w:bCs/>
                <w:sz w:val="22"/>
                <w:szCs w:val="22"/>
                <w:lang w:val="it-IT" w:bidi="ar-SA"/>
              </w:rPr>
              <w:t>Previsioni stagionali</w:t>
            </w:r>
          </w:p>
        </w:tc>
        <w:tc>
          <w:tcPr>
            <w:tcW w:w="2944" w:type="dxa"/>
            <w:tcBorders/>
            <w:shd w:color="auto" w:fill="D9E2F3" w:themeFill="accent1" w:themeFillTint="33" w:val="clear"/>
          </w:tcPr>
          <w:p>
            <w:pPr>
              <w:pStyle w:val="TableContents"/>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rStyle w:val="Strong"/>
                <w:sz w:val="22"/>
                <w:szCs w:val="22"/>
                <w:lang w:val="it-IT" w:bidi="ar-SA"/>
              </w:rPr>
              <w:t>ARIMAX</w:t>
            </w:r>
          </w:p>
        </w:tc>
        <w:tc>
          <w:tcPr>
            <w:tcW w:w="3697" w:type="dxa"/>
            <w:tcBorders/>
            <w:shd w:color="auto" w:fill="D9E2F3" w:themeFill="accent1" w:themeFillTint="33" w:val="clear"/>
          </w:tcPr>
          <w:p>
            <w:pPr>
              <w:pStyle w:val="TableContents"/>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sz w:val="22"/>
                <w:szCs w:val="22"/>
                <w:lang w:val="it-IT" w:bidi="ar-SA"/>
              </w:rPr>
              <w:t>Generano allerte basate su tendenze storiche.</w:t>
            </w:r>
          </w:p>
        </w:tc>
      </w:tr>
      <w:tr>
        <w:trPr/>
        <w:tc>
          <w:tcPr>
            <w:tcW w:w="2997" w:type="dxa"/>
            <w:cnfStyle w:val="001000000000" w:firstRow="0" w:lastRow="0" w:firstColumn="1" w:lastColumn="0" w:oddVBand="0" w:evenVBand="0" w:oddHBand="0" w:evenHBand="0" w:firstRowFirstColumn="0" w:firstRowLastColumn="0" w:lastRowFirstColumn="0" w:lastRowLastColumn="0"/>
            <w:tcBorders/>
          </w:tcPr>
          <w:p>
            <w:pPr>
              <w:pStyle w:val="TableContents"/>
              <w:suppressAutoHyphens w:val="true"/>
              <w:spacing w:before="120" w:after="120"/>
              <w:rPr>
                <w:b/>
                <w:bCs/>
                <w:sz w:val="22"/>
                <w:szCs w:val="22"/>
                <w:lang w:val="it-IT" w:bidi="ar-SA"/>
              </w:rPr>
            </w:pPr>
            <w:r>
              <w:rPr>
                <w:b/>
                <w:bCs/>
                <w:sz w:val="22"/>
                <w:szCs w:val="22"/>
                <w:lang w:val="it-IT" w:bidi="ar-SA"/>
              </w:rPr>
              <w:t>Driver ambientali chiave</w:t>
            </w:r>
          </w:p>
        </w:tc>
        <w:tc>
          <w:tcPr>
            <w:tcW w:w="2944" w:type="dxa"/>
            <w:tcBorders/>
          </w:tcPr>
          <w:p>
            <w:pPr>
              <w:pStyle w:val="TableContents"/>
              <w:suppressAutoHyphens w:val="true"/>
              <w:spacing w:before="120" w:after="120"/>
              <w:cnfStyle w:val="000000000000" w:firstRow="0" w:lastRow="0" w:firstColumn="0" w:lastColumn="0" w:oddVBand="0" w:evenVBand="0" w:oddHBand="0" w:evenHBand="0" w:firstRowFirstColumn="0" w:firstRowLastColumn="0" w:lastRowFirstColumn="0" w:lastRowLastColumn="0"/>
              <w:rPr>
                <w:sz w:val="22"/>
                <w:szCs w:val="22"/>
                <w:lang w:val="it-IT" w:bidi="ar-SA"/>
              </w:rPr>
            </w:pPr>
            <w:r>
              <w:rPr>
                <w:rStyle w:val="Strong"/>
                <w:sz w:val="22"/>
                <w:szCs w:val="22"/>
                <w:lang w:val="it-IT" w:bidi="ar-SA"/>
              </w:rPr>
              <w:t>Random Forest / Gradient Boosting</w:t>
            </w:r>
          </w:p>
        </w:tc>
        <w:tc>
          <w:tcPr>
            <w:tcW w:w="3697" w:type="dxa"/>
            <w:tcBorders/>
          </w:tcPr>
          <w:p>
            <w:pPr>
              <w:pStyle w:val="TableContents"/>
              <w:suppressAutoHyphens w:val="true"/>
              <w:spacing w:before="120" w:after="120"/>
              <w:cnfStyle w:val="000000000000" w:firstRow="0" w:lastRow="0" w:firstColumn="0" w:lastColumn="0" w:oddVBand="0" w:evenVBand="0" w:oddHBand="0" w:evenHBand="0" w:firstRowFirstColumn="0" w:firstRowLastColumn="0" w:lastRowFirstColumn="0" w:lastRowLastColumn="0"/>
              <w:rPr>
                <w:sz w:val="22"/>
                <w:szCs w:val="22"/>
                <w:lang w:val="it-IT" w:bidi="ar-SA"/>
              </w:rPr>
            </w:pPr>
            <w:r>
              <w:rPr>
                <w:sz w:val="22"/>
                <w:szCs w:val="22"/>
                <w:lang w:val="it-IT" w:bidi="ar-SA"/>
              </w:rPr>
              <w:t>Classificano i fattori più influenti.</w:t>
            </w:r>
          </w:p>
        </w:tc>
      </w:tr>
    </w:tbl>
    <w:p>
      <w:pPr>
        <w:pStyle w:val="Heading4"/>
        <w:rPr/>
      </w:pPr>
      <w:r>
        <w:rPr>
          <w:rStyle w:val="Strong"/>
          <w:b w:val="false"/>
          <w:bCs w:val="false"/>
        </w:rPr>
        <w:t>Linee Guida di Integrazione</w:t>
      </w:r>
    </w:p>
    <w:p>
      <w:pPr>
        <w:pStyle w:val="BodyText"/>
        <w:numPr>
          <w:ilvl w:val="0"/>
          <w:numId w:val="20"/>
        </w:numPr>
        <w:tabs>
          <w:tab w:val="clear" w:pos="708"/>
          <w:tab w:val="left" w:pos="0" w:leader="none"/>
        </w:tabs>
        <w:spacing w:lineRule="auto" w:line="360" w:before="120" w:after="120"/>
        <w:rPr/>
      </w:pPr>
      <w:r>
        <w:rPr/>
        <w:t xml:space="preserve">Utilizzare </w:t>
      </w:r>
      <w:r>
        <w:rPr>
          <w:rStyle w:val="Strong"/>
        </w:rPr>
        <w:t>GAM / DLNM</w:t>
      </w:r>
      <w:r>
        <w:rPr/>
        <w:t xml:space="preserve"> per correlazioni ed esposizione–risposta (CU16).</w:t>
      </w:r>
    </w:p>
    <w:p>
      <w:pPr>
        <w:pStyle w:val="BodyText"/>
        <w:numPr>
          <w:ilvl w:val="0"/>
          <w:numId w:val="20"/>
        </w:numPr>
        <w:tabs>
          <w:tab w:val="clear" w:pos="708"/>
          <w:tab w:val="left" w:pos="0" w:leader="none"/>
        </w:tabs>
        <w:spacing w:lineRule="auto" w:line="360" w:before="120" w:after="120"/>
        <w:rPr/>
      </w:pPr>
      <w:r>
        <w:rPr/>
        <w:t xml:space="preserve">Applicare </w:t>
      </w:r>
      <w:r>
        <w:rPr>
          <w:rStyle w:val="Strong"/>
        </w:rPr>
        <w:t>ARIMAX</w:t>
      </w:r>
      <w:r>
        <w:rPr/>
        <w:t xml:space="preserve"> per previsioni e monitoraggi (CU18).</w:t>
      </w:r>
    </w:p>
    <w:p>
      <w:pPr>
        <w:pStyle w:val="BodyText"/>
        <w:numPr>
          <w:ilvl w:val="0"/>
          <w:numId w:val="20"/>
        </w:numPr>
        <w:tabs>
          <w:tab w:val="clear" w:pos="708"/>
          <w:tab w:val="left" w:pos="0" w:leader="none"/>
        </w:tabs>
        <w:spacing w:lineRule="auto" w:line="360" w:before="120" w:after="120"/>
        <w:rPr/>
      </w:pPr>
      <w:r>
        <w:rPr/>
        <w:t xml:space="preserve">Impiegare </w:t>
      </w:r>
      <w:r>
        <w:rPr>
          <w:rStyle w:val="Strong"/>
        </w:rPr>
        <w:t>Modelli Spaziali</w:t>
      </w:r>
      <w:r>
        <w:rPr/>
        <w:t xml:space="preserve"> per mappe e heatmap nel CU19.</w:t>
      </w:r>
    </w:p>
    <w:p>
      <w:pPr>
        <w:pStyle w:val="BodyText"/>
        <w:numPr>
          <w:ilvl w:val="0"/>
          <w:numId w:val="20"/>
        </w:numPr>
        <w:tabs>
          <w:tab w:val="clear" w:pos="708"/>
          <w:tab w:val="left" w:pos="0" w:leader="none"/>
        </w:tabs>
        <w:spacing w:lineRule="auto" w:line="360" w:before="120" w:after="120"/>
        <w:rPr/>
      </w:pPr>
      <w:r>
        <w:rPr/>
        <w:t xml:space="preserve">Adottare </w:t>
      </w:r>
      <w:r>
        <w:rPr>
          <w:rStyle w:val="Strong"/>
        </w:rPr>
        <w:t>Random Forest</w:t>
      </w:r>
      <w:r>
        <w:rPr/>
        <w:t xml:space="preserve"> per dashboard di importanza variabile (CU20).</w:t>
      </w:r>
    </w:p>
    <w:p>
      <w:pPr>
        <w:pStyle w:val="BodyText"/>
        <w:numPr>
          <w:ilvl w:val="0"/>
          <w:numId w:val="20"/>
        </w:numPr>
        <w:tabs>
          <w:tab w:val="clear" w:pos="708"/>
          <w:tab w:val="left" w:pos="0" w:leader="none"/>
        </w:tabs>
        <w:spacing w:lineRule="auto" w:line="360" w:before="120" w:after="120"/>
        <w:rPr/>
      </w:pPr>
      <w:r>
        <w:rPr/>
        <w:t xml:space="preserve">Integrare </w:t>
      </w:r>
      <w:r>
        <w:rPr>
          <w:rStyle w:val="Strong"/>
        </w:rPr>
        <w:t>API ARPAC, ARPA e ISPRA</w:t>
      </w:r>
      <w:r>
        <w:rPr/>
        <w:t xml:space="preserve"> per aggiornamenti automatici nel DWH.</w:t>
      </w:r>
    </w:p>
    <w:p>
      <w:pPr>
        <w:pStyle w:val="BodyText"/>
        <w:spacing w:lineRule="auto" w:line="360" w:before="120" w:after="120"/>
        <w:rPr/>
      </w:pPr>
      <w:r>
        <w:rPr/>
        <w:t>L’epatite A è un caso strategico per la correlazione tra ambiente e salute pubblica.</w:t>
        <w:br/>
        <w:t>HealthTrace combina modelli statistici e predittivi per analizzare, prevedere e visualizzare il rischio di contaminazioni idriche e alimentari in tempo quasi reale, basandosi su un flusso dati completamente automatizzato e integrato nel DWH ambientale.</w:t>
      </w:r>
    </w:p>
    <w:p>
      <w:pPr>
        <w:pStyle w:val="Heading3"/>
        <w:rPr/>
      </w:pPr>
      <w:bookmarkStart w:id="16" w:name="_Toc214978136"/>
      <w:r>
        <w:rPr/>
        <w:t>Tabella Riassuntiva</w:t>
      </w:r>
      <w:bookmarkEnd w:id="16"/>
    </w:p>
    <w:tbl>
      <w:tblPr>
        <w:tblStyle w:val="Tabellagriglia4-colore5"/>
        <w:tblW w:w="9853"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215"/>
        <w:gridCol w:w="1945"/>
        <w:gridCol w:w="2085"/>
        <w:gridCol w:w="2322"/>
        <w:gridCol w:w="2286"/>
      </w:tblGrid>
      <w:tr>
        <w:trPr>
          <w:cnfStyle w:val="100000000000" w:firstRow="1" w:lastRow="0" w:firstColumn="0" w:lastColumn="0" w:oddVBand="0" w:evenVBand="0" w:oddHBand="0" w:evenHBand="0" w:firstRowFirstColumn="0" w:firstRowLastColumn="0" w:lastRowFirstColumn="0" w:lastRowLastColumn="0"/>
        </w:trPr>
        <w:tc>
          <w:tcPr>
            <w:tcW w:w="1215" w:type="dxa"/>
            <w:cnfStyle w:val="001000000000" w:firstRow="0" w:lastRow="0" w:firstColumn="1" w:lastColumn="0" w:oddVBand="0" w:evenVBand="0" w:oddHBand="0" w:evenHBand="0" w:firstRowFirstColumn="0" w:firstRowLastColumn="0" w:lastRowFirstColumn="0" w:lastRowLastColumn="0"/>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uppressAutoHyphens w:val="true"/>
              <w:spacing w:before="120" w:after="120"/>
              <w:rPr>
                <w:color w:themeColor="background1" w:val="FFFFFF"/>
              </w:rPr>
            </w:pPr>
            <w:r>
              <w:rPr>
                <w:b/>
                <w:bCs/>
                <w:color w:themeColor="background1" w:val="FFFFFF"/>
                <w:sz w:val="22"/>
                <w:szCs w:val="22"/>
                <w:lang w:val="it-IT" w:bidi="ar-SA"/>
              </w:rPr>
              <w:t>Pathology</w:t>
            </w:r>
          </w:p>
        </w:tc>
        <w:tc>
          <w:tcPr>
            <w:tcW w:w="1945"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uppressAutoHyphens w:val="true"/>
              <w:spacing w:before="120" w:after="120"/>
              <w:cnfStyle w:val="100000000000" w:firstRow="1" w:lastRow="0" w:firstColumn="0" w:lastColumn="0" w:oddVBand="0" w:evenVBand="0" w:oddHBand="0" w:evenHBand="0" w:firstRowFirstColumn="0" w:firstRowLastColumn="0" w:lastRowFirstColumn="0" w:lastRowLastColumn="0"/>
              <w:rPr>
                <w:color w:themeColor="background1" w:val="FFFFFF"/>
              </w:rPr>
            </w:pPr>
            <w:r>
              <w:rPr>
                <w:b/>
                <w:bCs/>
                <w:color w:themeColor="background1" w:val="FFFFFF"/>
                <w:sz w:val="22"/>
                <w:szCs w:val="22"/>
                <w:lang w:val="it-IT" w:bidi="ar-SA"/>
              </w:rPr>
              <w:t>Category</w:t>
            </w:r>
          </w:p>
        </w:tc>
        <w:tc>
          <w:tcPr>
            <w:tcW w:w="2085"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uppressAutoHyphens w:val="true"/>
              <w:spacing w:before="120" w:after="120"/>
              <w:cnfStyle w:val="100000000000" w:firstRow="1" w:lastRow="0" w:firstColumn="0" w:lastColumn="0" w:oddVBand="0" w:evenVBand="0" w:oddHBand="0" w:evenHBand="0" w:firstRowFirstColumn="0" w:firstRowLastColumn="0" w:lastRowFirstColumn="0" w:lastRowLastColumn="0"/>
              <w:rPr>
                <w:color w:themeColor="background1" w:val="FFFFFF"/>
              </w:rPr>
            </w:pPr>
            <w:r>
              <w:rPr>
                <w:b/>
                <w:bCs/>
                <w:color w:themeColor="background1" w:val="FFFFFF"/>
                <w:sz w:val="22"/>
                <w:szCs w:val="22"/>
                <w:lang w:val="it-IT" w:bidi="ar-SA"/>
              </w:rPr>
              <w:t>Key Environmental Drivers</w:t>
            </w:r>
          </w:p>
        </w:tc>
        <w:tc>
          <w:tcPr>
            <w:tcW w:w="2322"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uppressAutoHyphens w:val="true"/>
              <w:spacing w:before="120" w:after="120"/>
              <w:cnfStyle w:val="100000000000" w:firstRow="1" w:lastRow="0" w:firstColumn="0" w:lastColumn="0" w:oddVBand="0" w:evenVBand="0" w:oddHBand="0" w:evenHBand="0" w:firstRowFirstColumn="0" w:firstRowLastColumn="0" w:lastRowFirstColumn="0" w:lastRowLastColumn="0"/>
              <w:rPr>
                <w:lang w:val="en-US"/>
              </w:rPr>
            </w:pPr>
            <w:r>
              <w:rPr>
                <w:b/>
                <w:bCs/>
                <w:color w:themeColor="background1" w:val="FFFFFF"/>
                <w:sz w:val="22"/>
                <w:szCs w:val="22"/>
                <w:lang w:val="en-US" w:bidi="ar-SA"/>
              </w:rPr>
              <w:t>Why It Fits Italian Context</w:t>
            </w:r>
          </w:p>
        </w:tc>
        <w:tc>
          <w:tcPr>
            <w:tcW w:w="2286" w:type="dxa"/>
            <w:tcBorders>
              <w:top w:val="single" w:sz="4" w:space="0" w:color="5B9BD5"/>
              <w:left w:val="single" w:sz="4" w:space="0" w:color="5B9BD5"/>
              <w:bottom w:val="single" w:sz="4" w:space="0" w:color="5B9BD5"/>
              <w:right w:val="single" w:sz="4" w:space="0" w:color="5B9BD5"/>
            </w:tcBorders>
            <w:shd w:color="auto" w:fill="5B9BD5" w:themeFill="accent5" w:val="clear"/>
          </w:tcPr>
          <w:p>
            <w:pPr>
              <w:pStyle w:val="Normal"/>
              <w:widowControl/>
              <w:suppressAutoHyphens w:val="true"/>
              <w:spacing w:before="120" w:after="120"/>
              <w:cnfStyle w:val="100000000000" w:firstRow="1" w:lastRow="0" w:firstColumn="0" w:lastColumn="0" w:oddVBand="0" w:evenVBand="0" w:oddHBand="0" w:evenHBand="0" w:firstRowFirstColumn="0" w:firstRowLastColumn="0" w:lastRowFirstColumn="0" w:lastRowLastColumn="0"/>
              <w:rPr>
                <w:color w:themeColor="background1" w:val="FFFFFF"/>
              </w:rPr>
            </w:pPr>
            <w:r>
              <w:rPr>
                <w:b/>
                <w:bCs/>
                <w:color w:themeColor="background1" w:val="FFFFFF"/>
                <w:sz w:val="22"/>
                <w:szCs w:val="22"/>
                <w:lang w:val="it-IT" w:bidi="ar-SA"/>
              </w:rPr>
              <w:t>Model Type / Dashboard Use</w:t>
            </w:r>
          </w:p>
        </w:tc>
      </w:tr>
      <w:tr>
        <w:trPr>
          <w:cnfStyle w:val="000000100000" w:firstRow="0" w:lastRow="0" w:firstColumn="0" w:lastColumn="0" w:oddVBand="0" w:evenVBand="0" w:oddHBand="1" w:evenHBand="0" w:firstRowFirstColumn="0" w:firstRowLastColumn="0" w:lastRowFirstColumn="0" w:lastRowLastColumn="0"/>
        </w:trPr>
        <w:tc>
          <w:tcPr>
            <w:tcW w:w="1215"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tcPr>
          <w:p>
            <w:pPr>
              <w:pStyle w:val="Normal"/>
              <w:widowControl/>
              <w:suppressAutoHyphens w:val="true"/>
              <w:spacing w:before="120" w:after="120"/>
              <w:rPr>
                <w:b/>
                <w:bCs/>
                <w:sz w:val="22"/>
                <w:szCs w:val="22"/>
                <w:lang w:val="it-IT" w:bidi="ar-SA"/>
              </w:rPr>
            </w:pPr>
            <w:r>
              <w:rPr>
                <w:b/>
                <w:bCs/>
                <w:sz w:val="22"/>
                <w:szCs w:val="22"/>
                <w:lang w:val="it-IT" w:bidi="ar-SA"/>
              </w:rPr>
              <w:t>Influenza</w:t>
            </w:r>
          </w:p>
        </w:tc>
        <w:tc>
          <w:tcPr>
            <w:tcW w:w="1945" w:type="dxa"/>
            <w:tcBorders/>
            <w:shd w:color="auto" w:fill="DEEAF6" w:themeFill="accent5" w:themeFillTint="33" w:val="clear"/>
          </w:tcPr>
          <w:p>
            <w:pPr>
              <w:pStyle w:val="Normal"/>
              <w:widowControl/>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sz w:val="22"/>
                <w:szCs w:val="22"/>
                <w:lang w:val="it-IT" w:bidi="ar-SA"/>
              </w:rPr>
              <w:t>Respiratory</w:t>
            </w:r>
          </w:p>
        </w:tc>
        <w:tc>
          <w:tcPr>
            <w:tcW w:w="2085" w:type="dxa"/>
            <w:tcBorders/>
            <w:shd w:color="auto" w:fill="DEEAF6" w:themeFill="accent5" w:themeFillTint="33" w:val="clear"/>
          </w:tcPr>
          <w:p>
            <w:pPr>
              <w:pStyle w:val="Normal"/>
              <w:widowControl/>
              <w:suppressAutoHyphens w:val="true"/>
              <w:spacing w:before="120" w:after="120"/>
              <w:cnfStyle w:val="000000100000" w:firstRow="0" w:lastRow="0" w:firstColumn="0" w:lastColumn="0" w:oddVBand="0" w:evenVBand="0" w:oddHBand="1" w:evenHBand="0" w:firstRowFirstColumn="0" w:firstRowLastColumn="0" w:lastRowFirstColumn="0" w:lastRowLastColumn="0"/>
              <w:rPr>
                <w:lang w:val="en-US"/>
              </w:rPr>
            </w:pPr>
            <w:r>
              <w:rPr>
                <w:sz w:val="22"/>
                <w:szCs w:val="22"/>
                <w:lang w:val="en-US" w:bidi="ar-SA"/>
              </w:rPr>
              <w:t>PM₂.₅, PM₁₀, NO₂, Temp, Humidity</w:t>
            </w:r>
          </w:p>
        </w:tc>
        <w:tc>
          <w:tcPr>
            <w:tcW w:w="2322" w:type="dxa"/>
            <w:tcBorders/>
            <w:shd w:color="auto" w:fill="DEEAF6" w:themeFill="accent5" w:themeFillTint="33" w:val="clear"/>
          </w:tcPr>
          <w:p>
            <w:pPr>
              <w:pStyle w:val="Normal"/>
              <w:widowControl/>
              <w:suppressAutoHyphens w:val="true"/>
              <w:spacing w:before="120" w:after="120"/>
              <w:cnfStyle w:val="000000100000" w:firstRow="0" w:lastRow="0" w:firstColumn="0" w:lastColumn="0" w:oddVBand="0" w:evenVBand="0" w:oddHBand="1" w:evenHBand="0" w:firstRowFirstColumn="0" w:firstRowLastColumn="0" w:lastRowFirstColumn="0" w:lastRowLastColumn="0"/>
              <w:rPr>
                <w:lang w:val="en-US"/>
              </w:rPr>
            </w:pPr>
            <w:r>
              <w:rPr>
                <w:sz w:val="22"/>
                <w:szCs w:val="22"/>
                <w:lang w:val="en-US" w:bidi="ar-SA"/>
              </w:rPr>
              <w:t>Most common; strong air-pollution link</w:t>
            </w:r>
          </w:p>
        </w:tc>
        <w:tc>
          <w:tcPr>
            <w:tcW w:w="2286" w:type="dxa"/>
            <w:tcBorders/>
            <w:shd w:color="auto" w:fill="DEEAF6" w:themeFill="accent5" w:themeFillTint="33" w:val="clear"/>
          </w:tcPr>
          <w:p>
            <w:pPr>
              <w:pStyle w:val="Normal"/>
              <w:widowControl/>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sz w:val="22"/>
                <w:szCs w:val="22"/>
                <w:lang w:val="it-IT" w:bidi="ar-SA"/>
              </w:rPr>
              <w:t>Time-series &amp; prediction dashboards</w:t>
            </w:r>
          </w:p>
        </w:tc>
      </w:tr>
      <w:tr>
        <w:trPr>
          <w:trHeight w:val="799" w:hRule="atLeast"/>
        </w:trPr>
        <w:tc>
          <w:tcPr>
            <w:tcW w:w="1215" w:type="dxa"/>
            <w:cnfStyle w:val="001000000000" w:firstRow="0" w:lastRow="0" w:firstColumn="1" w:lastColumn="0" w:oddVBand="0" w:evenVBand="0" w:oddHBand="0" w:evenHBand="0" w:firstRowFirstColumn="0" w:firstRowLastColumn="0" w:lastRowFirstColumn="0" w:lastRowLastColumn="0"/>
            <w:tcBorders/>
          </w:tcPr>
          <w:p>
            <w:pPr>
              <w:pStyle w:val="Normal"/>
              <w:widowControl/>
              <w:suppressAutoHyphens w:val="true"/>
              <w:spacing w:before="120" w:after="120"/>
              <w:rPr>
                <w:b/>
                <w:bCs/>
                <w:sz w:val="22"/>
                <w:szCs w:val="22"/>
                <w:lang w:val="it-IT" w:bidi="ar-SA"/>
              </w:rPr>
            </w:pPr>
            <w:r>
              <w:rPr>
                <w:b/>
                <w:bCs/>
                <w:sz w:val="22"/>
                <w:szCs w:val="22"/>
                <w:lang w:val="it-IT" w:bidi="ar-SA"/>
              </w:rPr>
              <w:t>Legionellosi</w:t>
            </w:r>
          </w:p>
        </w:tc>
        <w:tc>
          <w:tcPr>
            <w:tcW w:w="1945" w:type="dxa"/>
            <w:tcBorders/>
          </w:tcPr>
          <w:p>
            <w:pPr>
              <w:pStyle w:val="Normal"/>
              <w:widowControl/>
              <w:suppressAutoHyphens w:val="true"/>
              <w:spacing w:before="120" w:after="120"/>
              <w:cnfStyle w:val="000000000000" w:firstRow="0" w:lastRow="0" w:firstColumn="0" w:lastColumn="0" w:oddVBand="0" w:evenVBand="0" w:oddHBand="0" w:evenHBand="0" w:firstRowFirstColumn="0" w:firstRowLastColumn="0" w:lastRowFirstColumn="0" w:lastRowLastColumn="0"/>
              <w:rPr>
                <w:sz w:val="22"/>
                <w:szCs w:val="22"/>
                <w:lang w:val="it-IT" w:bidi="ar-SA"/>
              </w:rPr>
            </w:pPr>
            <w:r>
              <w:rPr>
                <w:sz w:val="22"/>
                <w:szCs w:val="22"/>
                <w:lang w:val="it-IT" w:bidi="ar-SA"/>
              </w:rPr>
              <w:t>Respiratory / Water-aerosol</w:t>
            </w:r>
          </w:p>
        </w:tc>
        <w:tc>
          <w:tcPr>
            <w:tcW w:w="2085" w:type="dxa"/>
            <w:tcBorders/>
          </w:tcPr>
          <w:p>
            <w:pPr>
              <w:pStyle w:val="Normal"/>
              <w:widowControl/>
              <w:suppressAutoHyphens w:val="true"/>
              <w:spacing w:before="120" w:after="120"/>
              <w:cnfStyle w:val="000000000000" w:firstRow="0" w:lastRow="0" w:firstColumn="0" w:lastColumn="0" w:oddVBand="0" w:evenVBand="0" w:oddHBand="0" w:evenHBand="0" w:firstRowFirstColumn="0" w:firstRowLastColumn="0" w:lastRowFirstColumn="0" w:lastRowLastColumn="0"/>
              <w:rPr>
                <w:sz w:val="22"/>
                <w:szCs w:val="22"/>
                <w:lang w:val="it-IT" w:bidi="ar-SA"/>
              </w:rPr>
            </w:pPr>
            <w:r>
              <w:rPr>
                <w:sz w:val="22"/>
                <w:szCs w:val="22"/>
                <w:lang w:val="it-IT" w:bidi="ar-SA"/>
              </w:rPr>
              <w:t>Temp, Humidity, Water quality</w:t>
            </w:r>
          </w:p>
        </w:tc>
        <w:tc>
          <w:tcPr>
            <w:tcW w:w="2322" w:type="dxa"/>
            <w:tcBorders/>
          </w:tcPr>
          <w:p>
            <w:pPr>
              <w:pStyle w:val="Normal"/>
              <w:widowControl/>
              <w:suppressAutoHyphens w:val="true"/>
              <w:spacing w:before="120" w:after="120"/>
              <w:cnfStyle w:val="000000000000" w:firstRow="0" w:lastRow="0" w:firstColumn="0" w:lastColumn="0" w:oddVBand="0" w:evenVBand="0" w:oddHBand="0" w:evenHBand="0" w:firstRowFirstColumn="0" w:firstRowLastColumn="0" w:lastRowFirstColumn="0" w:lastRowLastColumn="0"/>
              <w:rPr>
                <w:lang w:val="en-US"/>
              </w:rPr>
            </w:pPr>
            <w:r>
              <w:rPr>
                <w:sz w:val="22"/>
                <w:szCs w:val="22"/>
                <w:lang w:val="en-US" w:bidi="ar-SA"/>
              </w:rPr>
              <w:t>High incidence in Italy; ARPA data available</w:t>
            </w:r>
          </w:p>
        </w:tc>
        <w:tc>
          <w:tcPr>
            <w:tcW w:w="2286" w:type="dxa"/>
            <w:tcBorders/>
          </w:tcPr>
          <w:p>
            <w:pPr>
              <w:pStyle w:val="Normal"/>
              <w:widowControl/>
              <w:suppressAutoHyphens w:val="true"/>
              <w:spacing w:before="120" w:after="120"/>
              <w:cnfStyle w:val="000000000000" w:firstRow="0" w:lastRow="0" w:firstColumn="0" w:lastColumn="0" w:oddVBand="0" w:evenVBand="0" w:oddHBand="0" w:evenHBand="0" w:firstRowFirstColumn="0" w:firstRowLastColumn="0" w:lastRowFirstColumn="0" w:lastRowLastColumn="0"/>
              <w:rPr>
                <w:sz w:val="22"/>
                <w:szCs w:val="22"/>
                <w:lang w:val="it-IT" w:bidi="ar-SA"/>
              </w:rPr>
            </w:pPr>
            <w:r>
              <w:rPr>
                <w:sz w:val="22"/>
                <w:szCs w:val="22"/>
                <w:lang w:val="it-IT" w:bidi="ar-SA"/>
              </w:rPr>
              <w:t>Spatial correlation &amp; cluster maps</w:t>
            </w:r>
          </w:p>
        </w:tc>
      </w:tr>
      <w:tr>
        <w:trPr>
          <w:cnfStyle w:val="000000100000" w:firstRow="0" w:lastRow="0" w:firstColumn="0" w:lastColumn="0" w:oddVBand="0" w:evenVBand="0" w:oddHBand="1" w:evenHBand="0" w:firstRowFirstColumn="0" w:firstRowLastColumn="0" w:lastRowFirstColumn="0" w:lastRowLastColumn="0"/>
        </w:trPr>
        <w:tc>
          <w:tcPr>
            <w:tcW w:w="1215" w:type="dxa"/>
            <w:cnfStyle w:val="001000000000" w:firstRow="0" w:lastRow="0" w:firstColumn="1" w:lastColumn="0" w:oddVBand="0" w:evenVBand="0" w:oddHBand="0" w:evenHBand="0" w:firstRowFirstColumn="0" w:firstRowLastColumn="0" w:lastRowFirstColumn="0" w:lastRowLastColumn="0"/>
            <w:tcBorders/>
            <w:shd w:color="auto" w:fill="DEEAF6" w:themeFill="accent5" w:themeFillTint="33" w:val="clear"/>
          </w:tcPr>
          <w:p>
            <w:pPr>
              <w:pStyle w:val="Normal"/>
              <w:widowControl/>
              <w:suppressAutoHyphens w:val="true"/>
              <w:spacing w:before="120" w:after="120"/>
              <w:rPr>
                <w:b/>
                <w:bCs/>
                <w:sz w:val="22"/>
                <w:szCs w:val="22"/>
                <w:lang w:val="it-IT" w:bidi="ar-SA"/>
              </w:rPr>
            </w:pPr>
            <w:r>
              <w:rPr>
                <w:b/>
                <w:bCs/>
                <w:sz w:val="22"/>
                <w:szCs w:val="22"/>
                <w:lang w:val="it-IT" w:bidi="ar-SA"/>
              </w:rPr>
              <w:t>Epatite A</w:t>
            </w:r>
          </w:p>
        </w:tc>
        <w:tc>
          <w:tcPr>
            <w:tcW w:w="1945" w:type="dxa"/>
            <w:tcBorders/>
            <w:shd w:color="auto" w:fill="DEEAF6" w:themeFill="accent5" w:themeFillTint="33" w:val="clear"/>
          </w:tcPr>
          <w:p>
            <w:pPr>
              <w:pStyle w:val="Normal"/>
              <w:widowControl/>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sz w:val="22"/>
                <w:szCs w:val="22"/>
                <w:lang w:val="it-IT" w:bidi="ar-SA"/>
              </w:rPr>
              <w:t>Waterborne</w:t>
            </w:r>
          </w:p>
        </w:tc>
        <w:tc>
          <w:tcPr>
            <w:tcW w:w="2085" w:type="dxa"/>
            <w:tcBorders/>
            <w:shd w:color="auto" w:fill="DEEAF6" w:themeFill="accent5" w:themeFillTint="33" w:val="clear"/>
          </w:tcPr>
          <w:p>
            <w:pPr>
              <w:pStyle w:val="Normal"/>
              <w:widowControl/>
              <w:suppressAutoHyphens w:val="true"/>
              <w:spacing w:before="120" w:after="120"/>
              <w:cnfStyle w:val="000000100000" w:firstRow="0" w:lastRow="0" w:firstColumn="0" w:lastColumn="0" w:oddVBand="0" w:evenVBand="0" w:oddHBand="1" w:evenHBand="0" w:firstRowFirstColumn="0" w:firstRowLastColumn="0" w:lastRowFirstColumn="0" w:lastRowLastColumn="0"/>
              <w:rPr>
                <w:lang w:val="en-US"/>
              </w:rPr>
            </w:pPr>
            <w:r>
              <w:rPr>
                <w:sz w:val="22"/>
                <w:szCs w:val="22"/>
                <w:lang w:val="en-US" w:bidi="ar-SA"/>
              </w:rPr>
              <w:t>Water pH, E. coli, Rainfall</w:t>
            </w:r>
          </w:p>
        </w:tc>
        <w:tc>
          <w:tcPr>
            <w:tcW w:w="2322" w:type="dxa"/>
            <w:tcBorders/>
            <w:shd w:color="auto" w:fill="DEEAF6" w:themeFill="accent5" w:themeFillTint="33" w:val="clear"/>
          </w:tcPr>
          <w:p>
            <w:pPr>
              <w:pStyle w:val="Normal"/>
              <w:widowControl/>
              <w:suppressAutoHyphens w:val="true"/>
              <w:spacing w:before="120" w:after="120"/>
              <w:cnfStyle w:val="000000100000" w:firstRow="0" w:lastRow="0" w:firstColumn="0" w:lastColumn="0" w:oddVBand="0" w:evenVBand="0" w:oddHBand="1" w:evenHBand="0" w:firstRowFirstColumn="0" w:firstRowLastColumn="0" w:lastRowFirstColumn="0" w:lastRowLastColumn="0"/>
              <w:rPr>
                <w:lang w:val="en-US"/>
              </w:rPr>
            </w:pPr>
            <w:r>
              <w:rPr>
                <w:sz w:val="22"/>
                <w:szCs w:val="22"/>
                <w:lang w:val="en-US" w:bidi="ar-SA"/>
              </w:rPr>
              <w:t>Recurrent outbreaks in South; ARPAC datasets</w:t>
            </w:r>
          </w:p>
        </w:tc>
        <w:tc>
          <w:tcPr>
            <w:tcW w:w="2286" w:type="dxa"/>
            <w:tcBorders/>
            <w:shd w:color="auto" w:fill="DEEAF6" w:themeFill="accent5" w:themeFillTint="33" w:val="clear"/>
          </w:tcPr>
          <w:p>
            <w:pPr>
              <w:pStyle w:val="Normal"/>
              <w:widowControl/>
              <w:suppressAutoHyphens w:val="true"/>
              <w:spacing w:before="120" w:after="120"/>
              <w:cnfStyle w:val="000000100000" w:firstRow="0" w:lastRow="0" w:firstColumn="0" w:lastColumn="0" w:oddVBand="0" w:evenVBand="0" w:oddHBand="1" w:evenHBand="0" w:firstRowFirstColumn="0" w:firstRowLastColumn="0" w:lastRowFirstColumn="0" w:lastRowLastColumn="0"/>
              <w:rPr>
                <w:sz w:val="22"/>
                <w:szCs w:val="22"/>
                <w:lang w:val="it-IT" w:bidi="ar-SA"/>
              </w:rPr>
            </w:pPr>
            <w:r>
              <w:rPr>
                <w:sz w:val="22"/>
                <w:szCs w:val="22"/>
                <w:lang w:val="it-IT" w:bidi="ar-SA"/>
              </w:rPr>
              <w:t>Spatio-temporal forecasting &amp; alerts</w:t>
            </w:r>
          </w:p>
        </w:tc>
      </w:tr>
    </w:tbl>
    <w:p>
      <w:pPr>
        <w:pStyle w:val="Normal"/>
        <w:rPr/>
      </w:pPr>
      <w:r>
        <w:rPr/>
        <w:t xml:space="preserve">Le tre patologie selezionate, </w:t>
      </w:r>
      <w:r>
        <w:rPr>
          <w:b/>
          <w:bCs/>
        </w:rPr>
        <w:t>Influenza Stagionale</w:t>
      </w:r>
      <w:r>
        <w:rPr/>
        <w:t xml:space="preserve">, </w:t>
      </w:r>
      <w:r>
        <w:rPr>
          <w:b/>
          <w:bCs/>
        </w:rPr>
        <w:t>Legionellosi</w:t>
      </w:r>
      <w:r>
        <w:rPr/>
        <w:t xml:space="preserve"> ed </w:t>
      </w:r>
      <w:r>
        <w:rPr>
          <w:b/>
          <w:bCs/>
        </w:rPr>
        <w:t>Epatite A</w:t>
      </w:r>
      <w:r>
        <w:rPr/>
        <w:t xml:space="preserve">, rappresentano un </w:t>
      </w:r>
      <w:r>
        <w:rPr>
          <w:b/>
          <w:bCs/>
        </w:rPr>
        <w:t>campione bilanciato di malattie respiratorie, vettoriali/idriche e ambientalmente sensibili</w:t>
      </w:r>
      <w:r>
        <w:rPr/>
        <w:t>, tutte rilevanti per il contesto italiano. Esse garantiscono:</w:t>
      </w:r>
    </w:p>
    <w:p>
      <w:pPr>
        <w:pStyle w:val="Normal"/>
        <w:numPr>
          <w:ilvl w:val="0"/>
          <w:numId w:val="11"/>
        </w:numPr>
        <w:rPr/>
      </w:pPr>
      <w:r>
        <w:rPr>
          <w:b/>
          <w:bCs/>
        </w:rPr>
        <w:t>Disponibilità di dati ambientali e clinici</w:t>
      </w:r>
      <w:r>
        <w:rPr/>
        <w:t xml:space="preserve"> presso fonti ufficiali (ARPAC, ISPRA, ISS, ISTAT);</w:t>
      </w:r>
    </w:p>
    <w:p>
      <w:pPr>
        <w:pStyle w:val="Normal"/>
        <w:numPr>
          <w:ilvl w:val="0"/>
          <w:numId w:val="11"/>
        </w:numPr>
        <w:rPr/>
      </w:pPr>
      <w:r>
        <w:rPr>
          <w:b/>
          <w:bCs/>
        </w:rPr>
        <w:t>Valutabilità quantitativa</w:t>
      </w:r>
      <w:r>
        <w:rPr/>
        <w:t xml:space="preserve"> delle correlazioni con gli inquinanti e le variabili climatiche;</w:t>
      </w:r>
    </w:p>
    <w:p>
      <w:pPr>
        <w:pStyle w:val="Normal"/>
        <w:numPr>
          <w:ilvl w:val="0"/>
          <w:numId w:val="11"/>
        </w:numPr>
        <w:rPr/>
      </w:pPr>
      <w:r>
        <w:rPr>
          <w:b/>
          <w:bCs/>
        </w:rPr>
        <w:t>Applicabilità diretta</w:t>
      </w:r>
      <w:r>
        <w:rPr/>
        <w:t xml:space="preserve"> dei modelli predittivi e delle dashboard </w:t>
      </w:r>
      <w:r>
        <w:rPr>
          <w:i/>
          <w:iCs/>
        </w:rPr>
        <w:t>HealthTrace</w:t>
      </w:r>
      <w:r>
        <w:rPr/>
        <w:t xml:space="preserve"> per supportare decisioni di sanità pubblica, prevenzione e pianificazione territoriale.</w:t>
      </w:r>
    </w:p>
    <w:p>
      <w:pPr>
        <w:pStyle w:val="Normal"/>
        <w:rPr/>
      </w:pPr>
      <w:r>
        <w:rPr/>
        <w:t xml:space="preserve">In sintesi, questa selezione massimizza il valore scientifico, operativo e predittivo del progetto, consentendo di </w:t>
      </w:r>
      <w:r>
        <w:rPr>
          <w:b/>
          <w:bCs/>
        </w:rPr>
        <w:t>gestire e prevedere l’incidenza delle malattie infettive in funzione dei parametri ambientali</w:t>
      </w:r>
      <w:r>
        <w:rPr/>
        <w:t xml:space="preserve"> monitorati in tempo reale sul territorio nazionale.</w:t>
      </w:r>
    </w:p>
    <w:p>
      <w:pPr>
        <w:pStyle w:val="Normal"/>
        <w:spacing w:lineRule="auto" w:line="240" w:before="0" w:after="0"/>
        <w:jc w:val="left"/>
        <w:rPr/>
      </w:pPr>
      <w:r>
        <w:rPr/>
      </w:r>
      <w:r>
        <w:br w:type="page"/>
      </w:r>
    </w:p>
    <w:p>
      <w:pPr>
        <w:pStyle w:val="Heading1"/>
        <w:spacing w:before="0" w:after="80"/>
        <w:rPr/>
      </w:pPr>
      <w:bookmarkStart w:id="17" w:name="_Toc214978137"/>
      <w:r>
        <w:rPr/>
        <w:t>API</w:t>
      </w:r>
      <w:bookmarkEnd w:id="17"/>
    </w:p>
    <w:p>
      <w:pPr>
        <w:pStyle w:val="Normal"/>
        <w:rPr/>
      </w:pPr>
      <w:r>
        <w:rPr/>
        <w:t>Di seguito si riportano alcuni esempi di API che possono essere realizzate per la parte di analytics:</w:t>
      </w:r>
    </w:p>
    <w:p>
      <w:pPr>
        <w:pStyle w:val="Heading2"/>
        <w:rPr/>
      </w:pPr>
      <w:bookmarkStart w:id="18" w:name="_Toc214978138"/>
      <w:bookmarkStart w:id="19" w:name="_Toc213680343_Copy_1"/>
      <w:bookmarkEnd w:id="19"/>
      <w:r>
        <w:rPr/>
        <w:t>Architettura API HealthTrace</w:t>
      </w:r>
      <w:bookmarkEnd w:id="18"/>
    </w:p>
    <w:p>
      <w:pPr>
        <w:pStyle w:val="BodyText"/>
        <w:spacing w:lineRule="auto" w:line="360" w:before="0" w:after="240"/>
        <w:rPr>
          <w:rFonts w:ascii="system-ui;Ubuntu;Droid Sans;san" w:hAnsi="system-ui;Ubuntu;Droid Sans;san"/>
          <w:color w:val="111111"/>
          <w:sz w:val="20"/>
        </w:rPr>
      </w:pPr>
      <w:r>
        <w:rPr>
          <w:rFonts w:ascii="system-ui;Ubuntu;Droid Sans;san" w:hAnsi="system-ui;Ubuntu;Droid Sans;san"/>
          <w:color w:val="111111"/>
          <w:sz w:val="20"/>
        </w:rPr>
        <w:t>Il sistema HealthTrace utilizza un'architettura API RESTful basata su FastAPI che integra dati ambientali, epidemiologici e di analisi predittiva. L'API serve come ponte tra il Data Warehouse (DWH) contenente i dati sintetici e i modelli analitici implementati.</w:t>
      </w:r>
    </w:p>
    <w:p>
      <w:pPr>
        <w:pStyle w:val="Heading3"/>
        <w:rPr/>
      </w:pPr>
      <w:bookmarkStart w:id="20" w:name="_Toc214978139"/>
      <w:r>
        <w:rPr/>
        <w:t>Struttura Base API</w:t>
      </w:r>
      <w:bookmarkEnd w:id="20"/>
    </w:p>
    <w:p>
      <w:pPr>
        <w:pStyle w:val="Normal"/>
        <w:rPr/>
      </w:pPr>
      <w:r>
        <w:rPr>
          <w:bCs/>
        </w:rPr>
        <w:t>URL Base</w:t>
      </w:r>
      <w:r>
        <w:rPr/>
        <w:t>: http://localhost:8003/api/v1/</w:t>
      </w:r>
    </w:p>
    <w:p>
      <w:pPr>
        <w:pStyle w:val="Normal"/>
        <w:rPr/>
      </w:pPr>
      <w:r>
        <w:rPr>
          <w:bCs/>
        </w:rPr>
        <w:t>Formato Risposta</w:t>
      </w:r>
      <w:r>
        <w:rPr/>
        <w:t>: JSON con struttura standardizzata.</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lang w:val="en-US"/>
        </w:rPr>
      </w:pPr>
      <w:r>
        <w:rPr>
          <w:rFonts w:eastAsia="Times New Roman" w:cs="Times New Roman" w:ascii="Consolas" w:hAnsi="Consolas"/>
          <w:color w:val="CCCCCC"/>
          <w:sz w:val="21"/>
          <w:szCs w:val="21"/>
          <w:lang w:val="en-US"/>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lang w:val="en-US"/>
        </w:rPr>
      </w:pPr>
      <w:r>
        <w:rPr>
          <w:rFonts w:eastAsia="Times New Roman" w:cs="Times New Roman" w:ascii="Consolas" w:hAnsi="Consolas"/>
          <w:color w:val="CCCCCC"/>
          <w:sz w:val="21"/>
          <w:szCs w:val="21"/>
          <w:lang w:val="en-US"/>
        </w:rPr>
        <w:t xml:space="preserve">  </w:t>
      </w:r>
      <w:r>
        <w:rPr>
          <w:rFonts w:eastAsia="Times New Roman" w:cs="Times New Roman" w:ascii="Consolas" w:hAnsi="Consolas"/>
          <w:color w:val="9CDCFE"/>
          <w:sz w:val="21"/>
          <w:szCs w:val="21"/>
          <w:lang w:val="en-US"/>
        </w:rPr>
        <w:t>"status"</w:t>
      </w:r>
      <w:r>
        <w:rPr>
          <w:rFonts w:eastAsia="Times New Roman" w:cs="Times New Roman" w:ascii="Consolas" w:hAnsi="Consolas"/>
          <w:color w:val="CCCCCC"/>
          <w:sz w:val="21"/>
          <w:szCs w:val="21"/>
          <w:lang w:val="en-US"/>
        </w:rPr>
        <w:t xml:space="preserve">: </w:t>
      </w:r>
      <w:r>
        <w:rPr>
          <w:rFonts w:eastAsia="Times New Roman" w:cs="Times New Roman" w:ascii="Consolas" w:hAnsi="Consolas"/>
          <w:color w:val="CE9178"/>
          <w:sz w:val="21"/>
          <w:szCs w:val="21"/>
          <w:lang w:val="en-US"/>
        </w:rPr>
        <w:t>"success|error"</w:t>
      </w:r>
      <w:r>
        <w:rPr>
          <w:rFonts w:eastAsia="Times New Roman" w:cs="Times New Roman" w:ascii="Consolas" w:hAnsi="Consolas"/>
          <w:color w:val="CCCCCC"/>
          <w:sz w:val="21"/>
          <w:szCs w:val="21"/>
          <w:lang w:val="en-US"/>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lang w:val="en-US"/>
        </w:rPr>
      </w:pPr>
      <w:r>
        <w:rPr>
          <w:rFonts w:eastAsia="Times New Roman" w:cs="Times New Roman" w:ascii="Consolas" w:hAnsi="Consolas"/>
          <w:color w:val="CCCCCC"/>
          <w:sz w:val="21"/>
          <w:szCs w:val="21"/>
          <w:lang w:val="en-US"/>
        </w:rPr>
        <w:t xml:space="preserve">  </w:t>
      </w:r>
      <w:r>
        <w:rPr>
          <w:rFonts w:eastAsia="Times New Roman" w:cs="Times New Roman" w:ascii="Consolas" w:hAnsi="Consolas"/>
          <w:color w:val="9CDCFE"/>
          <w:sz w:val="21"/>
          <w:szCs w:val="21"/>
          <w:lang w:val="en-US"/>
        </w:rPr>
        <w:t>"data"</w:t>
      </w:r>
      <w:r>
        <w:rPr>
          <w:rFonts w:eastAsia="Times New Roman" w:cs="Times New Roman" w:ascii="Consolas" w:hAnsi="Consolas"/>
          <w:color w:val="CCCCCC"/>
          <w:sz w:val="21"/>
          <w:szCs w:val="21"/>
          <w:lang w:val="en-US"/>
        </w:rPr>
        <w:t>: {</w:t>
      </w:r>
      <w:r>
        <w:rPr>
          <w:rFonts w:eastAsia="Times New Roman" w:cs="Times New Roman" w:ascii="Consolas" w:hAnsi="Consolas"/>
          <w:color w:val="F44747"/>
          <w:sz w:val="21"/>
          <w:szCs w:val="21"/>
          <w:lang w:val="en-US"/>
        </w:rPr>
        <w:t>...</w:t>
      </w:r>
      <w:r>
        <w:rPr>
          <w:rFonts w:eastAsia="Times New Roman" w:cs="Times New Roman" w:ascii="Consolas" w:hAnsi="Consolas"/>
          <w:color w:val="CCCCCC"/>
          <w:sz w:val="21"/>
          <w:szCs w:val="21"/>
          <w:lang w:val="en-US"/>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lang w:val="en-US"/>
        </w:rPr>
      </w:pPr>
      <w:r>
        <w:rPr>
          <w:rFonts w:eastAsia="Times New Roman" w:cs="Times New Roman" w:ascii="Consolas" w:hAnsi="Consolas"/>
          <w:color w:val="CCCCCC"/>
          <w:sz w:val="21"/>
          <w:szCs w:val="21"/>
          <w:lang w:val="en-US"/>
        </w:rPr>
        <w:t xml:space="preserve">  </w:t>
      </w:r>
      <w:r>
        <w:rPr>
          <w:rFonts w:eastAsia="Times New Roman" w:cs="Times New Roman" w:ascii="Consolas" w:hAnsi="Consolas"/>
          <w:color w:val="9CDCFE"/>
          <w:sz w:val="21"/>
          <w:szCs w:val="21"/>
          <w:lang w:val="en-US"/>
        </w:rPr>
        <w:t>"timestamp"</w:t>
      </w:r>
      <w:r>
        <w:rPr>
          <w:rFonts w:eastAsia="Times New Roman" w:cs="Times New Roman" w:ascii="Consolas" w:hAnsi="Consolas"/>
          <w:color w:val="CCCCCC"/>
          <w:sz w:val="21"/>
          <w:szCs w:val="21"/>
          <w:lang w:val="en-US"/>
        </w:rPr>
        <w:t xml:space="preserve">: </w:t>
      </w:r>
      <w:r>
        <w:rPr>
          <w:rFonts w:eastAsia="Times New Roman" w:cs="Times New Roman" w:ascii="Consolas" w:hAnsi="Consolas"/>
          <w:color w:val="CE9178"/>
          <w:sz w:val="21"/>
          <w:szCs w:val="21"/>
          <w:lang w:val="en-US"/>
        </w:rPr>
        <w:t>"2025-01-01T12:00:00Z"</w:t>
      </w:r>
      <w:r>
        <w:rPr>
          <w:rFonts w:eastAsia="Times New Roman" w:cs="Times New Roman" w:ascii="Consolas" w:hAnsi="Consolas"/>
          <w:color w:val="CCCCCC"/>
          <w:sz w:val="21"/>
          <w:szCs w:val="21"/>
          <w:lang w:val="en-US"/>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lang w:val="en-US"/>
        </w:rPr>
        <w:t xml:space="preserve">  </w:t>
      </w:r>
      <w:r>
        <w:rPr>
          <w:rFonts w:eastAsia="Times New Roman" w:cs="Times New Roman" w:ascii="Consolas" w:hAnsi="Consolas"/>
          <w:color w:val="9CDCFE"/>
          <w:sz w:val="21"/>
          <w:szCs w:val="21"/>
        </w:rPr>
        <w:t>"metadata"</w:t>
      </w:r>
      <w:r>
        <w:rPr>
          <w:rFonts w:eastAsia="Times New Roman" w:cs="Times New Roman" w:ascii="Consolas" w:hAnsi="Consolas"/>
          <w:color w:val="CCCCCC"/>
          <w:sz w:val="21"/>
          <w:szCs w:val="21"/>
        </w:rPr>
        <w:t>: {</w:t>
      </w:r>
      <w:r>
        <w:rPr>
          <w:rFonts w:eastAsia="Times New Roman" w:cs="Times New Roman" w:ascii="Consolas" w:hAnsi="Consolas"/>
          <w:color w:val="F44747"/>
          <w:sz w:val="21"/>
          <w:szCs w:val="21"/>
        </w:rPr>
        <w:t>...</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w:t>
      </w:r>
    </w:p>
    <w:p>
      <w:pPr>
        <w:pStyle w:val="BodyText"/>
        <w:spacing w:lineRule="auto" w:line="360" w:before="0" w:after="240"/>
        <w:rPr>
          <w:rFonts w:ascii="system-ui;Ubuntu;Droid Sans;san" w:hAnsi="system-ui;Ubuntu;Droid Sans;san"/>
          <w:color w:val="111111"/>
          <w:sz w:val="20"/>
        </w:rPr>
      </w:pPr>
      <w:r>
        <w:rPr>
          <w:rFonts w:ascii="system-ui;Ubuntu;Droid Sans;san" w:hAnsi="system-ui;Ubuntu;Droid Sans;san"/>
          <w:color w:val="111111"/>
          <w:sz w:val="20"/>
        </w:rPr>
      </w:r>
    </w:p>
    <w:p>
      <w:pPr>
        <w:pStyle w:val="Heading3"/>
        <w:rPr/>
      </w:pPr>
      <w:bookmarkStart w:id="21" w:name="_Toc214978140"/>
      <w:r>
        <w:rPr/>
        <w:t>Endpoint Ambientali</w:t>
      </w:r>
      <w:bookmarkEnd w:id="21"/>
    </w:p>
    <w:p>
      <w:pPr>
        <w:pStyle w:val="Heading4"/>
        <w:rPr/>
      </w:pPr>
      <w:r>
        <w:rPr/>
        <w:t>Qualità dell'Aria</w:t>
      </w:r>
    </w:p>
    <w:p>
      <w:pPr>
        <w:pStyle w:val="Normal"/>
        <w:rPr>
          <w:bCs/>
        </w:rPr>
      </w:pPr>
      <w:r>
        <w:rPr>
          <w:bCs/>
        </w:rPr>
        <w:t>GET /api/v1/ambientale/inquinanti/{istat_code}/{anno}/{intervallo}/{funzione}</w:t>
      </w:r>
    </w:p>
    <w:p>
      <w:pPr>
        <w:pStyle w:val="Normal"/>
        <w:rPr>
          <w:b/>
          <w:bCs/>
        </w:rPr>
      </w:pPr>
      <w:r>
        <w:rPr>
          <w:bCs/>
        </w:rPr>
        <w:t>Parametri:</w:t>
      </w:r>
    </w:p>
    <w:p>
      <w:pPr>
        <w:pStyle w:val="ListParagraph"/>
        <w:numPr>
          <w:ilvl w:val="0"/>
          <w:numId w:val="30"/>
        </w:numPr>
        <w:rPr/>
      </w:pPr>
      <w:r>
        <w:rPr/>
        <w:t>istat_code: Codice ISTAT comune/provincia (es. 063049 per Napoli)</w:t>
      </w:r>
    </w:p>
    <w:p>
      <w:pPr>
        <w:pStyle w:val="ListParagraph"/>
        <w:numPr>
          <w:ilvl w:val="0"/>
          <w:numId w:val="30"/>
        </w:numPr>
        <w:rPr/>
      </w:pPr>
      <w:r>
        <w:rPr/>
        <w:t>anno: 2020-2025</w:t>
      </w:r>
    </w:p>
    <w:p>
      <w:pPr>
        <w:pStyle w:val="ListParagraph"/>
        <w:numPr>
          <w:ilvl w:val="0"/>
          <w:numId w:val="30"/>
        </w:numPr>
        <w:rPr/>
      </w:pPr>
      <w:r>
        <w:rPr/>
        <w:t>intervallo: 1-12 (mese) o 0 (anno intero)</w:t>
      </w:r>
    </w:p>
    <w:p>
      <w:pPr>
        <w:pStyle w:val="ListParagraph"/>
        <w:numPr>
          <w:ilvl w:val="0"/>
          <w:numId w:val="30"/>
        </w:numPr>
        <w:rPr>
          <w:lang w:val="en-US"/>
        </w:rPr>
      </w:pPr>
      <w:r>
        <w:rPr>
          <w:lang w:val="en-US"/>
        </w:rPr>
        <w:t>funzione: </w:t>
      </w:r>
    </w:p>
    <w:p>
      <w:pPr>
        <w:pStyle w:val="ListParagraph"/>
        <w:numPr>
          <w:ilvl w:val="1"/>
          <w:numId w:val="30"/>
        </w:numPr>
        <w:rPr>
          <w:lang w:val="en-US"/>
        </w:rPr>
      </w:pPr>
      <w:r>
        <w:rPr>
          <w:lang w:val="en-US"/>
        </w:rPr>
        <w:t>daily-mean|monthly-max|annual-p95|threshold-days</w:t>
      </w:r>
    </w:p>
    <w:p>
      <w:pPr>
        <w:pStyle w:val="ListParagraph"/>
        <w:numPr>
          <w:ilvl w:val="0"/>
          <w:numId w:val="30"/>
        </w:numPr>
        <w:rPr>
          <w:lang w:val="en-US"/>
        </w:rPr>
      </w:pPr>
      <w:r>
        <w:rPr>
          <w:lang w:val="en-US"/>
        </w:rPr>
        <w:t>pollutant:</w:t>
      </w:r>
    </w:p>
    <w:p>
      <w:pPr>
        <w:pStyle w:val="ListParagraph"/>
        <w:numPr>
          <w:ilvl w:val="1"/>
          <w:numId w:val="30"/>
        </w:numPr>
        <w:rPr>
          <w:lang w:val="en-US"/>
        </w:rPr>
      </w:pPr>
      <w:r>
        <w:rPr>
          <w:bCs/>
          <w:lang w:val="en-US"/>
        </w:rPr>
        <w:t>pm25|pm10|no2|so2|co|c6h6</w:t>
      </w:r>
    </w:p>
    <w:p>
      <w:pPr>
        <w:pStyle w:val="Normal"/>
        <w:rPr>
          <w:bCs/>
        </w:rPr>
      </w:pPr>
      <w:r>
        <w:rPr/>
        <w:t>Esempio PM2.5 Napoli:</w:t>
      </w:r>
    </w:p>
    <w:p>
      <w:pPr>
        <w:pStyle w:val="Normal"/>
        <w:rPr>
          <w:bCs/>
        </w:rPr>
      </w:pPr>
      <w:r>
        <w:rPr>
          <w:bCs/>
        </w:rPr>
        <w:t>GET /api/v1/ambientale/inquinanti/063049/2024/6/daily-mean?pollutant=pm25</w:t>
      </w:r>
    </w:p>
    <w:p>
      <w:pPr>
        <w:pStyle w:val="Normal"/>
        <w:rPr/>
      </w:pPr>
      <w:r>
        <w:rPr/>
        <w:t>Risposta:</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"istat_code"</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"063049"</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"comune"</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"Napoli"</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"regione"</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"Campania"</w:t>
      </w:r>
      <w:r>
        <w:rPr>
          <w:rFonts w:eastAsia="Times New Roman" w:cs="Times New Roman" w:ascii="Consolas" w:hAnsi="Consolas"/>
          <w:color w:val="CCCCCC"/>
          <w:sz w:val="21"/>
          <w:szCs w:val="21"/>
        </w:rPr>
        <w:t xml:space="preserve">, </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"anno"</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2024</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"mese"</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6</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"inquinante"</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"PM25"</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"valore_medio"</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28.6</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"unita"</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"μg/m³"</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"giorni_validi"</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28</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"percentuale_completezza"</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93.3</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"soglia_who"</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15.0</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"giorni_superamento"</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18</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"trend_mensile"</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"crescente"</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"correlazione_influenza"</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0.78</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w:t>
      </w:r>
    </w:p>
    <w:p>
      <w:pPr>
        <w:pStyle w:val="Normal"/>
        <w:rPr>
          <w:bCs/>
        </w:rPr>
      </w:pPr>
      <w:r>
        <w:rPr>
          <w:bCs/>
        </w:rPr>
      </w:r>
    </w:p>
    <w:p>
      <w:pPr>
        <w:pStyle w:val="Heading4"/>
        <w:rPr>
          <w:rStyle w:val="Strong"/>
          <w:b w:val="false"/>
          <w:bCs w:val="false"/>
        </w:rPr>
      </w:pPr>
      <w:r>
        <w:rPr/>
        <w:t xml:space="preserve">Qualità dell'Aria - </w:t>
      </w:r>
      <w:r>
        <w:rPr>
          <w:rStyle w:val="Strong"/>
          <w:b w:val="false"/>
          <w:bCs w:val="false"/>
        </w:rPr>
        <w:t>Ozono (O₃)</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"valore_massimo_8h"</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85.3</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"soglia_informazione"</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180.0</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"giorni_superamento_obiettivo"</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12</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"correlazione_respiratorie"</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0.65</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w:t>
      </w:r>
    </w:p>
    <w:p>
      <w:pPr>
        <w:pStyle w:val="Heading4"/>
        <w:rPr/>
      </w:pPr>
      <w:r>
        <w:rPr>
          <w:rStyle w:val="Strong"/>
          <w:b w:val="false"/>
          <w:bCs w:val="false"/>
        </w:rPr>
        <w:t>Dati Meteorologici e Climatici</w:t>
      </w:r>
    </w:p>
    <w:p>
      <w:pPr>
        <w:pStyle w:val="Heading5"/>
        <w:rPr>
          <w:rStyle w:val="Strong"/>
          <w:b w:val="false"/>
          <w:bCs w:val="false"/>
        </w:rPr>
      </w:pPr>
      <w:r>
        <w:rPr>
          <w:rStyle w:val="Strong"/>
          <w:b w:val="false"/>
          <w:bCs w:val="false"/>
        </w:rPr>
        <w:t>Temperatura e Precipitazioni</w:t>
      </w:r>
    </w:p>
    <w:p>
      <w:pPr>
        <w:pStyle w:val="Normal"/>
        <w:rPr/>
      </w:pPr>
      <w:r>
        <w:rPr/>
        <w:t>GET /api/v1/clima/{istat_code}/{anno}/{intervallo}/{misura}</w:t>
      </w:r>
    </w:p>
    <w:p>
      <w:pPr>
        <w:pStyle w:val="Normal"/>
        <w:rPr/>
      </w:pPr>
      <w:r>
        <w:rPr/>
        <w:t>Parametri</w:t>
      </w:r>
    </w:p>
    <w:p>
      <w:pPr>
        <w:pStyle w:val="ListParagraph"/>
        <w:numPr>
          <w:ilvl w:val="0"/>
          <w:numId w:val="30"/>
        </w:numPr>
        <w:rPr/>
      </w:pPr>
      <w:r>
        <w:rPr/>
        <w:t>istat_code: Codice ISTAT comune/provincia (es. 063049 per Napoli)</w:t>
      </w:r>
    </w:p>
    <w:p>
      <w:pPr>
        <w:pStyle w:val="ListParagraph"/>
        <w:numPr>
          <w:ilvl w:val="0"/>
          <w:numId w:val="30"/>
        </w:numPr>
        <w:rPr/>
      </w:pPr>
      <w:r>
        <w:rPr/>
        <w:t>anno: 2020-2025</w:t>
      </w:r>
    </w:p>
    <w:p>
      <w:pPr>
        <w:pStyle w:val="ListParagraph"/>
        <w:numPr>
          <w:ilvl w:val="0"/>
          <w:numId w:val="30"/>
        </w:numPr>
        <w:rPr/>
      </w:pPr>
      <w:r>
        <w:rPr/>
        <w:t>intervallo: 1-12 (mese) o 0 (anno intero)</w:t>
      </w:r>
    </w:p>
    <w:p>
      <w:pPr>
        <w:pStyle w:val="ListParagraph"/>
        <w:numPr>
          <w:ilvl w:val="0"/>
          <w:numId w:val="30"/>
        </w:numPr>
        <w:rPr/>
      </w:pPr>
      <w:r>
        <w:rPr/>
        <w:t>misura:</w:t>
      </w:r>
    </w:p>
    <w:p>
      <w:pPr>
        <w:pStyle w:val="ListParagraph"/>
        <w:numPr>
          <w:ilvl w:val="0"/>
          <w:numId w:val="31"/>
        </w:numPr>
        <w:rPr/>
      </w:pPr>
      <w:r>
        <w:rPr/>
        <w:t>temperatura: min, max, media</w:t>
      </w:r>
    </w:p>
    <w:p>
      <w:pPr>
        <w:pStyle w:val="ListParagraph"/>
        <w:numPr>
          <w:ilvl w:val="0"/>
          <w:numId w:val="31"/>
        </w:numPr>
        <w:rPr/>
      </w:pPr>
      <w:r>
        <w:rPr/>
        <w:t>precipitazioni: totale, giorni_pioggia, intensita_max</w:t>
      </w:r>
    </w:p>
    <w:p>
      <w:pPr>
        <w:pStyle w:val="ListParagraph"/>
        <w:numPr>
          <w:ilvl w:val="0"/>
          <w:numId w:val="31"/>
        </w:numPr>
        <w:rPr/>
      </w:pPr>
      <w:r>
        <w:rPr/>
        <w:t>umidita: min, max, media</w:t>
      </w:r>
    </w:p>
    <w:p>
      <w:pPr>
        <w:pStyle w:val="ListParagraph"/>
        <w:numPr>
          <w:ilvl w:val="0"/>
          <w:numId w:val="31"/>
        </w:numPr>
        <w:rPr/>
      </w:pPr>
      <w:r>
        <w:rPr/>
        <w:t>vento: velocita, direzione</w:t>
      </w:r>
    </w:p>
    <w:p>
      <w:pPr>
        <w:pStyle w:val="ListParagraph"/>
        <w:numPr>
          <w:ilvl w:val="0"/>
          <w:numId w:val="31"/>
        </w:numPr>
        <w:rPr/>
      </w:pPr>
      <w:r>
        <w:rPr/>
        <w:t>pressione: min, max, media</w:t>
      </w:r>
    </w:p>
    <w:p>
      <w:pPr>
        <w:pStyle w:val="Normal"/>
        <w:rPr/>
      </w:pPr>
      <w:r>
        <w:rPr/>
        <w:t>Esempio Dati Meteo Campobasso:</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"istat_code"</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"070006"</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"comune"</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"Campobasso"</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"anno"</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2024</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"mese"</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11</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"temperatura_media"</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12.4</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"temperatura_min"</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2.1</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"temperatura_max"</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18.7</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"precipitazioni_totali"</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78.5</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"giorni_pioggia"</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12</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"umidita_media"</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72.8</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"velocita_vento"</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2.1</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"correlazione_legionellosi"</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0.71</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w:t>
      </w:r>
    </w:p>
    <w:p>
      <w:pPr>
        <w:pStyle w:val="Heading4"/>
        <w:rPr/>
      </w:pPr>
      <w:r>
        <w:rPr/>
        <w:t>Qualità delle Acque</w:t>
      </w:r>
    </w:p>
    <w:p>
      <w:pPr>
        <w:pStyle w:val="Normal"/>
        <w:rPr>
          <w:i/>
          <w:i/>
        </w:rPr>
      </w:pPr>
      <w:r>
        <w:rPr/>
        <w:t>Parametri Microbiologici</w:t>
      </w:r>
    </w:p>
    <w:p>
      <w:pPr>
        <w:pStyle w:val="Normal"/>
        <w:spacing w:before="0" w:after="240"/>
        <w:rPr>
          <w:rFonts w:ascii="Calibri" w:hAnsi="Calibri" w:cs="Calibri" w:asciiTheme="minorHAnsi" w:cstheme="minorHAnsi" w:hAnsiTheme="minorHAnsi"/>
          <w:color w:val="000000"/>
          <w:sz w:val="20"/>
          <w:shd w:fill="FFFF00" w:val="clear"/>
        </w:rPr>
      </w:pPr>
      <w:r>
        <w:rPr>
          <w:rFonts w:cs="Calibri" w:cstheme="minorHAnsi"/>
          <w:color w:val="000000"/>
          <w:sz w:val="20"/>
          <w:shd w:fill="FFFF00" w:val="clear"/>
        </w:rPr>
        <w:t>GET /api/v1/ambientale/acque/{istat_code}/{anno}/{parametro}</w:t>
      </w:r>
    </w:p>
    <w:p>
      <w:pPr>
        <w:pStyle w:val="Normal"/>
        <w:rPr>
          <w:rStyle w:val="Strong"/>
          <w:rFonts w:ascii="Calibri" w:hAnsi="Calibri" w:cs="Calibri" w:asciiTheme="minorHAnsi" w:cstheme="minorHAnsi" w:hAnsiTheme="minorHAnsi"/>
          <w:b w:val="false"/>
          <w:color w:val="000000"/>
          <w:sz w:val="20"/>
        </w:rPr>
      </w:pPr>
      <w:r>
        <w:rPr>
          <w:rStyle w:val="Strong"/>
          <w:rFonts w:cs="Calibri" w:cstheme="minorHAnsi"/>
          <w:b w:val="false"/>
          <w:color w:val="000000"/>
          <w:sz w:val="20"/>
        </w:rPr>
        <w:t>Parametri supportati:</w:t>
      </w:r>
    </w:p>
    <w:p>
      <w:pPr>
        <w:pStyle w:val="ListParagraph"/>
        <w:numPr>
          <w:ilvl w:val="0"/>
          <w:numId w:val="30"/>
        </w:numPr>
        <w:rPr>
          <w:rFonts w:ascii="Calibri" w:hAnsi="Calibri" w:cs="Calibri" w:asciiTheme="minorHAnsi" w:cstheme="minorHAnsi" w:hAnsiTheme="minorHAnsi"/>
        </w:rPr>
      </w:pPr>
      <w:r>
        <w:rPr>
          <w:rFonts w:cs="Calibri" w:cstheme="minorHAnsi"/>
        </w:rPr>
        <w:t>istat_code: Codice ISTAT comune/provincia (es. 063049 per Napoli)</w:t>
      </w:r>
    </w:p>
    <w:p>
      <w:pPr>
        <w:pStyle w:val="ListParagraph"/>
        <w:numPr>
          <w:ilvl w:val="0"/>
          <w:numId w:val="30"/>
        </w:numPr>
        <w:rPr>
          <w:rFonts w:ascii="Calibri" w:hAnsi="Calibri" w:cs="Calibri" w:asciiTheme="minorHAnsi" w:cstheme="minorHAnsi" w:hAnsiTheme="minorHAnsi"/>
        </w:rPr>
      </w:pPr>
      <w:r>
        <w:rPr>
          <w:rFonts w:cs="Calibri" w:cstheme="minorHAnsi"/>
        </w:rPr>
        <w:t>anno: 2020-2025</w:t>
      </w:r>
    </w:p>
    <w:p>
      <w:pPr>
        <w:pStyle w:val="ListParagraph"/>
        <w:numPr>
          <w:ilvl w:val="0"/>
          <w:numId w:val="30"/>
        </w:numPr>
        <w:rPr>
          <w:rFonts w:ascii="Calibri" w:hAnsi="Calibri" w:cs="Calibri" w:asciiTheme="minorHAnsi" w:cstheme="minorHAnsi" w:hAnsiTheme="minorHAnsi"/>
        </w:rPr>
      </w:pPr>
      <w:r>
        <w:rPr>
          <w:rFonts w:cs="Calibri" w:cstheme="minorHAnsi"/>
        </w:rPr>
        <w:t>parametro:</w:t>
      </w:r>
    </w:p>
    <w:p>
      <w:pPr>
        <w:pStyle w:val="ListParagraph"/>
        <w:numPr>
          <w:ilvl w:val="1"/>
          <w:numId w:val="30"/>
        </w:numPr>
        <w:rPr>
          <w:rFonts w:ascii="Calibri" w:hAnsi="Calibri" w:cs="Calibri" w:asciiTheme="minorHAnsi" w:cstheme="minorHAnsi" w:hAnsiTheme="minorHAnsi"/>
        </w:rPr>
      </w:pPr>
      <w:r>
        <w:rPr>
          <w:rFonts w:cs="Calibri" w:cstheme="minorHAnsi"/>
        </w:rPr>
        <w:t>ph: Acidità/basicità</w:t>
      </w:r>
    </w:p>
    <w:p>
      <w:pPr>
        <w:pStyle w:val="ListParagraph"/>
        <w:numPr>
          <w:ilvl w:val="1"/>
          <w:numId w:val="30"/>
        </w:numPr>
        <w:rPr>
          <w:rFonts w:ascii="Calibri" w:hAnsi="Calibri" w:cs="Calibri" w:asciiTheme="minorHAnsi" w:cstheme="minorHAnsi" w:hAnsiTheme="minorHAnsi"/>
        </w:rPr>
      </w:pPr>
      <w:r>
        <w:rPr>
          <w:rFonts w:cs="Calibri" w:cstheme="minorHAnsi"/>
        </w:rPr>
        <w:t>ecoli: Escherichia coli count</w:t>
      </w:r>
    </w:p>
    <w:p>
      <w:pPr>
        <w:pStyle w:val="ListParagraph"/>
        <w:numPr>
          <w:ilvl w:val="1"/>
          <w:numId w:val="30"/>
        </w:numPr>
        <w:rPr>
          <w:rFonts w:ascii="Calibri" w:hAnsi="Calibri" w:cs="Calibri" w:asciiTheme="minorHAnsi" w:cstheme="minorHAnsi" w:hAnsiTheme="minorHAnsi"/>
        </w:rPr>
      </w:pPr>
      <w:r>
        <w:rPr>
          <w:rFonts w:cs="Calibri" w:cstheme="minorHAnsi"/>
        </w:rPr>
        <w:t>cloro_residuo: Livelli di disinfezione</w:t>
      </w:r>
    </w:p>
    <w:p>
      <w:pPr>
        <w:pStyle w:val="ListParagraph"/>
        <w:numPr>
          <w:ilvl w:val="1"/>
          <w:numId w:val="30"/>
        </w:numPr>
        <w:rPr>
          <w:rFonts w:ascii="Calibri" w:hAnsi="Calibri" w:cs="Calibri" w:asciiTheme="minorHAnsi" w:cstheme="minorHAnsi" w:hAnsiTheme="minorHAnsi"/>
        </w:rPr>
      </w:pPr>
      <w:r>
        <w:rPr>
          <w:rFonts w:cs="Calibri" w:cstheme="minorHAnsi"/>
        </w:rPr>
        <w:t>torbidita: Qualità fisica dell'acqua</w:t>
      </w:r>
    </w:p>
    <w:p>
      <w:pPr>
        <w:pStyle w:val="Normal"/>
        <w:rPr>
          <w:rStyle w:val="Strong"/>
          <w:rFonts w:ascii="Calibri" w:hAnsi="Calibri" w:cs="Calibri" w:asciiTheme="minorHAnsi" w:cstheme="minorHAnsi" w:hAnsiTheme="minorHAnsi"/>
          <w:b w:val="false"/>
          <w:color w:val="000000"/>
          <w:sz w:val="20"/>
        </w:rPr>
      </w:pPr>
      <w:r>
        <w:rPr>
          <w:rStyle w:val="Strong"/>
          <w:rFonts w:cs="Calibri" w:cstheme="minorHAnsi"/>
          <w:b w:val="false"/>
          <w:color w:val="000000"/>
          <w:sz w:val="20"/>
        </w:rPr>
        <w:t>Esempio E.coli per Epatite A</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"istat_code"</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"078031"</w:t>
      </w:r>
      <w:r>
        <w:rPr>
          <w:rFonts w:eastAsia="Times New Roman" w:cs="Times New Roman" w:ascii="Consolas" w:hAnsi="Consolas"/>
          <w:color w:val="CCCCCC"/>
          <w:sz w:val="21"/>
          <w:szCs w:val="21"/>
        </w:rPr>
        <w:t xml:space="preserve">, </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"comune"</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"Catanzaro"</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"parametro"</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"ecoli"</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"valore"</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85.2</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"unita"</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"CFU/100ml"</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"soglia_legale"</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100.0</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"stato_conformita"</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"conforme"</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"correlazione_epatite_a"</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0.85</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"alert_level"</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"basso"</w:t>
      </w:r>
    </w:p>
    <w:p>
      <w:pPr>
        <w:pStyle w:val="Normal"/>
        <w:shd w:val="clear" w:color="auto" w:fill="1F1F1F"/>
        <w:suppressAutoHyphens w:val="false"/>
        <w:spacing w:lineRule="atLeast" w:line="285" w:before="0" w:after="0"/>
        <w:jc w:val="left"/>
        <w:rPr>
          <w:rStyle w:val="Strong"/>
          <w:rFonts w:ascii="Consolas" w:hAnsi="Consolas" w:eastAsia="Times New Roman" w:cs="Times New Roman"/>
          <w:b w:val="false"/>
          <w:bCs w:val="false"/>
          <w:color w:val="CCCCCC"/>
          <w:sz w:val="21"/>
          <w:szCs w:val="21"/>
        </w:rPr>
      </w:pPr>
      <w:r>
        <w:rPr>
          <w:rFonts w:eastAsia="Times New Roman" w:cs="Times New Roman" w:ascii="Consolas" w:hAnsi="Consolas"/>
          <w:color w:val="CCCCCC"/>
          <w:sz w:val="21"/>
          <w:szCs w:val="21"/>
        </w:rPr>
        <w:t>}</w:t>
      </w:r>
    </w:p>
    <w:p>
      <w:pPr>
        <w:pStyle w:val="Heading3"/>
        <w:rPr/>
      </w:pPr>
      <w:bookmarkStart w:id="22" w:name="_Toc214978141"/>
      <w:r>
        <w:rPr>
          <w:rStyle w:val="Strong"/>
          <w:b w:val="false"/>
          <w:bCs w:val="false"/>
        </w:rPr>
        <w:t>Endpoint Epidemiologici</w:t>
      </w:r>
      <w:bookmarkEnd w:id="22"/>
    </w:p>
    <w:p>
      <w:pPr>
        <w:pStyle w:val="Heading4"/>
        <w:rPr>
          <w:rStyle w:val="Strong"/>
          <w:b w:val="false"/>
          <w:bCs w:val="false"/>
        </w:rPr>
      </w:pPr>
      <w:r>
        <w:rPr>
          <w:rStyle w:val="Strong"/>
          <w:b w:val="false"/>
          <w:bCs w:val="false"/>
        </w:rPr>
        <w:t>Dati per Patologia. Esempio Influenza</w:t>
      </w:r>
    </w:p>
    <w:p>
      <w:pPr>
        <w:pStyle w:val="Normal"/>
        <w:rPr/>
      </w:pPr>
      <w:r>
        <w:rPr/>
        <w:t>GET /api/v1/malattie/influenza/analisi</w:t>
      </w:r>
    </w:p>
    <w:p>
      <w:pPr>
        <w:pStyle w:val="Normal"/>
        <w:rPr/>
      </w:pPr>
      <w:r>
        <w:rPr/>
        <w:t>GET /api/v1/malattie/influenza/{regione}/{provincia}</w:t>
      </w:r>
    </w:p>
    <w:p>
      <w:pPr>
        <w:pStyle w:val="Normal"/>
        <w:rPr>
          <w:rStyle w:val="Strong"/>
          <w:rFonts w:ascii="system-ui;Ubuntu;Droid Sans;san" w:hAnsi="system-ui;Ubuntu;Droid Sans;san"/>
          <w:b w:val="false"/>
          <w:color w:val="000000"/>
          <w:sz w:val="20"/>
        </w:rPr>
      </w:pPr>
      <w:r>
        <w:rPr>
          <w:rStyle w:val="Strong"/>
          <w:rFonts w:ascii="system-ui;Ubuntu;Droid Sans;san" w:hAnsi="system-ui;Ubuntu;Droid Sans;san"/>
          <w:b w:val="false"/>
          <w:color w:val="000000"/>
          <w:sz w:val="20"/>
        </w:rPr>
        <w:t>Risposta Influenza:</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"malattia"</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"influenza"</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"casi_totali"</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1078</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"casi_attivi"</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95</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"incidenza_per_100k"</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42.3</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"correlazione_principale"</w:t>
      </w:r>
      <w:r>
        <w:rPr>
          <w:rFonts w:eastAsia="Times New Roman" w:cs="Times New Roman" w:ascii="Consolas" w:hAnsi="Consolas"/>
          <w:color w:val="CCCCCC"/>
          <w:sz w:val="21"/>
          <w:szCs w:val="21"/>
        </w:rPr>
        <w:t>: {</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"fattore"</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"PM2.5"</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"valore"</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0.82</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"lag_giorni"</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3</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"modello_raccomandato"</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"GAM con termini di ritardo"</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"soglia_rischio"</w:t>
      </w:r>
      <w:r>
        <w:rPr>
          <w:rFonts w:eastAsia="Times New Roman" w:cs="Times New Roman" w:ascii="Consolas" w:hAnsi="Consolas"/>
          <w:color w:val="CCCCCC"/>
          <w:sz w:val="21"/>
          <w:szCs w:val="21"/>
        </w:rPr>
        <w:t>: {</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"PM2.5"</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"&gt; 25 μg/m³"</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"temperatura"</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"&lt; 10°C"</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w:t>
      </w:r>
    </w:p>
    <w:p>
      <w:pPr>
        <w:pStyle w:val="Heading4"/>
        <w:rPr>
          <w:rStyle w:val="Strong"/>
          <w:b w:val="false"/>
          <w:bCs w:val="false"/>
        </w:rPr>
      </w:pPr>
      <w:r>
        <w:rPr>
          <w:rStyle w:val="Strong"/>
          <w:b w:val="false"/>
          <w:bCs w:val="false"/>
        </w:rPr>
        <w:t>Dati per Patologia. Esempio Legionellosi</w:t>
      </w:r>
    </w:p>
    <w:p>
      <w:pPr>
        <w:pStyle w:val="Normal"/>
        <w:rPr/>
      </w:pPr>
      <w:r>
        <w:rPr/>
        <w:t>GET /api/v1/malattie/legionellosi/analisi</w:t>
      </w:r>
    </w:p>
    <w:p>
      <w:pPr>
        <w:pStyle w:val="Normal"/>
        <w:rPr/>
      </w:pPr>
      <w:r>
        <w:rPr/>
        <w:t>Risposta Legionellosi:</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"malattia"</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"legionellosi"</w:t>
      </w:r>
      <w:r>
        <w:rPr>
          <w:rFonts w:eastAsia="Times New Roman" w:cs="Times New Roman" w:ascii="Consolas" w:hAnsi="Consolas"/>
          <w:color w:val="CCCCCC"/>
          <w:sz w:val="21"/>
          <w:szCs w:val="21"/>
        </w:rPr>
        <w:t xml:space="preserve">, </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"casi_totali"</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125</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"focolai_attivi"</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3</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"correlazione_principale"</w:t>
      </w:r>
      <w:r>
        <w:rPr>
          <w:rFonts w:eastAsia="Times New Roman" w:cs="Times New Roman" w:ascii="Consolas" w:hAnsi="Consolas"/>
          <w:color w:val="CCCCCC"/>
          <w:sz w:val="21"/>
          <w:szCs w:val="21"/>
        </w:rPr>
        <w:t>: {</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"fattore"</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"temperatura_acqua"</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"valore"</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0.71</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"lag_giorni"</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14</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"modello_raccomandato"</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"DLNM per effetti temperatura"</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"soglia_rischio"</w:t>
      </w:r>
      <w:r>
        <w:rPr>
          <w:rFonts w:eastAsia="Times New Roman" w:cs="Times New Roman" w:ascii="Consolas" w:hAnsi="Consolas"/>
          <w:color w:val="CCCCCC"/>
          <w:sz w:val="21"/>
          <w:szCs w:val="21"/>
        </w:rPr>
        <w:t>: {</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"temperatura_acqua"</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"&gt; 25°C"</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"umidita"</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"&gt; 70%"</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w:t>
      </w:r>
    </w:p>
    <w:p>
      <w:pPr>
        <w:pStyle w:val="Heading4"/>
        <w:rPr/>
      </w:pPr>
      <w:r>
        <w:rPr>
          <w:rStyle w:val="Strong"/>
          <w:b w:val="false"/>
          <w:bCs w:val="false"/>
        </w:rPr>
        <w:t xml:space="preserve">Dati per Patologia. Esempio </w:t>
      </w:r>
      <w:r>
        <w:rPr/>
        <w:t>Epatite A</w:t>
      </w:r>
    </w:p>
    <w:p>
      <w:pPr>
        <w:pStyle w:val="Normal"/>
        <w:rPr/>
      </w:pPr>
      <w:r>
        <w:rPr/>
        <w:t>GET /api/v1/malattie/hepatitis_a/analisi</w:t>
      </w:r>
    </w:p>
    <w:p>
      <w:pPr>
        <w:pStyle w:val="Normal"/>
        <w:rPr/>
      </w:pPr>
      <w:r>
        <w:rPr/>
        <w:t>Risposta Epatite A:</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"malattia"</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"epatite_a"</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"casi_totali"</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23</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"correlazione_principale"</w:t>
      </w:r>
      <w:r>
        <w:rPr>
          <w:rFonts w:eastAsia="Times New Roman" w:cs="Times New Roman" w:ascii="Consolas" w:hAnsi="Consolas"/>
          <w:color w:val="CCCCCC"/>
          <w:sz w:val="21"/>
          <w:szCs w:val="21"/>
        </w:rPr>
        <w:t>: {</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"fattore"</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"ecoli_count"</w:t>
      </w:r>
      <w:r>
        <w:rPr>
          <w:rFonts w:eastAsia="Times New Roman" w:cs="Times New Roman" w:ascii="Consolas" w:hAnsi="Consolas"/>
          <w:color w:val="CCCCCC"/>
          <w:sz w:val="21"/>
          <w:szCs w:val="21"/>
        </w:rPr>
        <w:t xml:space="preserve">, </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"valore"</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0.85</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"lag_giorni"</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7</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"modello_raccomandato"</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"GLM con indicatori qualità acqua"</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"soglia_rischio"</w:t>
      </w:r>
      <w:r>
        <w:rPr>
          <w:rFonts w:eastAsia="Times New Roman" w:cs="Times New Roman" w:ascii="Consolas" w:hAnsi="Consolas"/>
          <w:color w:val="CCCCCC"/>
          <w:sz w:val="21"/>
          <w:szCs w:val="21"/>
        </w:rPr>
        <w:t>: {</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"ecoli"</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"&gt; 100 CFU/100ml"</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"ph"</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"&lt; 6.5"</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w:t>
      </w:r>
    </w:p>
    <w:p>
      <w:pPr>
        <w:pStyle w:val="Heading3"/>
        <w:rPr/>
      </w:pPr>
      <w:bookmarkStart w:id="23" w:name="_Toc214978142"/>
      <w:r>
        <w:rPr>
          <w:rStyle w:val="Strong"/>
          <w:b w:val="false"/>
          <w:bCs w:val="false"/>
        </w:rPr>
        <w:t>Correlazione e Predizione</w:t>
      </w:r>
      <w:bookmarkEnd w:id="23"/>
    </w:p>
    <w:p>
      <w:pPr>
        <w:pStyle w:val="Heading4"/>
        <w:rPr>
          <w:rStyle w:val="Strong"/>
          <w:b w:val="false"/>
          <w:bCs w:val="false"/>
        </w:rPr>
      </w:pPr>
      <w:r>
        <w:rPr>
          <w:rStyle w:val="Strong"/>
          <w:b w:val="false"/>
          <w:bCs w:val="false"/>
        </w:rPr>
        <w:t>Correlazioni Ambiente-Salute</w:t>
      </w:r>
    </w:p>
    <w:p>
      <w:pPr>
        <w:pStyle w:val="Normal"/>
        <w:rPr/>
      </w:pPr>
      <w:r>
        <w:rPr/>
        <w:t>GET /api/v1/analisi/correlazione</w:t>
      </w:r>
    </w:p>
    <w:p>
      <w:pPr>
        <w:pStyle w:val="Normal"/>
        <w:rPr/>
      </w:pPr>
      <w:r>
        <w:rPr/>
        <w:t>GET /api/v1/province/{regione}/{provincia}/correlazioni</w:t>
      </w:r>
    </w:p>
    <w:p>
      <w:pPr>
        <w:pStyle w:val="Normal"/>
        <w:rPr/>
      </w:pPr>
      <w:r>
        <w:rPr/>
        <w:t>Risposta Correlazioni:</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"provincia"</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"Napoli"</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"regione"</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"Campania"</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"correlazioni"</w:t>
      </w:r>
      <w:r>
        <w:rPr>
          <w:rFonts w:eastAsia="Times New Roman" w:cs="Times New Roman" w:ascii="Consolas" w:hAnsi="Consolas"/>
          <w:color w:val="CCCCCC"/>
          <w:sz w:val="21"/>
          <w:szCs w:val="21"/>
        </w:rPr>
        <w:t>: {</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"pm25_influenza"</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0.78</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"temperatura_legionellosi"</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0.71</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"ecoli_epatite"</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0.85</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"modelli_utilizzati"</w:t>
      </w:r>
      <w:r>
        <w:rPr>
          <w:rFonts w:eastAsia="Times New Roman" w:cs="Times New Roman" w:ascii="Consolas" w:hAnsi="Consolas"/>
          <w:color w:val="CCCCCC"/>
          <w:sz w:val="21"/>
          <w:szCs w:val="21"/>
        </w:rPr>
        <w:t>: [</w:t>
      </w:r>
      <w:r>
        <w:rPr>
          <w:rFonts w:eastAsia="Times New Roman" w:cs="Times New Roman" w:ascii="Consolas" w:hAnsi="Consolas"/>
          <w:color w:val="CE9178"/>
          <w:sz w:val="21"/>
          <w:szCs w:val="21"/>
        </w:rPr>
        <w:t>"GAM"</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"DLNM"</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"Random Forest"</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"confidenza_media"</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0.84</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w:t>
      </w:r>
    </w:p>
    <w:p>
      <w:pPr>
        <w:pStyle w:val="Heading4"/>
        <w:rPr/>
      </w:pPr>
      <w:r>
        <w:rPr>
          <w:rStyle w:val="Strong"/>
          <w:b w:val="false"/>
          <w:bCs w:val="false"/>
        </w:rPr>
        <w:t>Previsioni e Forecasting</w:t>
      </w:r>
    </w:p>
    <w:p>
      <w:pPr>
        <w:pStyle w:val="Normal"/>
        <w:spacing w:before="0" w:after="240"/>
        <w:rPr>
          <w:rStyle w:val="Strong"/>
          <w:rFonts w:ascii="system-ui;Ubuntu;Droid Sans;san" w:hAnsi="system-ui;Ubuntu;Droid Sans;san"/>
          <w:b w:val="false"/>
          <w:color w:val="111111"/>
          <w:sz w:val="20"/>
        </w:rPr>
      </w:pPr>
      <w:r>
        <w:rPr>
          <w:rStyle w:val="Strong"/>
          <w:rFonts w:ascii="system-ui;Ubuntu;Droid Sans;san" w:hAnsi="system-ui;Ubuntu;Droid Sans;san"/>
          <w:b w:val="false"/>
          <w:color w:val="111111"/>
          <w:sz w:val="20"/>
        </w:rPr>
        <w:t>GET /api/v1/previsioni/forecast</w:t>
      </w:r>
    </w:p>
    <w:p>
      <w:pPr>
        <w:pStyle w:val="Normal"/>
        <w:spacing w:before="0" w:after="240"/>
        <w:rPr>
          <w:rFonts w:ascii="system-ui;Ubuntu;Droid Sans;san" w:hAnsi="system-ui;Ubuntu;Droid Sans;san"/>
          <w:bCs/>
          <w:color w:val="111111"/>
          <w:sz w:val="20"/>
        </w:rPr>
      </w:pPr>
      <w:r>
        <w:rPr>
          <w:rStyle w:val="Strong"/>
          <w:rFonts w:ascii="system-ui;Ubuntu;Droid Sans;san" w:hAnsi="system-ui;Ubuntu;Droid Sans;san"/>
          <w:b w:val="false"/>
          <w:color w:val="111111"/>
          <w:sz w:val="20"/>
        </w:rPr>
        <w:t>GET /api/v1/previsioni/modelli</w:t>
      </w:r>
    </w:p>
    <w:p>
      <w:pPr>
        <w:pStyle w:val="BodyText"/>
        <w:spacing w:lineRule="auto" w:line="360" w:before="0" w:after="240"/>
        <w:rPr>
          <w:rStyle w:val="Strong"/>
          <w:rFonts w:ascii="system-ui;Ubuntu;Droid Sans;san" w:hAnsi="system-ui;Ubuntu;Droid Sans;san"/>
          <w:b w:val="false"/>
          <w:color w:val="111111"/>
          <w:sz w:val="20"/>
        </w:rPr>
      </w:pPr>
      <w:r>
        <w:rPr>
          <w:rStyle w:val="Strong"/>
          <w:rFonts w:ascii="system-ui;Ubuntu;Droid Sans;san" w:hAnsi="system-ui;Ubuntu;Droid Sans;san"/>
          <w:b w:val="false"/>
          <w:color w:val="111111"/>
          <w:sz w:val="20"/>
        </w:rPr>
        <w:t>Risposta Previsioni:</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"periodo_previsione"</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"14_giorni"</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"malattie"</w:t>
      </w:r>
      <w:r>
        <w:rPr>
          <w:rFonts w:eastAsia="Times New Roman" w:cs="Times New Roman" w:ascii="Consolas" w:hAnsi="Consolas"/>
          <w:color w:val="CCCCCC"/>
          <w:sz w:val="21"/>
          <w:szCs w:val="21"/>
        </w:rPr>
        <w:t>: {</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"influenza"</w:t>
      </w:r>
      <w:r>
        <w:rPr>
          <w:rFonts w:eastAsia="Times New Roman" w:cs="Times New Roman" w:ascii="Consolas" w:hAnsi="Consolas"/>
          <w:color w:val="CCCCCC"/>
          <w:sz w:val="21"/>
          <w:szCs w:val="21"/>
        </w:rPr>
        <w:t>: {</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"casi_previsti"</w:t>
      </w:r>
      <w:r>
        <w:rPr>
          <w:rFonts w:eastAsia="Times New Roman" w:cs="Times New Roman" w:ascii="Consolas" w:hAnsi="Consolas"/>
          <w:color w:val="CCCCCC"/>
          <w:sz w:val="21"/>
          <w:szCs w:val="21"/>
        </w:rPr>
        <w:t>: [</w:t>
      </w:r>
      <w:r>
        <w:rPr>
          <w:rFonts w:eastAsia="Times New Roman" w:cs="Times New Roman" w:ascii="Consolas" w:hAnsi="Consolas"/>
          <w:color w:val="B5CEA8"/>
          <w:sz w:val="21"/>
          <w:szCs w:val="21"/>
        </w:rPr>
        <w:t>23</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25</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27</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31</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35</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42</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38</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34</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30</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28</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25</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23</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21</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19</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"modello_utilizzato"</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"GAM"</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"confidenza"</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89</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"trend"</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"picco_previsto_giorno_7"</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"legionellosi"</w:t>
      </w:r>
      <w:r>
        <w:rPr>
          <w:rFonts w:eastAsia="Times New Roman" w:cs="Times New Roman" w:ascii="Consolas" w:hAnsi="Consolas"/>
          <w:color w:val="CCCCCC"/>
          <w:sz w:val="21"/>
          <w:szCs w:val="21"/>
        </w:rPr>
        <w:t>: {</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"casi_previsti"</w:t>
      </w:r>
      <w:r>
        <w:rPr>
          <w:rFonts w:eastAsia="Times New Roman" w:cs="Times New Roman" w:ascii="Consolas" w:hAnsi="Consolas"/>
          <w:color w:val="CCCCCC"/>
          <w:sz w:val="21"/>
          <w:szCs w:val="21"/>
        </w:rPr>
        <w:t>: [</w:t>
      </w:r>
      <w:r>
        <w:rPr>
          <w:rFonts w:eastAsia="Times New Roman" w:cs="Times New Roman" w:ascii="Consolas" w:hAnsi="Consolas"/>
          <w:color w:val="B5CEA8"/>
          <w:sz w:val="21"/>
          <w:szCs w:val="21"/>
        </w:rPr>
        <w:t>2</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2</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3</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3</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4</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4</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5</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5</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4</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4</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3</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3</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2</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2</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"modello_utilizzato"</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"DLNM"</w:t>
      </w:r>
      <w:r>
        <w:rPr>
          <w:rFonts w:eastAsia="Times New Roman" w:cs="Times New Roman" w:ascii="Consolas" w:hAnsi="Consolas"/>
          <w:color w:val="CCCCCC"/>
          <w:sz w:val="21"/>
          <w:szCs w:val="21"/>
        </w:rPr>
        <w:t xml:space="preserve">, </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"confidenza"</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78</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"trend"</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"incremento_graduale"</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w:t>
      </w:r>
    </w:p>
    <w:p>
      <w:pPr>
        <w:pStyle w:val="Heading3"/>
        <w:rPr>
          <w:rStyle w:val="Strong"/>
          <w:b w:val="false"/>
          <w:bCs w:val="false"/>
        </w:rPr>
      </w:pPr>
      <w:bookmarkStart w:id="24" w:name="_Toc214978143"/>
      <w:r>
        <w:rPr>
          <w:rStyle w:val="Strong"/>
          <w:b w:val="false"/>
          <w:bCs w:val="false"/>
        </w:rPr>
        <w:t>Performance dei Modelli</w:t>
      </w:r>
      <w:bookmarkEnd w:id="24"/>
    </w:p>
    <w:p>
      <w:pPr>
        <w:pStyle w:val="Normal"/>
        <w:rPr/>
      </w:pPr>
      <w:r>
        <w:rPr/>
        <w:t>GET /api/v1/previsioni/modelli</w:t>
      </w:r>
    </w:p>
    <w:p>
      <w:pPr>
        <w:pStyle w:val="Normal"/>
        <w:rPr/>
      </w:pPr>
      <w:r>
        <w:rPr/>
        <w:t>Risposta Performance:</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"modelli"</w:t>
      </w:r>
      <w:r>
        <w:rPr>
          <w:rFonts w:eastAsia="Times New Roman" w:cs="Times New Roman" w:ascii="Consolas" w:hAnsi="Consolas"/>
          <w:color w:val="CCCCCC"/>
          <w:sz w:val="21"/>
          <w:szCs w:val="21"/>
        </w:rPr>
        <w:t>: [</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"nome"</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"GAM"</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"accuratezza"</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89.2</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"auc"</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0.87</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"mae"</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12.3</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"patologie_target"</w:t>
      </w:r>
      <w:r>
        <w:rPr>
          <w:rFonts w:eastAsia="Times New Roman" w:cs="Times New Roman" w:ascii="Consolas" w:hAnsi="Consolas"/>
          <w:color w:val="CCCCCC"/>
          <w:sz w:val="21"/>
          <w:szCs w:val="21"/>
        </w:rPr>
        <w:t>: [</w:t>
      </w:r>
      <w:r>
        <w:rPr>
          <w:rFonts w:eastAsia="Times New Roman" w:cs="Times New Roman" w:ascii="Consolas" w:hAnsi="Consolas"/>
          <w:color w:val="CE9178"/>
          <w:sz w:val="21"/>
          <w:szCs w:val="21"/>
        </w:rPr>
        <w:t>"influenza"</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"note"</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"Migliore per relazioni non-lineari"</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"nome"</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"DLNM"</w:t>
      </w:r>
      <w:r>
        <w:rPr>
          <w:rFonts w:eastAsia="Times New Roman" w:cs="Times New Roman" w:ascii="Consolas" w:hAnsi="Consolas"/>
          <w:color w:val="CCCCCC"/>
          <w:sz w:val="21"/>
          <w:szCs w:val="21"/>
        </w:rPr>
        <w:t xml:space="preserve">, </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"accuratezza"</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91.8</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"auc"</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0.92</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"mae"</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8.9</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"patologie_target"</w:t>
      </w:r>
      <w:r>
        <w:rPr>
          <w:rFonts w:eastAsia="Times New Roman" w:cs="Times New Roman" w:ascii="Consolas" w:hAnsi="Consolas"/>
          <w:color w:val="CCCCCC"/>
          <w:sz w:val="21"/>
          <w:szCs w:val="21"/>
        </w:rPr>
        <w:t>: [</w:t>
      </w:r>
      <w:r>
        <w:rPr>
          <w:rFonts w:eastAsia="Times New Roman" w:cs="Times New Roman" w:ascii="Consolas" w:hAnsi="Consolas"/>
          <w:color w:val="CE9178"/>
          <w:sz w:val="21"/>
          <w:szCs w:val="21"/>
        </w:rPr>
        <w:t>"legionellosi"</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"note"</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"Migliore accuratezza complessiva"</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Style w:val="Strong"/>
          <w:rFonts w:ascii="Consolas" w:hAnsi="Consolas" w:eastAsia="Times New Roman" w:cs="Times New Roman"/>
          <w:b w:val="false"/>
          <w:bCs w:val="false"/>
          <w:color w:val="CCCCCC"/>
          <w:sz w:val="21"/>
          <w:szCs w:val="21"/>
        </w:rPr>
      </w:pPr>
      <w:r>
        <w:rPr>
          <w:rFonts w:eastAsia="Times New Roman" w:cs="Times New Roman" w:ascii="Consolas" w:hAnsi="Consolas"/>
          <w:color w:val="CCCCCC"/>
          <w:sz w:val="21"/>
          <w:szCs w:val="21"/>
        </w:rPr>
        <w:t>}</w:t>
      </w:r>
    </w:p>
    <w:p>
      <w:pPr>
        <w:pStyle w:val="Heading3"/>
        <w:rPr/>
      </w:pPr>
      <w:bookmarkStart w:id="25" w:name="_Toc214978144"/>
      <w:r>
        <w:rPr>
          <w:rStyle w:val="Strong"/>
          <w:b w:val="false"/>
          <w:bCs w:val="false"/>
        </w:rPr>
        <w:t>Endpoint Geografici e Spaziali</w:t>
      </w:r>
      <w:bookmarkEnd w:id="25"/>
    </w:p>
    <w:p>
      <w:pPr>
        <w:pStyle w:val="Heading4"/>
        <w:rPr>
          <w:rStyle w:val="Strong"/>
          <w:b w:val="false"/>
          <w:bCs w:val="false"/>
        </w:rPr>
      </w:pPr>
      <w:r>
        <w:rPr>
          <w:rStyle w:val="Strong"/>
          <w:b w:val="false"/>
          <w:bCs w:val="false"/>
        </w:rPr>
        <w:t>Analisi Geografica</w:t>
      </w:r>
    </w:p>
    <w:p>
      <w:pPr>
        <w:pStyle w:val="Normal"/>
        <w:rPr/>
      </w:pPr>
      <w:r>
        <w:rPr/>
        <w:t>GET /api/v1/geografia/regioni</w:t>
      </w:r>
    </w:p>
    <w:p>
      <w:pPr>
        <w:pStyle w:val="Normal"/>
        <w:rPr/>
      </w:pPr>
      <w:r>
        <w:rPr/>
        <w:t>GET /api/v1/geografia/hotspot</w:t>
      </w:r>
    </w:p>
    <w:p>
      <w:pPr>
        <w:pStyle w:val="Normal"/>
        <w:rPr/>
      </w:pPr>
      <w:r>
        <w:rPr/>
        <w:t>Risposta Geografica:</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"regioni"</w:t>
      </w:r>
      <w:r>
        <w:rPr>
          <w:rFonts w:eastAsia="Times New Roman" w:cs="Times New Roman" w:ascii="Consolas" w:hAnsi="Consolas"/>
          <w:color w:val="CCCCCC"/>
          <w:sz w:val="21"/>
          <w:szCs w:val="21"/>
        </w:rPr>
        <w:t>: [</w:t>
      </w:r>
      <w:r>
        <w:rPr>
          <w:rFonts w:eastAsia="Times New Roman" w:cs="Times New Roman" w:ascii="Consolas" w:hAnsi="Consolas"/>
          <w:color w:val="CE9178"/>
          <w:sz w:val="21"/>
          <w:szCs w:val="21"/>
        </w:rPr>
        <w:t>"Molise"</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"Campania"</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"Calabria"</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"hotspot"</w:t>
      </w:r>
      <w:r>
        <w:rPr>
          <w:rFonts w:eastAsia="Times New Roman" w:cs="Times New Roman" w:ascii="Consolas" w:hAnsi="Consolas"/>
          <w:color w:val="CCCCCC"/>
          <w:sz w:val="21"/>
          <w:szCs w:val="21"/>
        </w:rPr>
        <w:t>: [</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"lat"</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41.5603</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"lng"</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14.6685</w:t>
      </w:r>
      <w:r>
        <w:rPr>
          <w:rFonts w:eastAsia="Times New Roman" w:cs="Times New Roman" w:ascii="Consolas" w:hAnsi="Consolas"/>
          <w:color w:val="CCCCCC"/>
          <w:sz w:val="21"/>
          <w:szCs w:val="21"/>
        </w:rPr>
        <w:t xml:space="preserve">, </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"intensita"</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15</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"tipo"</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"influenza"</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"comune"</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"Campobasso"</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"hotspot_attivi"</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5</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"analisi_spaziale"</w:t>
      </w:r>
      <w:r>
        <w:rPr>
          <w:rFonts w:eastAsia="Times New Roman" w:cs="Times New Roman" w:ascii="Consolas" w:hAnsi="Consolas"/>
          <w:color w:val="CCCCCC"/>
          <w:sz w:val="21"/>
          <w:szCs w:val="21"/>
        </w:rPr>
        <w:t>: {</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"morans_i"</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0.84</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"cluster_significativi"</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3</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Style w:val="Strong"/>
          <w:rFonts w:ascii="Consolas" w:hAnsi="Consolas" w:eastAsia="Times New Roman" w:cs="Times New Roman"/>
          <w:b w:val="false"/>
          <w:bCs w:val="false"/>
          <w:color w:val="CCCCCC"/>
          <w:sz w:val="21"/>
          <w:szCs w:val="21"/>
        </w:rPr>
      </w:pPr>
      <w:r>
        <w:rPr>
          <w:rFonts w:eastAsia="Times New Roman" w:cs="Times New Roman" w:ascii="Consolas" w:hAnsi="Consolas"/>
          <w:color w:val="CCCCCC"/>
          <w:sz w:val="21"/>
          <w:szCs w:val="21"/>
        </w:rPr>
        <w:t>}</w:t>
      </w:r>
    </w:p>
    <w:p>
      <w:pPr>
        <w:pStyle w:val="Heading3"/>
        <w:rPr/>
      </w:pPr>
      <w:bookmarkStart w:id="26" w:name="_Toc214978145"/>
      <w:r>
        <w:rPr>
          <w:rStyle w:val="Strong"/>
          <w:b w:val="false"/>
          <w:bCs w:val="false"/>
        </w:rPr>
        <w:t>Dashboard e Riassunto</w:t>
      </w:r>
      <w:bookmarkEnd w:id="26"/>
    </w:p>
    <w:p>
      <w:pPr>
        <w:pStyle w:val="Heading4"/>
        <w:rPr>
          <w:rStyle w:val="Strong"/>
          <w:b w:val="false"/>
          <w:bCs w:val="false"/>
        </w:rPr>
      </w:pPr>
      <w:r>
        <w:rPr>
          <w:rStyle w:val="Strong"/>
          <w:b w:val="false"/>
          <w:bCs w:val="false"/>
        </w:rPr>
        <w:t>Dashboard Principale</w:t>
      </w:r>
    </w:p>
    <w:p>
      <w:pPr>
        <w:pStyle w:val="Normal"/>
        <w:rPr/>
      </w:pPr>
      <w:r>
        <w:rPr/>
        <w:t>GET /api/v1/dashboard/riassunto</w:t>
      </w:r>
    </w:p>
    <w:p>
      <w:pPr>
        <w:pStyle w:val="Normal"/>
        <w:rPr/>
      </w:pPr>
      <w:r>
        <w:rPr/>
        <w:t>Risposta Dashboard:</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"segnalazioni_totali"</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350</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"pazienti_attivi"</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105</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"pazienti_guariti"</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244</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"indagini_totali"</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27</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"distribuzione_malattie"</w:t>
      </w:r>
      <w:r>
        <w:rPr>
          <w:rFonts w:eastAsia="Times New Roman" w:cs="Times New Roman" w:ascii="Consolas" w:hAnsi="Consolas"/>
          <w:color w:val="CCCCCC"/>
          <w:sz w:val="21"/>
          <w:szCs w:val="21"/>
        </w:rPr>
        <w:t>: [</w:t>
      </w:r>
      <w:r>
        <w:rPr>
          <w:rFonts w:eastAsia="Times New Roman" w:cs="Times New Roman" w:ascii="Consolas" w:hAnsi="Consolas"/>
          <w:color w:val="B5CEA8"/>
          <w:sz w:val="21"/>
          <w:szCs w:val="21"/>
        </w:rPr>
        <w:t>300</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48</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2</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"regioni_monitorate"</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3</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"comuni_attivi"</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15</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"sensori_ambientali"</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127</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"alert_attivi"</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3</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"ultima_sincronizzazione"</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"2025-01-01T12:00:00Z"</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w:t>
      </w:r>
    </w:p>
    <w:p>
      <w:pPr>
        <w:pStyle w:val="Heading3"/>
        <w:rPr/>
      </w:pPr>
      <w:bookmarkStart w:id="27" w:name="_Toc214978146"/>
      <w:r>
        <w:rPr/>
        <w:t>Analitiche di Base</w:t>
      </w:r>
      <w:bookmarkEnd w:id="27"/>
    </w:p>
    <w:p>
      <w:pPr>
        <w:pStyle w:val="Normal"/>
        <w:rPr/>
      </w:pPr>
      <w:r>
        <w:rPr/>
        <w:t>Per le serie temporali presenti possiamo tirare fuori le seguenti statistiche:</w:t>
      </w:r>
    </w:p>
    <w:p>
      <w:pPr>
        <w:pStyle w:val="ListParagraph"/>
        <w:numPr>
          <w:ilvl w:val="0"/>
          <w:numId w:val="9"/>
        </w:numPr>
        <w:rPr/>
      </w:pPr>
      <w:r>
        <w:rPr/>
        <w:t>Media</w:t>
      </w:r>
    </w:p>
    <w:p>
      <w:pPr>
        <w:pStyle w:val="ListParagraph"/>
        <w:numPr>
          <w:ilvl w:val="0"/>
          <w:numId w:val="9"/>
        </w:numPr>
        <w:rPr/>
      </w:pPr>
      <w:r>
        <w:rPr/>
        <w:t>Varianza</w:t>
      </w:r>
    </w:p>
    <w:p>
      <w:pPr>
        <w:pStyle w:val="ListParagraph"/>
        <w:numPr>
          <w:ilvl w:val="0"/>
          <w:numId w:val="9"/>
        </w:numPr>
        <w:rPr/>
      </w:pPr>
      <w:r>
        <w:rPr/>
        <w:t>Mediana</w:t>
      </w:r>
    </w:p>
    <w:p>
      <w:pPr>
        <w:pStyle w:val="ListParagraph"/>
        <w:numPr>
          <w:ilvl w:val="0"/>
          <w:numId w:val="9"/>
        </w:numPr>
        <w:rPr/>
      </w:pPr>
      <w:r>
        <w:rPr/>
        <w:t>Percentili (P25, P75, P90, P95)</w:t>
      </w:r>
    </w:p>
    <w:p>
      <w:pPr>
        <w:pStyle w:val="ListParagraph"/>
        <w:numPr>
          <w:ilvl w:val="0"/>
          <w:numId w:val="9"/>
        </w:numPr>
        <w:rPr/>
      </w:pPr>
      <w:r>
        <w:rPr/>
        <w:t>Giorni di superamento soglie WHO/EU</w:t>
      </w:r>
    </w:p>
    <w:p>
      <w:pPr>
        <w:pStyle w:val="ListParagraph"/>
        <w:numPr>
          <w:ilvl w:val="0"/>
          <w:numId w:val="9"/>
        </w:numPr>
        <w:rPr/>
      </w:pPr>
      <w:r>
        <w:rPr/>
        <w:t>Trend stagionali (decomposizione)</w:t>
      </w:r>
    </w:p>
    <w:p>
      <w:pPr>
        <w:pStyle w:val="ListParagraph"/>
        <w:numPr>
          <w:ilvl w:val="0"/>
          <w:numId w:val="9"/>
        </w:numPr>
        <w:rPr/>
      </w:pPr>
      <w:r>
        <w:rPr/>
        <w:t>Autocorrelazione temporale</w:t>
      </w:r>
    </w:p>
    <w:p>
      <w:pPr>
        <w:pStyle w:val="ListParagraph"/>
        <w:numPr>
          <w:ilvl w:val="0"/>
          <w:numId w:val="9"/>
        </w:numPr>
        <w:rPr/>
      </w:pPr>
      <w:r>
        <w:rPr/>
        <w:t>Variabilità interannuale</w:t>
      </w:r>
    </w:p>
    <w:p>
      <w:pPr>
        <w:pStyle w:val="ListParagraph"/>
        <w:numPr>
          <w:ilvl w:val="0"/>
          <w:numId w:val="9"/>
        </w:numPr>
        <w:rPr/>
      </w:pPr>
      <w:r>
        <w:rPr/>
        <w:t>Anomalie climatiche</w:t>
      </w:r>
    </w:p>
    <w:p>
      <w:pPr>
        <w:pStyle w:val="Normal"/>
        <w:rPr>
          <w:lang w:val="en-US"/>
        </w:rPr>
      </w:pPr>
      <w:r>
        <w:rPr>
          <w:lang w:val="en-US"/>
        </w:rPr>
        <w:t>URL generic:</w:t>
      </w:r>
    </w:p>
    <w:p>
      <w:pPr>
        <w:pStyle w:val="ListParagraph"/>
        <w:numPr>
          <w:ilvl w:val="0"/>
          <w:numId w:val="33"/>
        </w:numPr>
        <w:rPr/>
      </w:pPr>
      <w:r>
        <w:rPr/>
        <w:t>/api/v1/{istat_code}/{anno}/{intervallo}/{funzione}/{inquinante}/</w:t>
      </w:r>
    </w:p>
    <w:p>
      <w:pPr>
        <w:pStyle w:val="Heading4"/>
        <w:rPr/>
      </w:pPr>
      <w:r>
        <w:rPr>
          <w:lang w:val="en-US"/>
        </w:rPr>
        <w:t>Esempio API Daily Mean CO2</w:t>
      </w:r>
    </w:p>
    <w:p>
      <w:pPr>
        <w:pStyle w:val="Normal"/>
        <w:rPr>
          <w:lang w:val="en-US"/>
        </w:rPr>
      </w:pPr>
      <w:r>
        <w:rPr>
          <w:lang w:val="en-US"/>
        </w:rPr>
        <w:t>URL: /api/v1/081063/2024/6/daily-mean/co/</w:t>
      </w:r>
    </w:p>
    <w:p>
      <w:pPr>
        <w:pStyle w:val="Normal"/>
        <w:rPr/>
      </w:pPr>
      <w:r>
        <w:rPr/>
        <w:t>Input Parameters:</w:t>
      </w:r>
    </w:p>
    <w:p>
      <w:pPr>
        <w:pStyle w:val="ListParagraph"/>
        <w:numPr>
          <w:ilvl w:val="0"/>
          <w:numId w:val="32"/>
        </w:numPr>
        <w:rPr/>
      </w:pPr>
      <w:r>
        <w:rPr/>
        <w:t>istat_code: Codice ISTAT (6 cifre)</w:t>
      </w:r>
    </w:p>
    <w:p>
      <w:pPr>
        <w:pStyle w:val="ListParagraph"/>
        <w:numPr>
          <w:ilvl w:val="0"/>
          <w:numId w:val="32"/>
        </w:numPr>
        <w:rPr/>
      </w:pPr>
      <w:r>
        <w:rPr/>
        <w:t>anno: 2020-2025</w:t>
      </w:r>
    </w:p>
    <w:p>
      <w:pPr>
        <w:pStyle w:val="ListParagraph"/>
        <w:numPr>
          <w:ilvl w:val="0"/>
          <w:numId w:val="32"/>
        </w:numPr>
        <w:rPr/>
      </w:pPr>
      <w:r>
        <w:rPr/>
        <w:t xml:space="preserve">intervallo: 1-12 (mese) o 0 (anno intero)  </w:t>
      </w:r>
    </w:p>
    <w:p>
      <w:pPr>
        <w:pStyle w:val="ListParagraph"/>
        <w:numPr>
          <w:ilvl w:val="0"/>
          <w:numId w:val="32"/>
        </w:numPr>
        <w:rPr>
          <w:lang w:val="en-US"/>
        </w:rPr>
      </w:pPr>
      <w:r>
        <w:rPr>
          <w:lang w:val="en-US"/>
        </w:rPr>
        <w:t>funzione: daily-mean|monthly-max|annual-p95</w:t>
      </w:r>
    </w:p>
    <w:p>
      <w:pPr>
        <w:pStyle w:val="ListParagraph"/>
        <w:numPr>
          <w:ilvl w:val="0"/>
          <w:numId w:val="32"/>
        </w:numPr>
        <w:rPr/>
      </w:pPr>
      <w:r>
        <w:rPr/>
        <w:t>inquinante: co|no2|pm25|pm10|o3|so2</w:t>
      </w:r>
    </w:p>
    <w:p>
      <w:pPr>
        <w:pStyle w:val="Normal"/>
        <w:rPr/>
      </w:pPr>
      <w:r>
        <w:rPr/>
        <w:t>Risposta:</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"istat_code"</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"081063"</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"comune"</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"Napoli"</w:t>
      </w:r>
      <w:r>
        <w:rPr>
          <w:rFonts w:eastAsia="Times New Roman" w:cs="Times New Roman" w:ascii="Consolas" w:hAnsi="Consolas"/>
          <w:color w:val="CCCCCC"/>
          <w:sz w:val="21"/>
          <w:szCs w:val="21"/>
        </w:rPr>
        <w:t xml:space="preserve">, </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"anno"</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2024</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"mese"</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6</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"inquinante"</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"CO"</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"valore_medio"</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0.8</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"unita"</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"mg/m³"</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"giorni_validi"</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28</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"percentuale_completezza"</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93.3</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"soglia_who"</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10.0</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"giorni_superamento"</w:t>
      </w:r>
      <w:r>
        <w:rPr>
          <w:rFonts w:eastAsia="Times New Roman" w:cs="Times New Roman" w:ascii="Consolas" w:hAnsi="Consolas"/>
          <w:color w:val="CCCCCC"/>
          <w:sz w:val="21"/>
          <w:szCs w:val="21"/>
        </w:rPr>
        <w:t xml:space="preserve">: </w:t>
      </w:r>
      <w:r>
        <w:rPr>
          <w:rFonts w:eastAsia="Times New Roman" w:cs="Times New Roman" w:ascii="Consolas" w:hAnsi="Consolas"/>
          <w:color w:val="B5CEA8"/>
          <w:sz w:val="21"/>
          <w:szCs w:val="21"/>
        </w:rPr>
        <w:t>0</w:t>
      </w:r>
      <w:r>
        <w:rPr>
          <w:rFonts w:eastAsia="Times New Roman" w:cs="Times New Roman" w:ascii="Consolas" w:hAnsi="Consolas"/>
          <w:color w:val="CCCCCC"/>
          <w:sz w:val="21"/>
          <w:szCs w:val="21"/>
        </w:rPr>
        <w:t>,</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 xml:space="preserve">  </w:t>
      </w:r>
      <w:r>
        <w:rPr>
          <w:rFonts w:eastAsia="Times New Roman" w:cs="Times New Roman" w:ascii="Consolas" w:hAnsi="Consolas"/>
          <w:color w:val="9CDCFE"/>
          <w:sz w:val="21"/>
          <w:szCs w:val="21"/>
        </w:rPr>
        <w:t>"trend_mensile"</w:t>
      </w:r>
      <w:r>
        <w:rPr>
          <w:rFonts w:eastAsia="Times New Roman" w:cs="Times New Roman" w:ascii="Consolas" w:hAnsi="Consolas"/>
          <w:color w:val="CCCCCC"/>
          <w:sz w:val="21"/>
          <w:szCs w:val="21"/>
        </w:rPr>
        <w:t xml:space="preserve">: </w:t>
      </w:r>
      <w:r>
        <w:rPr>
          <w:rFonts w:eastAsia="Times New Roman" w:cs="Times New Roman" w:ascii="Consolas" w:hAnsi="Consolas"/>
          <w:color w:val="CE9178"/>
          <w:sz w:val="21"/>
          <w:szCs w:val="21"/>
        </w:rPr>
        <w:t>"stabile"</w:t>
      </w:r>
    </w:p>
    <w:p>
      <w:pPr>
        <w:pStyle w:val="Normal"/>
        <w:shd w:val="clear" w:color="auto" w:fill="1F1F1F"/>
        <w:suppressAutoHyphens w:val="false"/>
        <w:spacing w:lineRule="atLeast" w:line="285" w:before="0" w:after="0"/>
        <w:jc w:val="left"/>
        <w:rPr>
          <w:rFonts w:ascii="Consolas" w:hAnsi="Consolas" w:eastAsia="Times New Roman" w:cs="Times New Roman"/>
          <w:color w:val="CCCCCC"/>
          <w:sz w:val="21"/>
          <w:szCs w:val="21"/>
        </w:rPr>
      </w:pPr>
      <w:r>
        <w:rPr>
          <w:rFonts w:eastAsia="Times New Roman" w:cs="Times New Roman" w:ascii="Consolas" w:hAnsi="Consolas"/>
          <w:color w:val="CCCCCC"/>
          <w:sz w:val="21"/>
          <w:szCs w:val="21"/>
        </w:rPr>
        <w:t>}</w:t>
      </w:r>
    </w:p>
    <w:p>
      <w:pPr>
        <w:pStyle w:val="Normal"/>
        <w:rPr/>
      </w:pPr>
      <w:r>
        <w:rPr/>
      </w:r>
    </w:p>
    <w:p>
      <w:pPr>
        <w:pStyle w:val="Normal"/>
        <w:spacing w:lineRule="auto" w:line="240" w:before="0" w:after="0"/>
        <w:jc w:val="left"/>
        <w:rPr/>
      </w:pPr>
      <w:r>
        <w:rPr/>
      </w:r>
    </w:p>
    <w:p>
      <w:pPr>
        <w:pStyle w:val="Normal"/>
        <w:spacing w:lineRule="auto" w:line="240" w:before="0" w:after="0"/>
        <w:jc w:val="left"/>
        <w:rPr/>
      </w:pPr>
      <w:r>
        <w:rPr/>
      </w:r>
      <w:r>
        <w:br w:type="page"/>
      </w:r>
    </w:p>
    <w:p>
      <w:pPr>
        <w:pStyle w:val="Heading1"/>
        <w:spacing w:before="0" w:after="80"/>
        <w:rPr/>
      </w:pPr>
      <w:bookmarkStart w:id="28" w:name="_Toc214978147"/>
      <w:r>
        <w:rPr/>
        <w:t>Modelli Analitici</w:t>
      </w:r>
      <w:bookmarkEnd w:id="28"/>
    </w:p>
    <w:p>
      <w:pPr>
        <w:pStyle w:val="Normal"/>
        <w:rPr/>
      </w:pPr>
      <w:r>
        <w:rPr/>
        <w:t>Per analizzare la correlazione tra dati ambientali (come il particolato PM) e il numero di casi di patologie in un determinato territorio, si utilizzano diversi modelli statistici e di machine learning. La scelta del modello dipende dalla natura dei dati (serie temporali, spaziali, ecc.) e dalla complessità della relazione che si vuole studiare.</w:t>
      </w:r>
    </w:p>
    <w:p>
      <w:pPr>
        <w:pStyle w:val="ListParagraph"/>
        <w:numPr>
          <w:ilvl w:val="0"/>
          <w:numId w:val="8"/>
        </w:numPr>
        <w:rPr/>
      </w:pPr>
      <w:r>
        <w:rPr>
          <w:b/>
          <w:bCs/>
        </w:rPr>
        <w:t>Modelli di Regressione</w:t>
      </w:r>
    </w:p>
    <w:p>
      <w:pPr>
        <w:pStyle w:val="ListParagraph"/>
        <w:numPr>
          <w:ilvl w:val="1"/>
          <w:numId w:val="8"/>
        </w:numPr>
        <w:rPr/>
      </w:pPr>
      <w:r>
        <w:rPr>
          <w:b/>
          <w:bCs/>
        </w:rPr>
        <w:t>Regressione Lineare Multipla</w:t>
      </w:r>
      <w:r>
        <w:rPr/>
        <w:t>: Questo modello è utile per determinare se esiste una relazione lineare tra una variabile dipendente (ad esempio, il numero di casi di una patologia) e una o più variabili indipendenti (es. PM2.5, ozono, temperatura, ecc.). Permette di quantificare l'influenza di ciascun fattore inquinante, tenendo conto anche di altre variabili. Ad esempio, si potrebbe calcolare quanto un aumento di un'unità di PM2.5 sia associato a un aumento del numero di casi.</w:t>
      </w:r>
    </w:p>
    <w:p>
      <w:pPr>
        <w:pStyle w:val="ListParagraph"/>
        <w:numPr>
          <w:ilvl w:val="1"/>
          <w:numId w:val="8"/>
        </w:numPr>
        <w:rPr/>
      </w:pPr>
      <w:r>
        <w:rPr>
          <w:b/>
          <w:bCs/>
        </w:rPr>
        <w:t>Modelli di Regressione Logistica</w:t>
      </w:r>
      <w:r>
        <w:rPr/>
        <w:t>: Se la variabile dipendente è binaria (es. "malato" o "non malato"), si usa questo modello per stimare la probabilità che un individuo sia affetto da una patologia in base ai livelli di esposizione agli inquinanti.</w:t>
      </w:r>
    </w:p>
    <w:p>
      <w:pPr>
        <w:pStyle w:val="ListParagraph"/>
        <w:numPr>
          <w:ilvl w:val="1"/>
          <w:numId w:val="8"/>
        </w:numPr>
        <w:rPr/>
      </w:pPr>
      <w:r>
        <w:rPr>
          <w:b/>
          <w:bCs/>
        </w:rPr>
        <w:t>Modelli di Regressione Spaziale</w:t>
      </w:r>
      <w:r>
        <w:rPr/>
        <w:t>: Se si considera la posizione geografica dei casi, questi modelli sono essenziali. Tengono conto del fatto che i dati di aree vicine tendono a essere più simili tra loro (autocorrelazione spaziale), fornendo stime più precise.</w:t>
      </w:r>
    </w:p>
    <w:p>
      <w:pPr>
        <w:pStyle w:val="ListParagraph"/>
        <w:numPr>
          <w:ilvl w:val="0"/>
          <w:numId w:val="8"/>
        </w:numPr>
        <w:rPr/>
      </w:pPr>
      <w:r>
        <w:rPr>
          <w:b/>
          <w:bCs/>
        </w:rPr>
        <w:t xml:space="preserve">Modelli di Serie Storiche. </w:t>
      </w:r>
      <w:r>
        <w:rPr/>
        <w:t>Questi modelli sono perfetti quando si analizzano dati raccolti nel tempo, come le variazioni giornaliere o mensili di inquinanti e patologie.</w:t>
      </w:r>
    </w:p>
    <w:p>
      <w:pPr>
        <w:pStyle w:val="ListParagraph"/>
        <w:numPr>
          <w:ilvl w:val="1"/>
          <w:numId w:val="8"/>
        </w:numPr>
        <w:rPr/>
      </w:pPr>
      <w:r>
        <w:rPr>
          <w:b/>
          <w:bCs/>
        </w:rPr>
        <w:t>Modelli ARIMA (Autoregressive Integrated Moving Average)</w:t>
      </w:r>
      <w:r>
        <w:rPr/>
        <w:t>: Questi modelli sono ideali per prevedere futuri valori di una serie storica basandosi su valori passati. Possono essere usati per analizzare l'impatto ritardato dell'inquinamento sui casi di patologie, ad esempio, per capire se un picco di inquinamento oggi si riflette in un aumento di casi una settimana dopo.</w:t>
      </w:r>
    </w:p>
    <w:p>
      <w:pPr>
        <w:pStyle w:val="ListParagraph"/>
        <w:numPr>
          <w:ilvl w:val="1"/>
          <w:numId w:val="8"/>
        </w:numPr>
        <w:rPr/>
      </w:pPr>
      <w:r>
        <w:rPr>
          <w:b/>
          <w:bCs/>
        </w:rPr>
        <w:t>Modelli a Ritardo Distribuito Non Lineare (DLNM - Distributed Lag Non-linear Models)</w:t>
      </w:r>
      <w:r>
        <w:rPr/>
        <w:t>: Sono modelli avanzati che permettono di catturare sia l'effetto non lineare dell'inquinamento sulla salute (ad esempio, l'effetto non è proporzionale all'aumento dell'inquinante) che gli effetti a lungo termine o ritardati. Sono molto usati nell'epidemiologia ambientale.</w:t>
      </w:r>
    </w:p>
    <w:p>
      <w:pPr>
        <w:pStyle w:val="ListParagraph"/>
        <w:numPr>
          <w:ilvl w:val="1"/>
          <w:numId w:val="8"/>
        </w:numPr>
        <w:rPr/>
      </w:pPr>
      <w:r>
        <w:rPr>
          <w:rStyle w:val="Strong"/>
          <w:color w:val="FF4000"/>
        </w:rPr>
        <w:t xml:space="preserve">Modelli LSTM (Long Short-Term Memory è  un modello di deep learning per serie temporali ambientali ed epidemiologiche): </w:t>
      </w:r>
      <w:r>
        <w:rPr>
          <w:color w:val="FF4000"/>
        </w:rPr>
        <w:t>Le LSTM sono reti neurali ricorrenti progettate per analizzare serie temporali e catturare relazioni non lineari e dipendenze ritardate tra variabili ambientali (es. PM2.5, temperatura, umidità, precipitazioni) e casi di patologie. A differenza dei modelli ARIMA, che si basano solo sui valori passati della serie, le LSTM possono integrare più variabili contemporaneamente e apprendere pattern complessi, migliorando la previsione di trend e picchi epidemiologici. Sono particolarmente efficaci quando le dinamiche temporali sono non lineari o quando gli effetti dell’inquinamento sulla salute si manifestano con ritardi variabili.</w:t>
      </w:r>
    </w:p>
    <w:p>
      <w:pPr>
        <w:pStyle w:val="ListParagraph"/>
        <w:numPr>
          <w:ilvl w:val="0"/>
          <w:numId w:val="8"/>
        </w:numPr>
        <w:rPr/>
      </w:pPr>
      <w:r>
        <w:rPr>
          <w:b/>
          <w:bCs/>
        </w:rPr>
        <w:t xml:space="preserve">Modelli di Machine Learning. </w:t>
      </w:r>
      <w:r>
        <w:rPr/>
        <w:t>Se le relazioni tra inquinanti e patologie sono complesse e non lineari, i modelli di machine learning offrono una maggiore flessibilità.</w:t>
      </w:r>
    </w:p>
    <w:p>
      <w:pPr>
        <w:pStyle w:val="ListParagraph"/>
        <w:numPr>
          <w:ilvl w:val="1"/>
          <w:numId w:val="8"/>
        </w:numPr>
        <w:rPr/>
      </w:pPr>
      <w:r>
        <w:rPr>
          <w:b/>
          <w:bCs/>
        </w:rPr>
        <w:t>Random Forest</w:t>
      </w:r>
      <w:r>
        <w:rPr/>
        <w:t>: Questo modello crea un insieme di "alberi decisionali" e combina le loro previsioni. È efficace nel gestire relazioni complesse e non lineari tra molte variabili, ed è anche utile per identificare le variabili più importanti (ad es. quali inquinanti hanno l'impatto maggiore).</w:t>
      </w:r>
    </w:p>
    <w:p>
      <w:pPr>
        <w:pStyle w:val="ListParagraph"/>
        <w:numPr>
          <w:ilvl w:val="1"/>
          <w:numId w:val="8"/>
        </w:numPr>
        <w:rPr/>
      </w:pPr>
      <w:r>
        <w:rPr>
          <w:b/>
          <w:bCs/>
        </w:rPr>
        <w:t>Reti Neurali Artificiali (ANN)</w:t>
      </w:r>
      <w:r>
        <w:rPr/>
        <w:t>: Ispirate al funzionamento del cervello umano, queste reti possono apprendere schemi molto complessi e non lineari nei dati. Sono particolarmente utili in presenza di grandi quantità di dati e relazioni intricate.</w:t>
      </w:r>
    </w:p>
    <w:p>
      <w:pPr>
        <w:pStyle w:val="ListParagraph"/>
        <w:numPr>
          <w:ilvl w:val="1"/>
          <w:numId w:val="8"/>
        </w:numPr>
        <w:rPr/>
      </w:pPr>
      <w:r>
        <w:rPr>
          <w:b/>
          <w:bCs/>
        </w:rPr>
        <w:t>Support Vector Machines (SVM)</w:t>
      </w:r>
      <w:r>
        <w:rPr/>
        <w:t>: Questi modelli sono eccellenti per la classificazione e la regressione. Creano un confine ottimale che separa diverse classi di dati (es. aree a basso vs. alto rischio di patologia) in base alle variabili ambientali.</w:t>
      </w:r>
    </w:p>
    <w:p>
      <w:pPr>
        <w:pStyle w:val="Heading2"/>
        <w:rPr/>
      </w:pPr>
      <w:bookmarkStart w:id="29" w:name="_Toc214978148"/>
      <w:r>
        <w:rPr/>
        <w:t>Esempio di Regressione Lineare Multipla</w:t>
      </w:r>
      <w:bookmarkEnd w:id="29"/>
    </w:p>
    <w:p>
      <w:pPr>
        <w:pStyle w:val="Normal"/>
        <w:rPr/>
      </w:pPr>
      <w:r>
        <w:rPr/>
        <w:t xml:space="preserve">Immagina di voler capire come il numero di casi di </w:t>
      </w:r>
      <w:r>
        <w:rPr>
          <w:b/>
          <w:bCs/>
        </w:rPr>
        <w:t>bronchite cronica</w:t>
      </w:r>
      <w:r>
        <w:rPr/>
        <w:t xml:space="preserve"> in una provincia (la tua variabile dipendente, Y) sia influenzato da tre fattori ambientali (le tue variabili indipendenti, X):</w:t>
      </w:r>
    </w:p>
    <w:p>
      <w:pPr>
        <w:pStyle w:val="Normal"/>
        <w:numPr>
          <w:ilvl w:val="0"/>
          <w:numId w:val="4"/>
        </w:numPr>
        <w:rPr/>
      </w:pPr>
      <w:r>
        <w:rPr>
          <w:b/>
          <w:bCs/>
        </w:rPr>
        <w:t>X1</w:t>
      </w:r>
      <w:r>
        <w:rPr/>
        <w:t xml:space="preserve">: Concentrazione media annuale di </w:t>
      </w:r>
      <w:r>
        <w:rPr>
          <w:b/>
          <w:bCs/>
        </w:rPr>
        <w:t>PM2.5</w:t>
      </w:r>
    </w:p>
    <w:p>
      <w:pPr>
        <w:pStyle w:val="Normal"/>
        <w:numPr>
          <w:ilvl w:val="0"/>
          <w:numId w:val="4"/>
        </w:numPr>
        <w:rPr/>
      </w:pPr>
      <w:r>
        <w:rPr>
          <w:b/>
          <w:bCs/>
        </w:rPr>
        <w:t>X2</w:t>
      </w:r>
      <w:r>
        <w:rPr/>
        <w:t xml:space="preserve">: Concentrazione media annuale di </w:t>
      </w:r>
      <w:r>
        <w:rPr>
          <w:b/>
          <w:bCs/>
        </w:rPr>
        <w:t>ozono troposferico (O3)</w:t>
      </w:r>
    </w:p>
    <w:p>
      <w:pPr>
        <w:pStyle w:val="Normal"/>
        <w:numPr>
          <w:ilvl w:val="0"/>
          <w:numId w:val="4"/>
        </w:numPr>
        <w:rPr/>
      </w:pPr>
      <w:r>
        <w:rPr>
          <w:b/>
          <w:bCs/>
        </w:rPr>
        <w:t>X3</w:t>
      </w:r>
      <w:r>
        <w:rPr/>
        <w:t xml:space="preserve">: Numero di </w:t>
      </w:r>
      <w:r>
        <w:rPr>
          <w:b/>
          <w:bCs/>
        </w:rPr>
        <w:t>giorni di pioggia</w:t>
      </w:r>
      <w:r>
        <w:rPr/>
        <w:t xml:space="preserve"> all'anno</w:t>
      </w:r>
    </w:p>
    <w:p>
      <w:pPr>
        <w:pStyle w:val="Normal"/>
        <w:rPr/>
      </w:pPr>
      <w:r>
        <w:rPr/>
        <w:t>La formula del modello di regressione lineare multipla sarebbe:</w:t>
      </w:r>
    </w:p>
    <w:p>
      <w:pPr>
        <w:pStyle w:val="Normal"/>
        <w:rPr/>
      </w:pPr>
      <w:r>
        <w:rPr/>
        <w:t>Y=β0​+β1​X1​+β2​X2​+β3​X3​+ε</w:t>
      </w:r>
    </w:p>
    <w:p>
      <w:pPr>
        <w:pStyle w:val="Normal"/>
        <w:rPr/>
      </w:pPr>
      <w:r>
        <w:rPr/>
        <w:t>Dove:</w:t>
      </w:r>
    </w:p>
    <w:p>
      <w:pPr>
        <w:pStyle w:val="Normal"/>
        <w:numPr>
          <w:ilvl w:val="0"/>
          <w:numId w:val="5"/>
        </w:numPr>
        <w:rPr/>
      </w:pPr>
      <w:r>
        <w:rPr/>
        <w:t>Y: Il numero di casi di bronchite cronica.</w:t>
      </w:r>
    </w:p>
    <w:p>
      <w:pPr>
        <w:pStyle w:val="Normal"/>
        <w:numPr>
          <w:ilvl w:val="0"/>
          <w:numId w:val="5"/>
        </w:numPr>
        <w:rPr/>
      </w:pPr>
      <w:r>
        <w:rPr/>
        <w:t>β0​: L'</w:t>
      </w:r>
      <w:r>
        <w:rPr>
          <w:b/>
          <w:bCs/>
        </w:rPr>
        <w:t>intercetta</w:t>
      </w:r>
      <w:r>
        <w:rPr/>
        <w:t>, che rappresenta il numero atteso di casi quando tutte le variabili indipendenti sono pari a zero.</w:t>
      </w:r>
    </w:p>
    <w:p>
      <w:pPr>
        <w:pStyle w:val="Normal"/>
        <w:numPr>
          <w:ilvl w:val="0"/>
          <w:numId w:val="5"/>
        </w:numPr>
        <w:rPr/>
      </w:pPr>
      <w:r>
        <w:rPr/>
        <w:t xml:space="preserve">β1​: Il </w:t>
      </w:r>
      <w:r>
        <w:rPr>
          <w:b/>
          <w:bCs/>
        </w:rPr>
        <w:t>coefficiente</w:t>
      </w:r>
      <w:r>
        <w:rPr/>
        <w:t xml:space="preserve"> del PM2.5. Indica di quanto cambia il numero di casi per ogni aumento di un'unità di PM2.5, tenendo costanti gli altri fattori.</w:t>
      </w:r>
    </w:p>
    <w:p>
      <w:pPr>
        <w:pStyle w:val="Normal"/>
        <w:numPr>
          <w:ilvl w:val="0"/>
          <w:numId w:val="5"/>
        </w:numPr>
        <w:rPr/>
      </w:pPr>
      <w:r>
        <w:rPr/>
        <w:t xml:space="preserve">β2​: Il </w:t>
      </w:r>
      <w:r>
        <w:rPr>
          <w:b/>
          <w:bCs/>
        </w:rPr>
        <w:t>coefficiente</w:t>
      </w:r>
      <w:r>
        <w:rPr/>
        <w:t xml:space="preserve"> dell'ozono. Indica di quanto cambia il numero di casi per ogni aumento di un'unità di O3, tenendo costanti gli altri fattori.</w:t>
      </w:r>
    </w:p>
    <w:p>
      <w:pPr>
        <w:pStyle w:val="Normal"/>
        <w:numPr>
          <w:ilvl w:val="0"/>
          <w:numId w:val="5"/>
        </w:numPr>
        <w:rPr/>
      </w:pPr>
      <w:r>
        <w:rPr/>
        <w:t xml:space="preserve">β3​: Il </w:t>
      </w:r>
      <w:r>
        <w:rPr>
          <w:b/>
          <w:bCs/>
        </w:rPr>
        <w:t>coefficiente</w:t>
      </w:r>
      <w:r>
        <w:rPr/>
        <w:t xml:space="preserve"> dei giorni di pioggia. Indica di quanto cambia il numero di casi per ogni giorno di pioggia in più, tenendo costanti gli altri fattori.</w:t>
      </w:r>
    </w:p>
    <w:p>
      <w:pPr>
        <w:pStyle w:val="Normal"/>
        <w:numPr>
          <w:ilvl w:val="0"/>
          <w:numId w:val="5"/>
        </w:numPr>
        <w:rPr/>
      </w:pPr>
      <w:r>
        <w:rPr/>
        <w:t>ε: L'</w:t>
      </w:r>
      <w:r>
        <w:rPr>
          <w:b/>
          <w:bCs/>
        </w:rPr>
        <w:t>errore</w:t>
      </w:r>
      <w:r>
        <w:rPr/>
        <w:t xml:space="preserve"> casuale, che tiene conto di tutti gli altri fattori non inclusi nel modello.</w:t>
      </w:r>
    </w:p>
    <w:p>
      <w:pPr>
        <w:pStyle w:val="Normal"/>
        <w:rPr>
          <w:b/>
          <w:bCs/>
        </w:rPr>
      </w:pPr>
      <w:r>
        <w:rPr>
          <w:b/>
          <w:bCs/>
        </w:rPr>
        <w:t>Esempio Pratico con Numeri</w:t>
      </w:r>
    </w:p>
    <w:p>
      <w:pPr>
        <w:pStyle w:val="Normal"/>
        <w:rPr/>
      </w:pPr>
      <w:r>
        <w:rPr/>
        <w:t>Supponiamo che, dopo aver analizzato i dati di diverse province, il tuo modello dia i seguenti risultati:</w:t>
      </w:r>
    </w:p>
    <w:p>
      <w:pPr>
        <w:pStyle w:val="Normal"/>
        <w:numPr>
          <w:ilvl w:val="0"/>
          <w:numId w:val="6"/>
        </w:numPr>
        <w:rPr/>
      </w:pPr>
      <w:r>
        <w:rPr/>
        <w:t>Y=50+2.5×PM2.5+1.8×O3−0.5×Giorni_Pioggia</w:t>
      </w:r>
    </w:p>
    <w:p>
      <w:pPr>
        <w:pStyle w:val="Normal"/>
        <w:rPr/>
      </w:pPr>
      <w:r>
        <w:rPr/>
        <w:t>In questo caso:</w:t>
      </w:r>
    </w:p>
    <w:p>
      <w:pPr>
        <w:pStyle w:val="Normal"/>
        <w:numPr>
          <w:ilvl w:val="0"/>
          <w:numId w:val="7"/>
        </w:numPr>
        <w:rPr/>
      </w:pPr>
      <w:r>
        <w:rPr/>
        <w:t>L'intercetta (β0​=50) suggerisce che, in un'area ipotetica con PM2.5 e O3 pari a zero e nessun giorno di pioggia, ci sarebbero 50 casi di bronchite cronica.</w:t>
      </w:r>
    </w:p>
    <w:p>
      <w:pPr>
        <w:pStyle w:val="Normal"/>
        <w:numPr>
          <w:ilvl w:val="0"/>
          <w:numId w:val="7"/>
        </w:numPr>
        <w:rPr/>
      </w:pPr>
      <w:r>
        <w:rPr/>
        <w:t xml:space="preserve">Il PM2.5 ha un coefficiente positivo e significativo (β1​=2.5). Questo indica che per ogni aumento di </w:t>
      </w:r>
      <w:r>
        <w:rPr>
          <w:b/>
          <w:bCs/>
        </w:rPr>
        <w:t>1 μg/m³</w:t>
      </w:r>
      <w:r>
        <w:rPr/>
        <w:t xml:space="preserve"> di PM2.5, il numero di casi di bronchite cronica aumenta di </w:t>
      </w:r>
      <w:r>
        <w:rPr>
          <w:b/>
          <w:bCs/>
        </w:rPr>
        <w:t>2.5</w:t>
      </w:r>
      <w:r>
        <w:rPr/>
        <w:t>, a parità di ozono e giorni di pioggia.</w:t>
      </w:r>
    </w:p>
    <w:p>
      <w:pPr>
        <w:pStyle w:val="Normal"/>
        <w:numPr>
          <w:ilvl w:val="0"/>
          <w:numId w:val="7"/>
        </w:numPr>
        <w:rPr/>
      </w:pPr>
      <w:r>
        <w:rPr/>
        <w:t xml:space="preserve">L'ozono ha anch'esso un coefficiente positivo (β2​=1.8), suggerendo che un aumento di </w:t>
      </w:r>
      <w:r>
        <w:rPr>
          <w:b/>
          <w:bCs/>
        </w:rPr>
        <w:t>1 ppb</w:t>
      </w:r>
      <w:r>
        <w:rPr/>
        <w:t xml:space="preserve"> di O3 è associato a </w:t>
      </w:r>
      <w:r>
        <w:rPr>
          <w:b/>
          <w:bCs/>
        </w:rPr>
        <w:t>1.8</w:t>
      </w:r>
      <w:r>
        <w:rPr/>
        <w:t xml:space="preserve"> casi in più.</w:t>
      </w:r>
    </w:p>
    <w:p>
      <w:pPr>
        <w:pStyle w:val="Normal"/>
        <w:numPr>
          <w:ilvl w:val="0"/>
          <w:numId w:val="7"/>
        </w:numPr>
        <w:rPr/>
      </w:pPr>
      <w:r>
        <w:rPr/>
        <w:t xml:space="preserve">Il numero di giorni di pioggia ha un coefficiente negativo (β3​=−0.5), il che potrebbe indicare che la pioggia, lavando l'aria, ha un effetto protettivo, riducendo i casi. Per ogni giorno di pioggia in più, il numero di casi si riduce di </w:t>
      </w:r>
      <w:r>
        <w:rPr>
          <w:b/>
          <w:bCs/>
        </w:rPr>
        <w:t>0.5</w:t>
      </w:r>
      <w:r>
        <w:rPr/>
        <w:t>.</w:t>
      </w:r>
    </w:p>
    <w:p>
      <w:pPr>
        <w:pStyle w:val="Normal"/>
        <w:rPr/>
      </w:pPr>
      <w:r>
        <w:rPr/>
        <w:t>Questo modello ti permette di stimare il numero di casi di bronchite in una nuova provincia, basandoti sulle sue concentrazioni di PM2.5 e ozono e sul numero di giorni di pioggia. Ti aiuta a quantificare l'impatto di ciascun fattore ambientale, fornendo una base solida per analisi e politiche sanitarie.</w:t>
      </w:r>
    </w:p>
    <w:p>
      <w:pPr>
        <w:pStyle w:val="Heading2"/>
        <w:rPr>
          <w:color w:val="FF4000"/>
          <w:highlight w:val="none"/>
          <w:shd w:fill="auto" w:val="clear"/>
        </w:rPr>
      </w:pPr>
      <w:bookmarkStart w:id="30" w:name="_Toc214978149"/>
      <w:r>
        <w:rPr>
          <w:color w:val="FF4000"/>
          <w:shd w:fill="auto" w:val="clear"/>
        </w:rPr>
        <w:t>Modelli per Patologie</w:t>
      </w:r>
      <w:bookmarkEnd w:id="30"/>
    </w:p>
    <w:p>
      <w:pPr>
        <w:pStyle w:val="Heading3"/>
        <w:ind w:hanging="0" w:left="0"/>
        <w:rPr/>
      </w:pPr>
      <w:bookmarkStart w:id="31" w:name="_Toc214978150"/>
      <w:r>
        <w:rPr>
          <w:rStyle w:val="Strong"/>
          <w:b w:val="false"/>
          <w:bCs w:val="false"/>
          <w:color w:val="FF4000"/>
          <w:shd w:fill="auto" w:val="clear"/>
        </w:rPr>
        <w:t>INFLUENZA</w:t>
      </w:r>
      <w:bookmarkEnd w:id="31"/>
    </w:p>
    <w:p>
      <w:pPr>
        <w:pStyle w:val="BodyText"/>
        <w:rPr/>
      </w:pPr>
      <w:r>
        <w:rPr>
          <w:rStyle w:val="Strong"/>
          <w:color w:val="FF4000"/>
          <w:shd w:fill="auto" w:val="clear"/>
          <w:lang w:val="en-GB"/>
        </w:rPr>
        <w:t>Modelli Principali:</w:t>
      </w:r>
      <w:r>
        <w:rPr>
          <w:rStyle w:val="Strong"/>
          <w:b w:val="false"/>
          <w:bCs w:val="false"/>
          <w:color w:val="FF4000"/>
          <w:shd w:fill="auto" w:val="clear"/>
          <w:lang w:val="en-GB"/>
        </w:rPr>
        <w:t xml:space="preserve"> GAM + ARIMAX + LSTM (forecasting multivariato)</w:t>
      </w:r>
    </w:p>
    <w:p>
      <w:pPr>
        <w:pStyle w:val="BodyText"/>
        <w:spacing w:lineRule="auto" w:line="360" w:before="120" w:after="120"/>
        <w:rPr>
          <w:shd w:fill="FFFF00" w:val="clear"/>
          <w:lang w:val="en-GB"/>
        </w:rPr>
      </w:pPr>
      <w:r>
        <w:rPr>
          <w:rStyle w:val="Strong"/>
          <w:color w:val="FF4000"/>
          <w:shd w:fill="auto" w:val="clear"/>
          <w:lang w:val="en-GB"/>
        </w:rPr>
        <w:t>Input:</w:t>
      </w:r>
      <w:r>
        <w:rPr>
          <w:color w:val="FF4000"/>
          <w:shd w:fill="auto" w:val="clear"/>
          <w:lang w:val="en-GB"/>
        </w:rPr>
        <w:br/>
        <w:t xml:space="preserve">PM2.5, PM10, NO2, Temperatura, Umidità, Precipitazioni </w:t>
      </w:r>
    </w:p>
    <w:p>
      <w:pPr>
        <w:pStyle w:val="BodyText"/>
        <w:spacing w:lineRule="auto" w:line="360" w:before="120" w:after="120"/>
        <w:rPr>
          <w:shd w:fill="FFFF00" w:val="clear"/>
          <w:lang w:val="en-GB"/>
        </w:rPr>
      </w:pPr>
      <w:r>
        <w:rPr>
          <w:rStyle w:val="Strong"/>
          <w:color w:val="FF4000"/>
          <w:shd w:fill="auto" w:val="clear"/>
          <w:lang w:val="en-GB"/>
        </w:rPr>
        <w:t>Lag:</w:t>
      </w:r>
      <w:r>
        <w:rPr>
          <w:color w:val="FF4000"/>
          <w:shd w:fill="auto" w:val="clear"/>
          <w:lang w:val="en-GB"/>
        </w:rPr>
        <w:t xml:space="preserve"> 0–7 giorni (ritardi brevi tipici dell’influenza)</w:t>
      </w:r>
    </w:p>
    <w:p>
      <w:pPr>
        <w:pStyle w:val="BodyText"/>
        <w:spacing w:lineRule="auto" w:line="360" w:before="120" w:after="120"/>
        <w:rPr>
          <w:shd w:fill="FFFF00" w:val="clear"/>
          <w:lang w:val="en-GB"/>
        </w:rPr>
      </w:pPr>
      <w:r>
        <w:rPr>
          <w:rStyle w:val="Strong"/>
          <w:color w:val="FF4000"/>
          <w:shd w:fill="auto" w:val="clear"/>
          <w:lang w:val="en-GB"/>
        </w:rPr>
        <w:t>Output:</w:t>
      </w:r>
    </w:p>
    <w:p>
      <w:pPr>
        <w:pStyle w:val="BodyText"/>
        <w:numPr>
          <w:ilvl w:val="0"/>
          <w:numId w:val="34"/>
        </w:numPr>
        <w:tabs>
          <w:tab w:val="clear" w:pos="708"/>
          <w:tab w:val="left" w:pos="0" w:leader="none"/>
        </w:tabs>
        <w:spacing w:lineRule="auto" w:line="360" w:before="120" w:after="120"/>
        <w:ind w:hanging="283" w:left="709"/>
        <w:rPr>
          <w:color w:val="FF4000"/>
          <w:highlight w:val="none"/>
          <w:shd w:fill="auto" w:val="clear"/>
          <w:lang w:val="en-GB"/>
        </w:rPr>
      </w:pPr>
      <w:r>
        <w:rPr>
          <w:color w:val="FF4000"/>
          <w:shd w:fill="auto" w:val="clear"/>
          <w:lang w:val="en-GB"/>
        </w:rPr>
        <w:t>Casi giornalieri predetti</w:t>
      </w:r>
    </w:p>
    <w:p>
      <w:pPr>
        <w:pStyle w:val="BodyText"/>
        <w:numPr>
          <w:ilvl w:val="0"/>
          <w:numId w:val="34"/>
        </w:numPr>
        <w:tabs>
          <w:tab w:val="clear" w:pos="708"/>
          <w:tab w:val="left" w:pos="0" w:leader="none"/>
        </w:tabs>
        <w:spacing w:lineRule="auto" w:line="360" w:before="120" w:after="120"/>
        <w:ind w:hanging="283" w:left="709"/>
        <w:rPr>
          <w:color w:val="FF4000"/>
          <w:highlight w:val="none"/>
          <w:shd w:fill="auto" w:val="clear"/>
          <w:lang w:val="en-GB"/>
        </w:rPr>
      </w:pPr>
      <w:r>
        <w:rPr>
          <w:color w:val="FF4000"/>
          <w:shd w:fill="auto" w:val="clear"/>
          <w:lang w:val="en-GB"/>
        </w:rPr>
        <w:t>Previsione 7–14 giorni (ARIMAX/LSTM)</w:t>
      </w:r>
    </w:p>
    <w:p>
      <w:pPr>
        <w:pStyle w:val="BodyText"/>
        <w:numPr>
          <w:ilvl w:val="0"/>
          <w:numId w:val="34"/>
        </w:numPr>
        <w:tabs>
          <w:tab w:val="clear" w:pos="708"/>
          <w:tab w:val="left" w:pos="0" w:leader="none"/>
        </w:tabs>
        <w:spacing w:lineRule="auto" w:line="360" w:before="120" w:after="120"/>
        <w:ind w:hanging="283" w:left="709"/>
        <w:rPr>
          <w:color w:val="FF4000"/>
          <w:highlight w:val="none"/>
          <w:shd w:fill="auto" w:val="clear"/>
          <w:lang w:val="en-GB"/>
        </w:rPr>
      </w:pPr>
      <w:r>
        <w:rPr>
          <w:color w:val="FF4000"/>
          <w:shd w:fill="auto" w:val="clear"/>
          <w:lang w:val="en-GB"/>
        </w:rPr>
        <w:t>R² &gt; 0.85 sui dati reali (dove disponibili)</w:t>
      </w:r>
    </w:p>
    <w:p>
      <w:pPr>
        <w:pStyle w:val="BodyText"/>
        <w:numPr>
          <w:ilvl w:val="0"/>
          <w:numId w:val="34"/>
        </w:numPr>
        <w:tabs>
          <w:tab w:val="clear" w:pos="708"/>
          <w:tab w:val="left" w:pos="0" w:leader="none"/>
        </w:tabs>
        <w:spacing w:lineRule="auto" w:line="360" w:before="120" w:after="120"/>
        <w:ind w:hanging="283" w:left="709"/>
        <w:rPr>
          <w:color w:val="FF4000"/>
          <w:highlight w:val="none"/>
          <w:shd w:fill="auto" w:val="clear"/>
          <w:lang w:val="en-GB"/>
        </w:rPr>
      </w:pPr>
      <w:r>
        <w:rPr>
          <w:color w:val="FF4000"/>
          <w:shd w:fill="auto" w:val="clear"/>
          <w:lang w:val="en-GB"/>
        </w:rPr>
        <w:t>Anomalia rispetto alle curve stagionali</w:t>
      </w:r>
    </w:p>
    <w:p>
      <w:pPr>
        <w:pStyle w:val="BodyText"/>
        <w:spacing w:lineRule="auto" w:line="360" w:before="120" w:after="120"/>
        <w:rPr>
          <w:shd w:fill="FFFF00" w:val="clear"/>
          <w:lang w:val="en-GB"/>
        </w:rPr>
      </w:pPr>
      <w:r>
        <w:rPr>
          <w:rStyle w:val="Strong"/>
          <w:color w:val="FF4000"/>
          <w:shd w:fill="auto" w:val="clear"/>
          <w:lang w:val="en-GB"/>
        </w:rPr>
        <w:t>Equazioni / Modelli:</w:t>
      </w:r>
    </w:p>
    <w:p>
      <w:pPr>
        <w:pStyle w:val="BodyText"/>
        <w:numPr>
          <w:ilvl w:val="0"/>
          <w:numId w:val="35"/>
        </w:numPr>
        <w:tabs>
          <w:tab w:val="clear" w:pos="708"/>
          <w:tab w:val="left" w:pos="0" w:leader="none"/>
        </w:tabs>
        <w:spacing w:lineRule="auto" w:line="360" w:before="120" w:after="120"/>
        <w:ind w:hanging="283" w:left="709"/>
        <w:rPr>
          <w:shd w:fill="FFFF00" w:val="clear"/>
          <w:lang w:val="en-GB"/>
        </w:rPr>
      </w:pPr>
      <w:r>
        <w:rPr>
          <w:rStyle w:val="Strong"/>
          <w:color w:val="FF4000"/>
          <w:shd w:fill="auto" w:val="clear"/>
          <w:lang w:val="en-GB"/>
        </w:rPr>
        <w:t xml:space="preserve">GAM (interpretazione): </w:t>
      </w:r>
      <w:r>
        <w:rPr>
          <w:rStyle w:val="SourceText"/>
          <w:color w:val="FF4000"/>
          <w:shd w:fill="auto" w:val="clear"/>
          <w:lang w:val="en-GB"/>
        </w:rPr>
        <w:t>log(casi) = smooth(PM2.5_lag3) + smooth(temp) + s(umidità)</w:t>
      </w:r>
    </w:p>
    <w:p>
      <w:pPr>
        <w:pStyle w:val="BodyText"/>
        <w:numPr>
          <w:ilvl w:val="0"/>
          <w:numId w:val="35"/>
        </w:numPr>
        <w:tabs>
          <w:tab w:val="clear" w:pos="708"/>
          <w:tab w:val="left" w:pos="0" w:leader="none"/>
        </w:tabs>
        <w:spacing w:lineRule="auto" w:line="360" w:before="120" w:after="120"/>
        <w:ind w:hanging="283" w:left="709"/>
        <w:rPr>
          <w:shd w:fill="FFFF00" w:val="clear"/>
          <w:lang w:val="en-GB"/>
        </w:rPr>
      </w:pPr>
      <w:r>
        <w:rPr>
          <w:rStyle w:val="Strong"/>
          <w:color w:val="FF4000"/>
          <w:shd w:fill="auto" w:val="clear"/>
          <w:lang w:val="en-GB"/>
        </w:rPr>
        <w:t xml:space="preserve">ARIMAX (short-term forecast): </w:t>
      </w:r>
      <w:r>
        <w:rPr>
          <w:color w:val="FF4000"/>
          <w:shd w:fill="auto" w:val="clear"/>
          <w:lang w:val="en-GB"/>
        </w:rPr>
        <w:t>Casi ~ ARIMA(p,d,q) + PM + Temp + Umidità</w:t>
      </w:r>
    </w:p>
    <w:p>
      <w:pPr>
        <w:pStyle w:val="BodyText"/>
        <w:numPr>
          <w:ilvl w:val="0"/>
          <w:numId w:val="35"/>
        </w:numPr>
        <w:tabs>
          <w:tab w:val="clear" w:pos="708"/>
          <w:tab w:val="left" w:pos="0" w:leader="none"/>
        </w:tabs>
        <w:spacing w:lineRule="auto" w:line="360" w:before="120" w:after="120"/>
        <w:ind w:hanging="283" w:left="709"/>
        <w:rPr/>
      </w:pPr>
      <w:r>
        <w:rPr>
          <w:rStyle w:val="Strong"/>
          <w:color w:val="FF4000"/>
          <w:shd w:fill="auto" w:val="clear"/>
          <w:lang w:val="en-GB"/>
        </w:rPr>
        <w:t>LSTM (forecasting avanzato):</w:t>
      </w:r>
      <w:r>
        <w:rPr>
          <w:rStyle w:val="Strong"/>
          <w:rFonts w:eastAsia="Calibri" w:cs="Calibri"/>
          <w:b w:val="false"/>
          <w:bCs w:val="false"/>
          <w:color w:val="FF4000"/>
          <w:kern w:val="0"/>
          <w:sz w:val="22"/>
          <w:szCs w:val="22"/>
          <w:shd w:fill="auto" w:val="clear"/>
          <w:lang w:val="en-GB" w:eastAsia="it-IT" w:bidi="ar-SA"/>
        </w:rPr>
        <w:t xml:space="preserve"> Rete neurale multivariata che sfrutta le variabili ambientali e i lag generati dal layer Spark del DWH per modellare pattern non lineari e prevedere curve epidemiche.</w:t>
      </w:r>
    </w:p>
    <w:p>
      <w:pPr>
        <w:pStyle w:val="BodyText"/>
        <w:spacing w:lineRule="auto" w:line="360" w:before="120" w:after="120"/>
        <w:rPr/>
      </w:pPr>
      <w:r>
        <w:rPr>
          <w:rStyle w:val="Strong"/>
          <w:color w:val="FF4000"/>
          <w:shd w:fill="auto" w:val="clear"/>
          <w:lang w:val="en-GB"/>
        </w:rPr>
        <w:t>Note:</w:t>
      </w:r>
      <w:r>
        <w:rPr>
          <w:color w:val="FF4000"/>
          <w:shd w:fill="auto" w:val="clear"/>
          <w:lang w:val="en-GB"/>
        </w:rPr>
        <w:br/>
      </w:r>
      <w:r>
        <w:rPr>
          <w:color w:val="FF4000"/>
          <w:shd w:fill="auto" w:val="clear"/>
        </w:rPr>
        <w:t>LSTM viene impiegato quando la relazione clima-inquinanti-incidenza influenza presenta dinamiche non lineari o ritardi multipli.</w:t>
      </w:r>
    </w:p>
    <w:p>
      <w:pPr>
        <w:pStyle w:val="Normal"/>
        <w:rPr>
          <w:b w:val="false"/>
          <w:bCs w:val="false"/>
          <w:color w:val="FF4000"/>
          <w:lang w:val="en-GB"/>
        </w:rPr>
      </w:pPr>
      <w:r>
        <w:rPr>
          <w:shd w:fill="auto" w:val="clear"/>
        </w:rPr>
      </w:r>
    </w:p>
    <w:p>
      <w:pPr>
        <w:pStyle w:val="Normal"/>
        <w:rPr>
          <w:color w:val="FF4000"/>
          <w:highlight w:val="none"/>
          <w:shd w:fill="auto" w:val="clear"/>
          <w:lang w:val="en-GB"/>
        </w:rPr>
      </w:pPr>
      <w:r>
        <w:rPr>
          <w:color w:val="FF4000"/>
          <w:shd w:fill="auto" w:val="clear"/>
          <w:lang w:val="en-GB"/>
        </w:rPr>
      </w:r>
    </w:p>
    <w:p>
      <w:pPr>
        <w:pStyle w:val="Heading3"/>
        <w:ind w:hanging="0" w:left="0"/>
        <w:rPr/>
      </w:pPr>
      <w:r>
        <w:rPr>
          <w:color w:val="FF4000"/>
          <w:shd w:fill="auto" w:val="clear"/>
          <w:lang w:val="en-GB"/>
        </w:rPr>
        <w:t xml:space="preserve"> </w:t>
      </w:r>
      <w:r>
        <w:rPr>
          <w:rStyle w:val="Strong"/>
          <w:rFonts w:eastAsia="Calibri" w:cs="Calibri"/>
          <w:color w:val="FF4000"/>
          <w:shd w:fill="auto" w:val="clear"/>
          <w:lang w:val="en-GB"/>
        </w:rPr>
        <w:t> </w:t>
      </w:r>
      <w:bookmarkStart w:id="32" w:name="_Toc214978151"/>
      <w:r>
        <w:rPr>
          <w:rStyle w:val="Strong"/>
          <w:b w:val="false"/>
          <w:bCs w:val="false"/>
          <w:color w:val="FF4000"/>
          <w:shd w:fill="auto" w:val="clear"/>
        </w:rPr>
        <w:t>LEGIONELLOSI</w:t>
      </w:r>
      <w:bookmarkEnd w:id="32"/>
    </w:p>
    <w:p>
      <w:pPr>
        <w:pStyle w:val="BodyText"/>
        <w:rPr>
          <w:shd w:fill="FFFF00" w:val="clear"/>
        </w:rPr>
      </w:pPr>
      <w:r>
        <w:rPr>
          <w:rStyle w:val="Strong"/>
          <w:color w:val="FF4000"/>
          <w:shd w:fill="auto" w:val="clear"/>
        </w:rPr>
        <w:t>Modelli Principali:</w:t>
      </w:r>
      <w:r>
        <w:rPr>
          <w:color w:val="FF4000"/>
          <w:shd w:fill="auto" w:val="clear"/>
        </w:rPr>
        <w:t xml:space="preserve"> DLNM + Spatial Models + Case-Crossover + LSTM (supporto)</w:t>
      </w:r>
    </w:p>
    <w:p>
      <w:pPr>
        <w:pStyle w:val="BodyText"/>
        <w:spacing w:lineRule="auto" w:line="360" w:before="120" w:after="120"/>
        <w:rPr>
          <w:shd w:fill="FFFF00" w:val="clear"/>
        </w:rPr>
      </w:pPr>
      <w:r>
        <w:rPr>
          <w:rStyle w:val="Strong"/>
          <w:color w:val="FF4000"/>
          <w:shd w:fill="auto" w:val="clear"/>
        </w:rPr>
        <w:t>Input:</w:t>
      </w:r>
      <w:r>
        <w:rPr>
          <w:color w:val="FF4000"/>
          <w:shd w:fill="auto" w:val="clear"/>
        </w:rPr>
        <w:br/>
        <w:t xml:space="preserve">Temperatura acqua (°C), Umidità ambientale (%), Precipitazioni (mm), Coordinate geografiche, Tipo edificio, Stagionalità </w:t>
      </w:r>
    </w:p>
    <w:p>
      <w:pPr>
        <w:pStyle w:val="BodyText"/>
        <w:spacing w:lineRule="auto" w:line="360" w:before="120" w:after="120"/>
        <w:rPr>
          <w:shd w:fill="FFFF00" w:val="clear"/>
        </w:rPr>
      </w:pPr>
      <w:r>
        <w:rPr>
          <w:rStyle w:val="Strong"/>
          <w:color w:val="FF4000"/>
          <w:shd w:fill="auto" w:val="clear"/>
        </w:rPr>
        <w:t>Lag:</w:t>
      </w:r>
      <w:r>
        <w:rPr>
          <w:color w:val="FF4000"/>
          <w:shd w:fill="auto" w:val="clear"/>
        </w:rPr>
        <w:t xml:space="preserve"> 7–21 giorni (incubazione + ritardi ambientali)</w:t>
      </w:r>
    </w:p>
    <w:p>
      <w:pPr>
        <w:pStyle w:val="BodyText"/>
        <w:spacing w:lineRule="auto" w:line="360" w:before="120" w:after="120"/>
        <w:rPr>
          <w:shd w:fill="FFFF00" w:val="clear"/>
        </w:rPr>
      </w:pPr>
      <w:r>
        <w:rPr>
          <w:rStyle w:val="Strong"/>
          <w:color w:val="FF4000"/>
          <w:shd w:fill="auto" w:val="clear"/>
        </w:rPr>
        <w:t>Output:</w:t>
      </w:r>
    </w:p>
    <w:p>
      <w:pPr>
        <w:pStyle w:val="BodyText"/>
        <w:numPr>
          <w:ilvl w:val="0"/>
          <w:numId w:val="36"/>
        </w:numPr>
        <w:tabs>
          <w:tab w:val="clear" w:pos="708"/>
          <w:tab w:val="left" w:pos="0" w:leader="none"/>
        </w:tabs>
        <w:spacing w:lineRule="auto" w:line="360" w:before="120" w:after="120"/>
        <w:ind w:hanging="283" w:left="709"/>
        <w:rPr>
          <w:color w:val="FF4000"/>
          <w:highlight w:val="none"/>
          <w:shd w:fill="auto" w:val="clear"/>
        </w:rPr>
      </w:pPr>
      <w:r>
        <w:rPr>
          <w:color w:val="FF4000"/>
          <w:shd w:fill="auto" w:val="clear"/>
        </w:rPr>
        <w:t>Cluster geografici ad alto rischio (hotspot)</w:t>
      </w:r>
    </w:p>
    <w:p>
      <w:pPr>
        <w:pStyle w:val="BodyText"/>
        <w:numPr>
          <w:ilvl w:val="0"/>
          <w:numId w:val="36"/>
        </w:numPr>
        <w:tabs>
          <w:tab w:val="clear" w:pos="708"/>
          <w:tab w:val="left" w:pos="0" w:leader="none"/>
        </w:tabs>
        <w:spacing w:lineRule="auto" w:line="360" w:before="120" w:after="120"/>
        <w:ind w:hanging="283" w:left="709"/>
        <w:rPr>
          <w:color w:val="FF4000"/>
          <w:highlight w:val="none"/>
          <w:shd w:fill="auto" w:val="clear"/>
        </w:rPr>
      </w:pPr>
      <w:r>
        <w:rPr>
          <w:color w:val="FF4000"/>
          <w:shd w:fill="auto" w:val="clear"/>
        </w:rPr>
        <w:t>Mappe territoriali ASL</w:t>
      </w:r>
    </w:p>
    <w:p>
      <w:pPr>
        <w:pStyle w:val="BodyText"/>
        <w:numPr>
          <w:ilvl w:val="0"/>
          <w:numId w:val="36"/>
        </w:numPr>
        <w:tabs>
          <w:tab w:val="clear" w:pos="708"/>
          <w:tab w:val="left" w:pos="0" w:leader="none"/>
        </w:tabs>
        <w:spacing w:lineRule="auto" w:line="360" w:before="120" w:after="120"/>
        <w:ind w:hanging="283" w:left="709"/>
        <w:rPr>
          <w:color w:val="FF4000"/>
          <w:highlight w:val="none"/>
          <w:shd w:fill="auto" w:val="clear"/>
        </w:rPr>
      </w:pPr>
      <w:r>
        <w:rPr>
          <w:color w:val="FF4000"/>
          <w:shd w:fill="auto" w:val="clear"/>
        </w:rPr>
        <w:t>Probabilità di focolaio per zona</w:t>
      </w:r>
    </w:p>
    <w:p>
      <w:pPr>
        <w:pStyle w:val="BodyText"/>
        <w:numPr>
          <w:ilvl w:val="0"/>
          <w:numId w:val="36"/>
        </w:numPr>
        <w:tabs>
          <w:tab w:val="clear" w:pos="708"/>
          <w:tab w:val="left" w:pos="0" w:leader="none"/>
        </w:tabs>
        <w:spacing w:lineRule="auto" w:line="360" w:before="120" w:after="120"/>
        <w:ind w:hanging="283" w:left="709"/>
        <w:rPr>
          <w:color w:val="FF4000"/>
          <w:highlight w:val="none"/>
          <w:shd w:fill="auto" w:val="clear"/>
        </w:rPr>
      </w:pPr>
      <w:r>
        <w:rPr>
          <w:color w:val="FF4000"/>
          <w:shd w:fill="auto" w:val="clear"/>
        </w:rPr>
        <w:t>Stima del rischio giornaliero</w:t>
      </w:r>
    </w:p>
    <w:p>
      <w:pPr>
        <w:pStyle w:val="BodyText"/>
        <w:spacing w:lineRule="auto" w:line="360" w:before="120" w:after="120"/>
        <w:rPr>
          <w:shd w:fill="FFFF00" w:val="clear"/>
        </w:rPr>
      </w:pPr>
      <w:r>
        <w:rPr>
          <w:rStyle w:val="Strong"/>
          <w:color w:val="FF4000"/>
          <w:shd w:fill="auto" w:val="clear"/>
        </w:rPr>
        <w:t>Modelli:</w:t>
      </w:r>
    </w:p>
    <w:p>
      <w:pPr>
        <w:pStyle w:val="BodyText"/>
        <w:numPr>
          <w:ilvl w:val="0"/>
          <w:numId w:val="37"/>
        </w:numPr>
        <w:tabs>
          <w:tab w:val="clear" w:pos="708"/>
          <w:tab w:val="left" w:pos="0" w:leader="none"/>
        </w:tabs>
        <w:spacing w:lineRule="auto" w:line="360" w:before="120" w:after="120"/>
        <w:ind w:hanging="283" w:left="709"/>
        <w:rPr>
          <w:shd w:fill="FFFF00" w:val="clear"/>
        </w:rPr>
      </w:pPr>
      <w:r>
        <w:rPr>
          <w:rStyle w:val="Strong"/>
          <w:color w:val="FF4000"/>
          <w:shd w:fill="auto" w:val="clear"/>
        </w:rPr>
        <w:t xml:space="preserve">DLNM (modello principale): </w:t>
      </w:r>
      <w:r>
        <w:rPr>
          <w:rStyle w:val="SourceText"/>
          <w:color w:val="FF4000"/>
          <w:shd w:fill="auto" w:val="clear"/>
        </w:rPr>
        <w:t>log(risk) = s(temp_acqua, lag) + s(umidità, lag) + s(precipitazioni, lag) + spatial_term</w:t>
      </w:r>
    </w:p>
    <w:p>
      <w:pPr>
        <w:pStyle w:val="BodyText"/>
        <w:numPr>
          <w:ilvl w:val="0"/>
          <w:numId w:val="37"/>
        </w:numPr>
        <w:tabs>
          <w:tab w:val="clear" w:pos="708"/>
          <w:tab w:val="left" w:pos="0" w:leader="none"/>
        </w:tabs>
        <w:spacing w:lineRule="auto" w:line="360" w:before="120" w:after="120"/>
        <w:ind w:hanging="283" w:left="709"/>
        <w:rPr>
          <w:shd w:fill="FFFF00" w:val="clear"/>
        </w:rPr>
      </w:pPr>
      <w:r>
        <w:rPr>
          <w:rStyle w:val="Strong"/>
          <w:color w:val="FF4000"/>
          <w:shd w:fill="auto" w:val="clear"/>
        </w:rPr>
        <w:t>Spatial Models (Moran’s I, G-Ord Gi):</w:t>
      </w:r>
      <w:r>
        <w:rPr>
          <w:color w:val="FF4000"/>
          <w:shd w:fill="auto" w:val="clear"/>
        </w:rPr>
        <w:t xml:space="preserve"> identificano hotspot</w:t>
      </w:r>
    </w:p>
    <w:p>
      <w:pPr>
        <w:pStyle w:val="BodyText"/>
        <w:numPr>
          <w:ilvl w:val="0"/>
          <w:numId w:val="37"/>
        </w:numPr>
        <w:tabs>
          <w:tab w:val="clear" w:pos="708"/>
          <w:tab w:val="left" w:pos="0" w:leader="none"/>
        </w:tabs>
        <w:spacing w:lineRule="auto" w:line="360" w:before="120" w:after="120"/>
        <w:ind w:hanging="283" w:left="709"/>
        <w:rPr>
          <w:shd w:fill="FFFF00" w:val="clear"/>
        </w:rPr>
      </w:pPr>
      <w:r>
        <w:rPr>
          <w:rStyle w:val="Strong"/>
          <w:color w:val="FF4000"/>
          <w:shd w:fill="auto" w:val="clear"/>
        </w:rPr>
        <w:t>Case-Crossover:</w:t>
      </w:r>
      <w:r>
        <w:rPr>
          <w:color w:val="FF4000"/>
          <w:shd w:fill="auto" w:val="clear"/>
        </w:rPr>
        <w:t xml:space="preserve"> valutazione rischio </w:t>
      </w:r>
      <w:r>
        <w:rPr>
          <w:rStyle w:val="Emphasis"/>
          <w:color w:val="FF4000"/>
          <w:shd w:fill="auto" w:val="clear"/>
        </w:rPr>
        <w:t>near-event</w:t>
      </w:r>
    </w:p>
    <w:p>
      <w:pPr>
        <w:pStyle w:val="BodyText"/>
        <w:numPr>
          <w:ilvl w:val="0"/>
          <w:numId w:val="37"/>
        </w:numPr>
        <w:tabs>
          <w:tab w:val="clear" w:pos="708"/>
          <w:tab w:val="left" w:pos="0" w:leader="none"/>
        </w:tabs>
        <w:spacing w:lineRule="auto" w:line="360" w:before="120" w:after="120"/>
        <w:ind w:hanging="283" w:left="709"/>
        <w:rPr>
          <w:color w:val="FF4000"/>
          <w:highlight w:val="none"/>
          <w:shd w:fill="FFFF00" w:val="clear"/>
        </w:rPr>
      </w:pPr>
      <w:r>
        <w:rPr>
          <w:rStyle w:val="Strong"/>
          <w:color w:val="FF4000"/>
          <w:shd w:fill="auto" w:val="clear"/>
        </w:rPr>
        <w:t xml:space="preserve">LSTM (forecasting opzionale): </w:t>
      </w:r>
      <w:r>
        <w:rPr>
          <w:color w:val="FF4000"/>
          <w:shd w:fill="auto" w:val="clear"/>
        </w:rPr>
        <w:t>Utilizzato per prevedere variazioni del rischio integrate a precipitazioni, temp_acqua e condizioni climatiche settimanali, sulla base della serie storica fornita dal DWH.</w:t>
      </w:r>
    </w:p>
    <w:p>
      <w:pPr>
        <w:pStyle w:val="BodyText"/>
        <w:spacing w:lineRule="auto" w:line="360" w:before="120" w:after="120"/>
        <w:rPr>
          <w:shd w:fill="FFFF00" w:val="clear"/>
        </w:rPr>
      </w:pPr>
      <w:r>
        <w:rPr>
          <w:rStyle w:val="Strong"/>
          <w:color w:val="FF4000"/>
          <w:shd w:fill="auto" w:val="clear"/>
        </w:rPr>
        <w:t>Soglie:</w:t>
      </w:r>
    </w:p>
    <w:p>
      <w:pPr>
        <w:pStyle w:val="BodyText"/>
        <w:numPr>
          <w:ilvl w:val="0"/>
          <w:numId w:val="38"/>
        </w:numPr>
        <w:tabs>
          <w:tab w:val="clear" w:pos="708"/>
          <w:tab w:val="left" w:pos="0" w:leader="none"/>
        </w:tabs>
        <w:spacing w:lineRule="auto" w:line="360" w:before="120" w:after="120"/>
        <w:ind w:hanging="283" w:left="709"/>
        <w:rPr>
          <w:shd w:fill="FFFF00" w:val="clear"/>
        </w:rPr>
      </w:pPr>
      <w:r>
        <w:rPr>
          <w:color w:val="FF4000"/>
          <w:shd w:fill="auto" w:val="clear"/>
        </w:rPr>
        <w:t xml:space="preserve">Temp_acqua &gt; </w:t>
      </w:r>
      <w:r>
        <w:rPr>
          <w:rStyle w:val="Strong"/>
          <w:color w:val="FF4000"/>
          <w:shd w:fill="auto" w:val="clear"/>
        </w:rPr>
        <w:t>25°C</w:t>
      </w:r>
      <w:r>
        <w:rPr>
          <w:color w:val="FF4000"/>
          <w:shd w:fill="auto" w:val="clear"/>
        </w:rPr>
        <w:t xml:space="preserve"> → ALTO RISCHIO</w:t>
      </w:r>
    </w:p>
    <w:p>
      <w:pPr>
        <w:pStyle w:val="BodyText"/>
        <w:numPr>
          <w:ilvl w:val="0"/>
          <w:numId w:val="38"/>
        </w:numPr>
        <w:tabs>
          <w:tab w:val="clear" w:pos="708"/>
          <w:tab w:val="left" w:pos="0" w:leader="none"/>
        </w:tabs>
        <w:spacing w:lineRule="auto" w:line="360" w:before="120" w:after="120"/>
        <w:ind w:hanging="283" w:left="709"/>
        <w:rPr>
          <w:shd w:fill="FFFF00" w:val="clear"/>
        </w:rPr>
      </w:pPr>
      <w:r>
        <w:rPr>
          <w:color w:val="FF4000"/>
          <w:shd w:fill="auto" w:val="clear"/>
        </w:rPr>
        <w:t xml:space="preserve">Umidità &gt; </w:t>
      </w:r>
      <w:r>
        <w:rPr>
          <w:rStyle w:val="Strong"/>
          <w:color w:val="FF4000"/>
          <w:shd w:fill="auto" w:val="clear"/>
        </w:rPr>
        <w:t>70%</w:t>
      </w:r>
      <w:r>
        <w:rPr>
          <w:color w:val="FF4000"/>
          <w:shd w:fill="auto" w:val="clear"/>
        </w:rPr>
        <w:t xml:space="preserve"> → RISCHIO ELEVATO</w:t>
      </w:r>
    </w:p>
    <w:p>
      <w:pPr>
        <w:pStyle w:val="BodyText"/>
        <w:spacing w:lineRule="auto" w:line="360" w:before="120" w:after="120"/>
        <w:rPr>
          <w:color w:val="FF4000"/>
          <w:highlight w:val="none"/>
          <w:shd w:fill="FFFF00" w:val="clear"/>
        </w:rPr>
      </w:pPr>
      <w:r>
        <w:rPr>
          <w:rStyle w:val="Strong"/>
          <w:color w:val="FF4000"/>
          <w:shd w:fill="auto" w:val="clear"/>
        </w:rPr>
        <w:t>Note:</w:t>
      </w:r>
      <w:r>
        <w:rPr>
          <w:color w:val="FF4000"/>
          <w:shd w:fill="auto" w:val="clear"/>
        </w:rPr>
        <w:br/>
        <w:t>LSTM è utile quando il rischio dipende da ritardi multipli e condizioni climatiche instabili.</w:t>
      </w:r>
    </w:p>
    <w:p>
      <w:pPr>
        <w:pStyle w:val="Normal"/>
        <w:rPr>
          <w:color w:val="FF4000"/>
          <w:highlight w:val="none"/>
          <w:shd w:fill="auto" w:val="clear"/>
        </w:rPr>
      </w:pPr>
      <w:r>
        <w:rPr>
          <w:color w:val="FF4000"/>
          <w:shd w:fill="auto" w:val="clear"/>
        </w:rPr>
      </w:r>
    </w:p>
    <w:p>
      <w:pPr>
        <w:pStyle w:val="Normal"/>
        <w:rPr>
          <w:color w:val="FF4000"/>
          <w:highlight w:val="none"/>
          <w:shd w:fill="auto" w:val="clear"/>
        </w:rPr>
      </w:pPr>
      <w:r>
        <w:rPr>
          <w:color w:val="FF4000"/>
          <w:shd w:fill="auto" w:val="clear"/>
        </w:rPr>
      </w:r>
    </w:p>
    <w:p>
      <w:pPr>
        <w:pStyle w:val="Heading3"/>
        <w:ind w:hanging="0" w:left="0"/>
        <w:rPr/>
      </w:pPr>
      <w:bookmarkStart w:id="33" w:name="_Toc214978152"/>
      <w:r>
        <w:rPr>
          <w:rStyle w:val="Strong"/>
          <w:b w:val="false"/>
          <w:bCs w:val="false"/>
          <w:color w:val="FF4000"/>
          <w:shd w:fill="auto" w:val="clear"/>
        </w:rPr>
        <w:t>EPATITE A</w:t>
      </w:r>
      <w:bookmarkEnd w:id="33"/>
    </w:p>
    <w:p>
      <w:pPr>
        <w:pStyle w:val="BodyText"/>
        <w:rPr>
          <w:shd w:fill="FFFF00" w:val="clear"/>
        </w:rPr>
      </w:pPr>
      <w:r>
        <w:rPr>
          <w:rStyle w:val="Strong"/>
          <w:color w:val="FF4000"/>
          <w:shd w:fill="auto" w:val="clear"/>
        </w:rPr>
        <w:t>Modelli Principali:</w:t>
      </w:r>
      <w:r>
        <w:rPr>
          <w:color w:val="FF4000"/>
          <w:shd w:fill="auto" w:val="clear"/>
        </w:rPr>
        <w:t xml:space="preserve"> Random Forest + GLM + LSTM (in caso di serie storiche regolari)</w:t>
      </w:r>
    </w:p>
    <w:p>
      <w:pPr>
        <w:pStyle w:val="BodyText"/>
        <w:spacing w:lineRule="auto" w:line="360" w:before="120" w:after="120"/>
        <w:rPr>
          <w:shd w:fill="FFFF00" w:val="clear"/>
        </w:rPr>
      </w:pPr>
      <w:r>
        <w:rPr>
          <w:rStyle w:val="Strong"/>
          <w:color w:val="FF4000"/>
          <w:shd w:fill="auto" w:val="clear"/>
        </w:rPr>
        <w:t>Input:</w:t>
      </w:r>
      <w:r>
        <w:rPr>
          <w:color w:val="FF4000"/>
          <w:shd w:fill="auto" w:val="clear"/>
        </w:rPr>
        <w:br/>
        <w:t>E.coli count, pH acqua, Precipitazioni, Temperatura, Stagionalità</w:t>
      </w:r>
    </w:p>
    <w:p>
      <w:pPr>
        <w:pStyle w:val="BodyText"/>
        <w:spacing w:lineRule="auto" w:line="360" w:before="120" w:after="120"/>
        <w:rPr>
          <w:shd w:fill="FFFF00" w:val="clear"/>
        </w:rPr>
      </w:pPr>
      <w:r>
        <w:rPr>
          <w:rStyle w:val="Strong"/>
          <w:color w:val="FF4000"/>
          <w:shd w:fill="auto" w:val="clear"/>
        </w:rPr>
        <w:t>Output:</w:t>
      </w:r>
    </w:p>
    <w:p>
      <w:pPr>
        <w:pStyle w:val="BodyText"/>
        <w:numPr>
          <w:ilvl w:val="0"/>
          <w:numId w:val="39"/>
        </w:numPr>
        <w:tabs>
          <w:tab w:val="clear" w:pos="708"/>
          <w:tab w:val="left" w:pos="0" w:leader="none"/>
        </w:tabs>
        <w:spacing w:lineRule="auto" w:line="360" w:before="120" w:after="120"/>
        <w:ind w:hanging="283" w:left="709"/>
        <w:rPr>
          <w:color w:val="FF4000"/>
          <w:highlight w:val="none"/>
          <w:shd w:fill="auto" w:val="clear"/>
        </w:rPr>
      </w:pPr>
      <w:r>
        <w:rPr>
          <w:color w:val="FF4000"/>
          <w:shd w:fill="auto" w:val="clear"/>
        </w:rPr>
        <w:t>Probabilità di focolaio (0–1)</w:t>
      </w:r>
    </w:p>
    <w:p>
      <w:pPr>
        <w:pStyle w:val="BodyText"/>
        <w:numPr>
          <w:ilvl w:val="0"/>
          <w:numId w:val="39"/>
        </w:numPr>
        <w:tabs>
          <w:tab w:val="clear" w:pos="708"/>
          <w:tab w:val="left" w:pos="0" w:leader="none"/>
        </w:tabs>
        <w:spacing w:lineRule="auto" w:line="360" w:before="120" w:after="120"/>
        <w:ind w:hanging="283" w:left="709"/>
        <w:rPr>
          <w:color w:val="FF4000"/>
          <w:highlight w:val="none"/>
          <w:shd w:fill="auto" w:val="clear"/>
        </w:rPr>
      </w:pPr>
      <w:r>
        <w:rPr>
          <w:color w:val="FF4000"/>
          <w:shd w:fill="auto" w:val="clear"/>
        </w:rPr>
        <w:t>Alert territoriali</w:t>
      </w:r>
    </w:p>
    <w:p>
      <w:pPr>
        <w:pStyle w:val="BodyText"/>
        <w:numPr>
          <w:ilvl w:val="0"/>
          <w:numId w:val="39"/>
        </w:numPr>
        <w:tabs>
          <w:tab w:val="clear" w:pos="708"/>
          <w:tab w:val="left" w:pos="0" w:leader="none"/>
        </w:tabs>
        <w:spacing w:lineRule="auto" w:line="360" w:before="120" w:after="120"/>
        <w:ind w:hanging="283" w:left="709"/>
        <w:rPr>
          <w:color w:val="FF4000"/>
          <w:highlight w:val="none"/>
          <w:shd w:fill="auto" w:val="clear"/>
        </w:rPr>
      </w:pPr>
      <w:r>
        <w:rPr>
          <w:color w:val="FF4000"/>
          <w:shd w:fill="auto" w:val="clear"/>
        </w:rPr>
        <w:t>Variazione rischio in risposta a eventi meteorologici intensi</w:t>
      </w:r>
    </w:p>
    <w:p>
      <w:pPr>
        <w:pStyle w:val="BodyText"/>
        <w:spacing w:lineRule="auto" w:line="360" w:before="120" w:after="120"/>
        <w:rPr>
          <w:shd w:fill="FFFF00" w:val="clear"/>
        </w:rPr>
      </w:pPr>
      <w:r>
        <w:rPr>
          <w:rStyle w:val="Strong"/>
          <w:color w:val="FF4000"/>
          <w:shd w:fill="auto" w:val="clear"/>
        </w:rPr>
        <w:t>Modelli:</w:t>
      </w:r>
    </w:p>
    <w:p>
      <w:pPr>
        <w:pStyle w:val="BodyText"/>
        <w:numPr>
          <w:ilvl w:val="0"/>
          <w:numId w:val="40"/>
        </w:numPr>
        <w:tabs>
          <w:tab w:val="clear" w:pos="708"/>
          <w:tab w:val="left" w:pos="0" w:leader="none"/>
        </w:tabs>
        <w:spacing w:lineRule="auto" w:line="360" w:before="120" w:after="120"/>
        <w:ind w:hanging="283" w:left="709"/>
        <w:rPr>
          <w:shd w:fill="FFFF00" w:val="clear"/>
        </w:rPr>
      </w:pPr>
      <w:r>
        <w:rPr>
          <w:rStyle w:val="Strong"/>
          <w:color w:val="FF4000"/>
          <w:shd w:fill="auto" w:val="clear"/>
        </w:rPr>
        <w:t xml:space="preserve">GLM (interpretazione): </w:t>
      </w:r>
      <w:r>
        <w:rPr>
          <w:color w:val="FF4000"/>
          <w:shd w:fill="auto" w:val="clear"/>
        </w:rPr>
        <w:t>Rischio ~ E.coli + pH + pioggia + temp</w:t>
      </w:r>
    </w:p>
    <w:p>
      <w:pPr>
        <w:pStyle w:val="BodyText"/>
        <w:numPr>
          <w:ilvl w:val="0"/>
          <w:numId w:val="40"/>
        </w:numPr>
        <w:tabs>
          <w:tab w:val="clear" w:pos="708"/>
          <w:tab w:val="left" w:pos="0" w:leader="none"/>
        </w:tabs>
        <w:spacing w:lineRule="auto" w:line="360" w:before="120" w:after="120"/>
        <w:ind w:hanging="283" w:left="709"/>
        <w:rPr>
          <w:shd w:fill="FFFF00" w:val="clear"/>
        </w:rPr>
      </w:pPr>
      <w:r>
        <w:rPr>
          <w:rStyle w:val="Strong"/>
          <w:color w:val="FF4000"/>
          <w:shd w:fill="auto" w:val="clear"/>
        </w:rPr>
        <w:t xml:space="preserve">Random Forest (variabili importanti): </w:t>
      </w:r>
      <w:r>
        <w:rPr>
          <w:color w:val="FF4000"/>
          <w:shd w:fill="auto" w:val="clear"/>
        </w:rPr>
        <w:t>Importanza: E.coli &gt; pH &gt; precipitazioni &gt; temp</w:t>
      </w:r>
    </w:p>
    <w:p>
      <w:pPr>
        <w:pStyle w:val="BodyText"/>
        <w:numPr>
          <w:ilvl w:val="0"/>
          <w:numId w:val="40"/>
        </w:numPr>
        <w:tabs>
          <w:tab w:val="clear" w:pos="708"/>
          <w:tab w:val="left" w:pos="0" w:leader="none"/>
        </w:tabs>
        <w:spacing w:lineRule="auto" w:line="360" w:before="120" w:after="120"/>
        <w:ind w:hanging="283" w:left="709"/>
        <w:rPr>
          <w:color w:val="FF4000"/>
          <w:highlight w:val="none"/>
          <w:shd w:fill="FFFF00" w:val="clear"/>
        </w:rPr>
      </w:pPr>
      <w:r>
        <w:rPr>
          <w:rStyle w:val="Strong"/>
          <w:color w:val="FF4000"/>
          <w:shd w:fill="auto" w:val="clear"/>
        </w:rPr>
        <w:t xml:space="preserve">LSTM (compatibile con serie storiche regolari): </w:t>
      </w:r>
      <w:r>
        <w:rPr>
          <w:color w:val="FF4000"/>
          <w:shd w:fill="auto" w:val="clear"/>
        </w:rPr>
        <w:t>Prevede gli effetti ritardati di piogge e contaminazione idrica sfruttando le finestre temporali generate dal DWH.</w:t>
      </w:r>
    </w:p>
    <w:p>
      <w:pPr>
        <w:pStyle w:val="BodyText"/>
        <w:spacing w:lineRule="auto" w:line="360" w:before="120" w:after="120"/>
        <w:rPr>
          <w:shd w:fill="FFFF00" w:val="clear"/>
        </w:rPr>
      </w:pPr>
      <w:r>
        <w:rPr>
          <w:rStyle w:val="Strong"/>
          <w:color w:val="FF4000"/>
          <w:shd w:fill="auto" w:val="clear"/>
        </w:rPr>
        <w:t>Soglie operative:</w:t>
      </w:r>
    </w:p>
    <w:p>
      <w:pPr>
        <w:pStyle w:val="BodyText"/>
        <w:numPr>
          <w:ilvl w:val="0"/>
          <w:numId w:val="41"/>
        </w:numPr>
        <w:tabs>
          <w:tab w:val="clear" w:pos="708"/>
          <w:tab w:val="left" w:pos="0" w:leader="none"/>
        </w:tabs>
        <w:spacing w:lineRule="auto" w:line="360" w:before="120" w:after="120"/>
        <w:ind w:hanging="283" w:left="709"/>
        <w:rPr>
          <w:shd w:fill="FFFF00" w:val="clear"/>
        </w:rPr>
      </w:pPr>
      <w:r>
        <w:rPr>
          <w:color w:val="FF4000"/>
          <w:shd w:fill="auto" w:val="clear"/>
        </w:rPr>
        <w:t xml:space="preserve">E.coli &gt; </w:t>
      </w:r>
      <w:r>
        <w:rPr>
          <w:rStyle w:val="Strong"/>
          <w:color w:val="FF4000"/>
          <w:shd w:fill="auto" w:val="clear"/>
        </w:rPr>
        <w:t>100 CFU/100ml</w:t>
      </w:r>
    </w:p>
    <w:p>
      <w:pPr>
        <w:pStyle w:val="BodyText"/>
        <w:numPr>
          <w:ilvl w:val="0"/>
          <w:numId w:val="41"/>
        </w:numPr>
        <w:tabs>
          <w:tab w:val="clear" w:pos="708"/>
          <w:tab w:val="left" w:pos="0" w:leader="none"/>
        </w:tabs>
        <w:spacing w:lineRule="auto" w:line="360" w:before="120" w:after="120"/>
        <w:ind w:hanging="283" w:left="709"/>
        <w:rPr>
          <w:shd w:fill="FFFF00" w:val="clear"/>
        </w:rPr>
      </w:pPr>
      <w:r>
        <w:rPr>
          <w:color w:val="FF4000"/>
          <w:shd w:fill="auto" w:val="clear"/>
        </w:rPr>
        <w:t xml:space="preserve">pH &lt; </w:t>
      </w:r>
      <w:r>
        <w:rPr>
          <w:rStyle w:val="Strong"/>
          <w:color w:val="FF4000"/>
          <w:shd w:fill="auto" w:val="clear"/>
        </w:rPr>
        <w:t>6.5</w:t>
      </w:r>
    </w:p>
    <w:p>
      <w:pPr>
        <w:pStyle w:val="BodyText"/>
        <w:spacing w:lineRule="auto" w:line="360" w:before="120" w:after="120"/>
        <w:rPr>
          <w:shd w:fill="FFFF00" w:val="clear"/>
        </w:rPr>
      </w:pPr>
      <w:r>
        <w:rPr>
          <w:rStyle w:val="Strong"/>
          <w:color w:val="FF4000"/>
          <w:shd w:fill="auto" w:val="clear"/>
        </w:rPr>
        <w:t>Note:</w:t>
        <w:br/>
        <w:t>LSTM viene utilizzato solo quando i dati temporali sono regolari e continui.</w:t>
      </w:r>
    </w:p>
    <w:p>
      <w:pPr>
        <w:pStyle w:val="BodyText"/>
        <w:spacing w:lineRule="auto" w:line="360" w:before="120" w:after="120"/>
        <w:rPr>
          <w:rStyle w:val="Strong"/>
          <w:color w:val="FF4000"/>
          <w:highlight w:val="none"/>
        </w:rPr>
      </w:pPr>
      <w:r>
        <w:rPr>
          <w:shd w:fill="FFFF00" w:val="clear"/>
        </w:rPr>
      </w:r>
    </w:p>
    <w:p>
      <w:pPr>
        <w:pStyle w:val="Normal"/>
        <w:rPr>
          <w:highlight w:val="none"/>
          <w:shd w:fill="FFFF00" w:val="clear"/>
        </w:rPr>
      </w:pPr>
      <w:r>
        <w:rPr>
          <w:shd w:fill="FFFF00" w:val="clear"/>
        </w:rPr>
      </w:r>
    </w:p>
    <w:p>
      <w:pPr>
        <w:pStyle w:val="Normal"/>
        <w:rPr>
          <w:highlight w:val="green"/>
        </w:rPr>
      </w:pPr>
      <w:r>
        <w:rPr>
          <w:highlight w:val="green"/>
        </w:rPr>
      </w:r>
    </w:p>
    <w:p>
      <w:pPr>
        <w:pStyle w:val="Normal"/>
        <w:rPr>
          <w:highlight w:val="green"/>
        </w:rPr>
      </w:pPr>
      <w:r>
        <w:rPr>
          <w:highlight w:val="green"/>
        </w:rPr>
      </w:r>
    </w:p>
    <w:p>
      <w:pPr>
        <w:pStyle w:val="Heading2"/>
        <w:rPr/>
      </w:pPr>
      <w:bookmarkStart w:id="34" w:name="_Toc214978153"/>
      <w:r>
        <w:rPr/>
        <w:t>Diagramma a blocchi</w:t>
      </w:r>
      <w:bookmarkEnd w:id="34"/>
    </w:p>
    <w:p>
      <w:pPr>
        <w:pStyle w:val="Normal"/>
        <w:rPr/>
      </w:pPr>
      <w:r>
        <w:rPr/>
        <w:t>Di seguito si riporta il diagramma a blocchi di esempio per l’architettura di caricamento e gestione dei dati. Il sistema deve avere una funzione per caricare i dati in batch secondo i vari formati file suggeriti e scaricabili da backend/frontend in maniera massiva tramite un sistema di import di file.</w:t>
      </w:r>
    </w:p>
    <w:p>
      <w:pPr>
        <w:pStyle w:val="Normal"/>
        <w:rPr/>
      </w:pPr>
      <w:r>
        <w:rPr/>
      </w:r>
    </w:p>
    <w:p>
      <w:pPr>
        <w:pStyle w:val="Normal"/>
        <w:rPr/>
      </w:pPr>
      <w:r>
        <w:rPr/>
      </w:r>
    </w:p>
    <w:p>
      <w:pPr>
        <w:pStyle w:val="Normal"/>
        <w:jc w:val="center"/>
        <w:rPr/>
      </w:pPr>
      <w:r>
        <w:rPr/>
        <w:drawing>
          <wp:inline distT="0" distB="0" distL="0" distR="0">
            <wp:extent cx="2560955" cy="3364230"/>
            <wp:effectExtent l="0" t="0" r="0" b="0"/>
            <wp:docPr id="1" name="Immagine 2" descr="Immagine che contiene testo, diagramma, schermat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magine 2" descr="Immagine che contiene testo, diagramma, schermata, linea&#10;&#10;Il contenuto generato dall'IA potrebbe non essere corretto."/>
                    <pic:cNvPicPr>
                      <a:picLocks noChangeAspect="1" noChangeArrowheads="1"/>
                    </pic:cNvPicPr>
                  </pic:nvPicPr>
                  <pic:blipFill>
                    <a:blip r:embed="rId43"/>
                    <a:stretch>
                      <a:fillRect/>
                    </a:stretch>
                  </pic:blipFill>
                  <pic:spPr bwMode="auto">
                    <a:xfrm>
                      <a:off x="0" y="0"/>
                      <a:ext cx="2560955" cy="3364230"/>
                    </a:xfrm>
                    <a:prstGeom prst="rect">
                      <a:avLst/>
                    </a:prstGeom>
                    <a:noFill/>
                  </pic:spPr>
                </pic:pic>
              </a:graphicData>
            </a:graphic>
          </wp:inline>
        </w:drawing>
      </w:r>
    </w:p>
    <w:p>
      <w:pPr>
        <w:pStyle w:val="ListParagraph"/>
        <w:numPr>
          <w:ilvl w:val="0"/>
          <w:numId w:val="2"/>
        </w:numPr>
        <w:rPr/>
      </w:pPr>
      <w:r>
        <w:rPr>
          <w:b/>
          <w:bCs/>
        </w:rPr>
        <w:t xml:space="preserve">File: </w:t>
      </w:r>
      <w:r>
        <w:rPr/>
        <w:t xml:space="preserve">Il flusso inizia con un </w:t>
      </w:r>
      <w:r>
        <w:rPr>
          <w:b/>
          <w:bCs/>
        </w:rPr>
        <w:t xml:space="preserve">file </w:t>
      </w:r>
      <w:r>
        <w:rPr/>
        <w:t>che viene caricato per aggiornare i dati.</w:t>
      </w:r>
    </w:p>
    <w:p>
      <w:pPr>
        <w:pStyle w:val="ListParagraph"/>
        <w:numPr>
          <w:ilvl w:val="0"/>
          <w:numId w:val="2"/>
        </w:numPr>
        <w:rPr>
          <w:b/>
          <w:bCs/>
        </w:rPr>
      </w:pPr>
      <w:r>
        <w:rPr>
          <w:b/>
          <w:bCs/>
        </w:rPr>
        <w:t xml:space="preserve">Data Warehouse (DWH): </w:t>
      </w:r>
      <w:r>
        <w:rPr/>
        <w:t xml:space="preserve">Dal file, i dati vengono salvati in un </w:t>
      </w:r>
      <w:r>
        <w:rPr>
          <w:b/>
          <w:bCs/>
        </w:rPr>
        <w:t>Data Warehouse (DWH)</w:t>
      </w:r>
      <w:r>
        <w:rPr/>
        <w:t>. Il suo scopo è quello di raccogliere grandi volumi di dati ed organizzarli per eseguire l'analisi e il reporting</w:t>
      </w:r>
    </w:p>
    <w:p>
      <w:pPr>
        <w:pStyle w:val="ListParagraph"/>
        <w:numPr>
          <w:ilvl w:val="0"/>
          <w:numId w:val="2"/>
        </w:numPr>
        <w:rPr>
          <w:b/>
          <w:bCs/>
        </w:rPr>
      </w:pPr>
      <w:r>
        <w:rPr>
          <w:b/>
          <w:bCs/>
        </w:rPr>
        <w:t>Kafka Broker:</w:t>
      </w:r>
      <w:r>
        <w:rPr/>
        <w:t xml:space="preserve"> Successivamente, i dati dal DWH vengono inviati a un </w:t>
      </w:r>
      <w:r>
        <w:rPr>
          <w:b/>
          <w:bCs/>
        </w:rPr>
        <w:t>Kafka Broker</w:t>
      </w:r>
      <w:r>
        <w:rPr/>
        <w:t>. Kafka è una piattaforma di streaming di eventi. In questo contesto, agisce come un "collettore" che riceve i dati dal DWH e li rende disponibili in tempo reale per altri sistemi. Il suo ruolo è fondamentale per gestire flussi di dati continui e ad alta velocità.</w:t>
      </w:r>
    </w:p>
    <w:p>
      <w:pPr>
        <w:pStyle w:val="ListParagraph"/>
        <w:numPr>
          <w:ilvl w:val="0"/>
          <w:numId w:val="2"/>
        </w:numPr>
        <w:rPr>
          <w:b/>
          <w:bCs/>
        </w:rPr>
      </w:pPr>
      <w:r>
        <w:rPr>
          <w:b/>
          <w:bCs/>
        </w:rPr>
        <w:t xml:space="preserve">Algoritmo (Function Calculations): </w:t>
      </w:r>
      <w:r>
        <w:rPr/>
        <w:t xml:space="preserve">Il flusso prosegue verso un </w:t>
      </w:r>
      <w:r>
        <w:rPr>
          <w:b/>
          <w:bCs/>
        </w:rPr>
        <w:t>Algoritmo</w:t>
      </w:r>
      <w:r>
        <w:rPr/>
        <w:t>. Questo blocco rappresenta il cuore del processo di elaborazione. L'algoritmo riceve i dati in tempo reale da Kafka ed esegue calcoli, analisi e funzioni specifiche.</w:t>
      </w:r>
    </w:p>
    <w:p>
      <w:pPr>
        <w:pStyle w:val="ListParagraph"/>
        <w:numPr>
          <w:ilvl w:val="0"/>
          <w:numId w:val="2"/>
        </w:numPr>
        <w:rPr/>
      </w:pPr>
      <w:r>
        <w:rPr>
          <w:b/>
          <w:bCs/>
        </w:rPr>
        <w:t xml:space="preserve">API: </w:t>
      </w:r>
      <w:r>
        <w:rPr/>
        <w:t>Infine, il risultato dell'algoritmo viene esposto tramite un’API. Quest’ultima è il punto di accesso finale, che permette ad altre applicazioni o servizi di richiedere il risultato dell'algoritmo. In pratica, è un "ponte" che traduce i dati elaborati in un formato standard (come JSON o XML) e li rende disponibili per chiunque ne abbia bisogno.</w:t>
      </w:r>
    </w:p>
    <w:p>
      <w:pPr>
        <w:pStyle w:val="Heading3"/>
        <w:rPr/>
      </w:pPr>
      <w:bookmarkStart w:id="35" w:name="_Toc214978154"/>
      <w:r>
        <w:rPr/>
        <w:t>DWH proposto</w:t>
      </w:r>
      <w:bookmarkEnd w:id="35"/>
    </w:p>
    <w:p>
      <w:pPr>
        <w:pStyle w:val="Normal"/>
        <w:rPr/>
      </w:pPr>
      <w:r>
        <w:rPr/>
        <w:t xml:space="preserve">Di seguito il diagramma ER, èer visualizzarlo meglio usare il software </w:t>
      </w:r>
      <w:hyperlink r:id="rId44">
        <w:r>
          <w:rPr>
            <w:rStyle w:val="Hyperlink"/>
          </w:rPr>
          <w:t>https://mermaid.live/</w:t>
        </w:r>
      </w:hyperlink>
      <w:r>
        <w:rPr/>
        <w:t xml:space="preserve"> inserendo il codice che viene messo a correre.</w:t>
      </w:r>
    </w:p>
    <w:p>
      <w:pPr>
        <w:pStyle w:val="Normal"/>
        <w:rPr/>
      </w:pPr>
      <w:r>
        <w:rPr/>
        <w:drawing>
          <wp:inline distT="0" distB="0" distL="0" distR="0">
            <wp:extent cx="6120130" cy="3772535"/>
            <wp:effectExtent l="0" t="0" r="0" b="0"/>
            <wp:docPr id="2" name="Immagin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magine 1" descr=""/>
                    <pic:cNvPicPr>
                      <a:picLocks noChangeAspect="1" noChangeArrowheads="1"/>
                    </pic:cNvPicPr>
                  </pic:nvPicPr>
                  <pic:blipFill>
                    <a:blip r:embed="rId45"/>
                    <a:stretch>
                      <a:fillRect/>
                    </a:stretch>
                  </pic:blipFill>
                  <pic:spPr bwMode="auto">
                    <a:xfrm>
                      <a:off x="0" y="0"/>
                      <a:ext cx="6120130" cy="3772535"/>
                    </a:xfrm>
                    <a:prstGeom prst="rect">
                      <a:avLst/>
                    </a:prstGeom>
                    <a:noFill/>
                  </pic:spPr>
                </pic:pic>
              </a:graphicData>
            </a:graphic>
          </wp:inline>
        </w:drawing>
      </w:r>
    </w:p>
    <w:p>
      <w:pPr>
        <w:pStyle w:val="Normal"/>
        <w:rPr/>
      </w:pPr>
      <w:r>
        <w:rPr/>
      </w:r>
    </w:p>
    <w:p>
      <w:pPr>
        <w:pStyle w:val="Normal"/>
        <w:rPr/>
      </w:pPr>
      <w:r>
        <w:rPr/>
      </w:r>
    </w:p>
    <w:p>
      <w:pPr>
        <w:pStyle w:val="Normal"/>
        <w:rPr/>
      </w:pPr>
      <w:r>
        <w:rPr/>
        <w:t>erDiagram</w:t>
      </w:r>
    </w:p>
    <w:p>
      <w:pPr>
        <w:pStyle w:val="Normal"/>
        <w:rPr/>
      </w:pPr>
      <w:r>
        <w:rPr/>
        <w:t xml:space="preserve">    </w:t>
      </w:r>
      <w:r>
        <w:rPr/>
        <w:t>%% FACT TABLE 1: Qualità Aria Oraria (massima granularità)</w:t>
      </w:r>
    </w:p>
    <w:p>
      <w:pPr>
        <w:pStyle w:val="Normal"/>
        <w:rPr>
          <w:lang w:val="en-US"/>
        </w:rPr>
      </w:pPr>
      <w:r>
        <w:rPr/>
        <w:t xml:space="preserve">    </w:t>
      </w:r>
      <w:r>
        <w:rPr>
          <w:lang w:val="en-US"/>
        </w:rPr>
        <w:t>Fact_Hourly_Air_Quality {</w:t>
      </w:r>
    </w:p>
    <w:p>
      <w:pPr>
        <w:pStyle w:val="Normal"/>
        <w:rPr>
          <w:lang w:val="en-US"/>
        </w:rPr>
      </w:pPr>
      <w:r>
        <w:rPr>
          <w:lang w:val="en-US"/>
        </w:rPr>
        <w:t xml:space="preserve">        </w:t>
      </w:r>
      <w:r>
        <w:rPr>
          <w:lang w:val="en-US"/>
        </w:rPr>
        <w:t>int Hourly_Air_PK PK</w:t>
      </w:r>
    </w:p>
    <w:p>
      <w:pPr>
        <w:pStyle w:val="Normal"/>
        <w:rPr>
          <w:lang w:val="en-US"/>
        </w:rPr>
      </w:pPr>
      <w:r>
        <w:rPr>
          <w:lang w:val="en-US"/>
        </w:rPr>
        <w:t xml:space="preserve">        </w:t>
      </w:r>
      <w:r>
        <w:rPr>
          <w:lang w:val="en-US"/>
        </w:rPr>
        <w:t>int Date_FK FK "Link a Dim_Date"</w:t>
      </w:r>
    </w:p>
    <w:p>
      <w:pPr>
        <w:pStyle w:val="Normal"/>
        <w:rPr>
          <w:lang w:val="en-US"/>
        </w:rPr>
      </w:pPr>
      <w:r>
        <w:rPr>
          <w:lang w:val="en-US"/>
        </w:rPr>
        <w:t xml:space="preserve">        </w:t>
      </w:r>
      <w:r>
        <w:rPr>
          <w:lang w:val="en-US"/>
        </w:rPr>
        <w:t>int Time_FK FK "Link a Dim_Time_OfDay"</w:t>
      </w:r>
    </w:p>
    <w:p>
      <w:pPr>
        <w:pStyle w:val="Normal"/>
        <w:rPr>
          <w:lang w:val="en-US"/>
        </w:rPr>
      </w:pPr>
      <w:r>
        <w:rPr>
          <w:lang w:val="en-US"/>
        </w:rPr>
        <w:t xml:space="preserve">        </w:t>
      </w:r>
      <w:r>
        <w:rPr>
          <w:lang w:val="en-US"/>
        </w:rPr>
        <w:t>int Air_Station_FK FK "Link a Dim_Air_Station"</w:t>
      </w:r>
    </w:p>
    <w:p>
      <w:pPr>
        <w:pStyle w:val="Normal"/>
        <w:rPr>
          <w:lang w:val="en-US"/>
        </w:rPr>
      </w:pPr>
      <w:r>
        <w:rPr>
          <w:lang w:val="en-US"/>
        </w:rPr>
        <w:t xml:space="preserve">        </w:t>
      </w:r>
      <w:r>
        <w:rPr>
          <w:lang w:val="en-US"/>
        </w:rPr>
        <w:t>int Pollutant_FK FK "Link a Dim_Pollutant"</w:t>
      </w:r>
    </w:p>
    <w:p>
      <w:pPr>
        <w:pStyle w:val="Normal"/>
        <w:rPr>
          <w:lang w:val="en-US"/>
        </w:rPr>
      </w:pPr>
      <w:r>
        <w:rPr>
          <w:lang w:val="en-US"/>
        </w:rPr>
        <w:t xml:space="preserve">        </w:t>
      </w:r>
      <w:r>
        <w:rPr>
          <w:lang w:val="en-US"/>
        </w:rPr>
        <w:t>decimal Measurement_Value</w:t>
      </w:r>
    </w:p>
    <w:p>
      <w:pPr>
        <w:pStyle w:val="Normal"/>
        <w:rPr>
          <w:lang w:val="en-US"/>
        </w:rPr>
      </w:pPr>
      <w:r>
        <w:rPr>
          <w:lang w:val="en-US"/>
        </w:rPr>
        <w:t xml:space="preserve">        </w:t>
      </w:r>
      <w:r>
        <w:rPr>
          <w:lang w:val="en-US"/>
        </w:rPr>
        <w:t>string Unit_of_Measure_RAW</w:t>
      </w:r>
    </w:p>
    <w:p>
      <w:pPr>
        <w:pStyle w:val="Normal"/>
        <w:rPr/>
      </w:pPr>
      <w:r>
        <w:rPr>
          <w:lang w:val="en-US"/>
        </w:rPr>
        <w:t xml:space="preserve">    </w:t>
      </w:r>
      <w:r>
        <w:rPr/>
        <w:t>}</w:t>
      </w:r>
    </w:p>
    <w:p>
      <w:pPr>
        <w:pStyle w:val="Normal"/>
        <w:rPr/>
      </w:pPr>
      <w:r>
        <w:rPr/>
      </w:r>
    </w:p>
    <w:p>
      <w:pPr>
        <w:pStyle w:val="Normal"/>
        <w:rPr/>
      </w:pPr>
      <w:r>
        <w:rPr/>
        <w:t xml:space="preserve">    </w:t>
      </w:r>
      <w:r>
        <w:rPr/>
        <w:t>%% FACT TABLE 2: Ambiente Giornaliero Aggregato (per modelli epidemiologici)</w:t>
      </w:r>
    </w:p>
    <w:p>
      <w:pPr>
        <w:pStyle w:val="Normal"/>
        <w:rPr>
          <w:lang w:val="en-US"/>
        </w:rPr>
      </w:pPr>
      <w:r>
        <w:rPr/>
        <w:t xml:space="preserve">    </w:t>
      </w:r>
      <w:r>
        <w:rPr>
          <w:lang w:val="en-US"/>
        </w:rPr>
        <w:t>Fact_Daily_Aggregated_Environment {</w:t>
      </w:r>
    </w:p>
    <w:p>
      <w:pPr>
        <w:pStyle w:val="Normal"/>
        <w:rPr>
          <w:lang w:val="en-US"/>
        </w:rPr>
      </w:pPr>
      <w:r>
        <w:rPr>
          <w:lang w:val="en-US"/>
        </w:rPr>
        <w:t xml:space="preserve">        </w:t>
      </w:r>
      <w:r>
        <w:rPr>
          <w:lang w:val="en-US"/>
        </w:rPr>
        <w:t>int Daily_Env_PK PK</w:t>
      </w:r>
    </w:p>
    <w:p>
      <w:pPr>
        <w:pStyle w:val="Normal"/>
        <w:rPr>
          <w:lang w:val="en-US"/>
        </w:rPr>
      </w:pPr>
      <w:r>
        <w:rPr>
          <w:lang w:val="en-US"/>
        </w:rPr>
        <w:t xml:space="preserve">        </w:t>
      </w:r>
      <w:r>
        <w:rPr>
          <w:lang w:val="en-US"/>
        </w:rPr>
        <w:t>int Date_FK FK "Link a Dim_Date"</w:t>
      </w:r>
    </w:p>
    <w:p>
      <w:pPr>
        <w:pStyle w:val="Normal"/>
        <w:rPr>
          <w:lang w:val="en-US"/>
        </w:rPr>
      </w:pPr>
      <w:r>
        <w:rPr>
          <w:lang w:val="en-US"/>
        </w:rPr>
        <w:t xml:space="preserve">        </w:t>
      </w:r>
      <w:r>
        <w:rPr>
          <w:lang w:val="en-US"/>
        </w:rPr>
        <w:t>int Location_FK FK "Link a Dim_Location"</w:t>
      </w:r>
    </w:p>
    <w:p>
      <w:pPr>
        <w:pStyle w:val="Normal"/>
        <w:rPr/>
      </w:pPr>
      <w:r>
        <w:rPr>
          <w:lang w:val="en-US"/>
        </w:rPr>
        <w:t xml:space="preserve">        </w:t>
      </w:r>
      <w:r>
        <w:rPr/>
        <w:t>decimal PM10_avg_ugm3 "Media giornaliera"</w:t>
      </w:r>
    </w:p>
    <w:p>
      <w:pPr>
        <w:pStyle w:val="Normal"/>
        <w:rPr/>
      </w:pPr>
      <w:r>
        <w:rPr/>
        <w:t xml:space="preserve">        </w:t>
      </w:r>
      <w:r>
        <w:rPr/>
        <w:t>decimal PM10_max_ugm3 "Massimo giornaliero"</w:t>
      </w:r>
    </w:p>
    <w:p>
      <w:pPr>
        <w:pStyle w:val="Normal"/>
        <w:rPr/>
      </w:pPr>
      <w:r>
        <w:rPr/>
        <w:t xml:space="preserve">        </w:t>
      </w:r>
      <w:r>
        <w:rPr/>
        <w:t>decimal PM10_num_exceedances_daily "Giorni di superamento"</w:t>
      </w:r>
    </w:p>
    <w:p>
      <w:pPr>
        <w:pStyle w:val="Normal"/>
        <w:rPr/>
      </w:pPr>
      <w:r>
        <w:rPr/>
        <w:t xml:space="preserve">        </w:t>
      </w:r>
      <w:r>
        <w:rPr/>
        <w:t>decimal PM25_avg_ugm3 "Media giornaliera"</w:t>
      </w:r>
    </w:p>
    <w:p>
      <w:pPr>
        <w:pStyle w:val="Normal"/>
        <w:rPr/>
      </w:pPr>
      <w:r>
        <w:rPr/>
        <w:t xml:space="preserve">        </w:t>
      </w:r>
      <w:r>
        <w:rPr/>
        <w:t>decimal PM25_max_ugm3 "Massimo giornaliero"</w:t>
      </w:r>
    </w:p>
    <w:p>
      <w:pPr>
        <w:pStyle w:val="Normal"/>
        <w:rPr/>
      </w:pPr>
      <w:r>
        <w:rPr/>
        <w:t xml:space="preserve">        </w:t>
      </w:r>
      <w:r>
        <w:rPr/>
        <w:t>decimal NO2_avg_ugm3 "Media giornaliera"</w:t>
      </w:r>
    </w:p>
    <w:p>
      <w:pPr>
        <w:pStyle w:val="Normal"/>
        <w:rPr/>
      </w:pPr>
      <w:r>
        <w:rPr/>
        <w:t xml:space="preserve">        </w:t>
      </w:r>
      <w:r>
        <w:rPr/>
        <w:t>decimal NO2_max_ugm3 "Massimo giornaliero"</w:t>
      </w:r>
    </w:p>
    <w:p>
      <w:pPr>
        <w:pStyle w:val="Normal"/>
        <w:rPr/>
      </w:pPr>
      <w:r>
        <w:rPr/>
        <w:t xml:space="preserve">        </w:t>
      </w:r>
      <w:r>
        <w:rPr/>
        <w:t>decimal O3_max8h_ugm3 "Max media mobile 8h"</w:t>
      </w:r>
    </w:p>
    <w:p>
      <w:pPr>
        <w:pStyle w:val="Normal"/>
        <w:rPr/>
      </w:pPr>
      <w:r>
        <w:rPr/>
        <w:t xml:space="preserve">        </w:t>
      </w:r>
      <w:r>
        <w:rPr/>
        <w:t>decimal O3_avg_ugm3 "Media giornaliera"</w:t>
      </w:r>
    </w:p>
    <w:p>
      <w:pPr>
        <w:pStyle w:val="Normal"/>
        <w:rPr/>
      </w:pPr>
      <w:r>
        <w:rPr/>
        <w:t xml:space="preserve">        </w:t>
      </w:r>
      <w:r>
        <w:rPr/>
        <w:t>decimal SO2_avg_ugm3 "Media giornaliera"</w:t>
      </w:r>
    </w:p>
    <w:p>
      <w:pPr>
        <w:pStyle w:val="Normal"/>
        <w:rPr/>
      </w:pPr>
      <w:r>
        <w:rPr/>
        <w:t xml:space="preserve">        </w:t>
      </w:r>
      <w:r>
        <w:rPr/>
        <w:t>decimal SO2_max_ugm3 "Massimo giornaliero"</w:t>
      </w:r>
    </w:p>
    <w:p>
      <w:pPr>
        <w:pStyle w:val="Normal"/>
        <w:rPr/>
      </w:pPr>
      <w:r>
        <w:rPr/>
        <w:t xml:space="preserve">        </w:t>
      </w:r>
      <w:r>
        <w:rPr/>
        <w:t>decimal CO_max8h_mgm3 "Max media mobile 8h"</w:t>
      </w:r>
    </w:p>
    <w:p>
      <w:pPr>
        <w:pStyle w:val="Normal"/>
        <w:rPr/>
      </w:pPr>
      <w:r>
        <w:rPr/>
        <w:t xml:space="preserve">        </w:t>
      </w:r>
      <w:r>
        <w:rPr/>
        <w:t>decimal CO_avg_mgm3 "Media giornaliera"</w:t>
      </w:r>
    </w:p>
    <w:p>
      <w:pPr>
        <w:pStyle w:val="Normal"/>
        <w:rPr/>
      </w:pPr>
      <w:r>
        <w:rPr/>
        <w:t xml:space="preserve">        </w:t>
      </w:r>
      <w:r>
        <w:rPr/>
        <w:t>decimal Benzene_avg_ugm3 "Media giornaliera"</w:t>
      </w:r>
    </w:p>
    <w:p>
      <w:pPr>
        <w:pStyle w:val="Normal"/>
        <w:rPr/>
      </w:pPr>
      <w:r>
        <w:rPr/>
        <w:t xml:space="preserve">        </w:t>
      </w:r>
      <w:r>
        <w:rPr/>
        <w:t>decimal As_PM10_daily_ngm3 "Valore giornaliero"</w:t>
      </w:r>
    </w:p>
    <w:p>
      <w:pPr>
        <w:pStyle w:val="Normal"/>
        <w:rPr/>
      </w:pPr>
      <w:r>
        <w:rPr/>
        <w:t xml:space="preserve">        </w:t>
      </w:r>
      <w:r>
        <w:rPr/>
        <w:t>decimal Temp_min_C</w:t>
      </w:r>
    </w:p>
    <w:p>
      <w:pPr>
        <w:pStyle w:val="Normal"/>
        <w:rPr/>
      </w:pPr>
      <w:r>
        <w:rPr/>
        <w:t xml:space="preserve">        </w:t>
      </w:r>
      <w:r>
        <w:rPr/>
        <w:t>decimal Temp_max_C</w:t>
      </w:r>
    </w:p>
    <w:p>
      <w:pPr>
        <w:pStyle w:val="Normal"/>
        <w:rPr/>
      </w:pPr>
      <w:r>
        <w:rPr/>
        <w:t xml:space="preserve">        </w:t>
      </w:r>
      <w:r>
        <w:rPr/>
        <w:t>decimal Temp_avg_C</w:t>
      </w:r>
    </w:p>
    <w:p>
      <w:pPr>
        <w:pStyle w:val="Normal"/>
        <w:rPr/>
      </w:pPr>
      <w:r>
        <w:rPr/>
        <w:t xml:space="preserve">        </w:t>
      </w:r>
      <w:r>
        <w:rPr/>
        <w:t>decimal Hum_min_pct</w:t>
      </w:r>
    </w:p>
    <w:p>
      <w:pPr>
        <w:pStyle w:val="Normal"/>
        <w:rPr>
          <w:lang w:val="en-US"/>
        </w:rPr>
      </w:pPr>
      <w:r>
        <w:rPr/>
        <w:t xml:space="preserve">        </w:t>
      </w:r>
      <w:r>
        <w:rPr>
          <w:lang w:val="en-US"/>
        </w:rPr>
        <w:t>decimal Hum_max_pct</w:t>
      </w:r>
    </w:p>
    <w:p>
      <w:pPr>
        <w:pStyle w:val="Normal"/>
        <w:rPr>
          <w:lang w:val="en-US"/>
        </w:rPr>
      </w:pPr>
      <w:r>
        <w:rPr>
          <w:lang w:val="en-US"/>
        </w:rPr>
        <w:t xml:space="preserve">        </w:t>
      </w:r>
      <w:r>
        <w:rPr>
          <w:lang w:val="en-US"/>
        </w:rPr>
        <w:t>decimal Hum_avg_pct</w:t>
      </w:r>
    </w:p>
    <w:p>
      <w:pPr>
        <w:pStyle w:val="Normal"/>
        <w:rPr>
          <w:lang w:val="en-US"/>
        </w:rPr>
      </w:pPr>
      <w:r>
        <w:rPr>
          <w:lang w:val="en-US"/>
        </w:rPr>
        <w:t xml:space="preserve">        </w:t>
      </w:r>
      <w:r>
        <w:rPr>
          <w:lang w:val="en-US"/>
        </w:rPr>
        <w:t>decimal Rain_total_mm</w:t>
      </w:r>
    </w:p>
    <w:p>
      <w:pPr>
        <w:pStyle w:val="Normal"/>
        <w:rPr>
          <w:lang w:val="en-US"/>
        </w:rPr>
      </w:pPr>
      <w:r>
        <w:rPr>
          <w:lang w:val="en-US"/>
        </w:rPr>
        <w:t xml:space="preserve">        </w:t>
      </w:r>
      <w:r>
        <w:rPr>
          <w:lang w:val="en-US"/>
        </w:rPr>
        <w:t>decimal Wind_speed_avg_ms</w:t>
      </w:r>
    </w:p>
    <w:p>
      <w:pPr>
        <w:pStyle w:val="Normal"/>
        <w:rPr>
          <w:lang w:val="en-US"/>
        </w:rPr>
      </w:pPr>
      <w:r>
        <w:rPr>
          <w:lang w:val="en-US"/>
        </w:rPr>
        <w:t xml:space="preserve">        </w:t>
      </w:r>
      <w:r>
        <w:rPr>
          <w:lang w:val="en-US"/>
        </w:rPr>
        <w:t>decimal Wind_dir_avg_deg</w:t>
      </w:r>
    </w:p>
    <w:p>
      <w:pPr>
        <w:pStyle w:val="Normal"/>
        <w:rPr>
          <w:lang w:val="en-US"/>
        </w:rPr>
      </w:pPr>
      <w:r>
        <w:rPr>
          <w:lang w:val="en-US"/>
        </w:rPr>
        <w:t xml:space="preserve">    </w:t>
      </w:r>
      <w:r>
        <w:rPr>
          <w:lang w:val="en-US"/>
        </w:rPr>
        <w:t>}</w:t>
      </w:r>
    </w:p>
    <w:p>
      <w:pPr>
        <w:pStyle w:val="Normal"/>
        <w:rPr>
          <w:lang w:val="en-US"/>
        </w:rPr>
      </w:pPr>
      <w:r>
        <w:rPr>
          <w:lang w:val="en-US"/>
        </w:rPr>
      </w:r>
    </w:p>
    <w:p>
      <w:pPr>
        <w:pStyle w:val="Normal"/>
        <w:rPr/>
      </w:pPr>
      <w:r>
        <w:rPr>
          <w:lang w:val="en-US"/>
        </w:rPr>
        <w:t xml:space="preserve">    </w:t>
      </w:r>
      <w:r>
        <w:rPr/>
        <w:t>%% FACT TABLE 3: Qualità Acqua (Granularità puntuale)</w:t>
      </w:r>
    </w:p>
    <w:p>
      <w:pPr>
        <w:pStyle w:val="Normal"/>
        <w:rPr>
          <w:lang w:val="en-US"/>
        </w:rPr>
      </w:pPr>
      <w:r>
        <w:rPr/>
        <w:t xml:space="preserve">    </w:t>
      </w:r>
      <w:r>
        <w:rPr>
          <w:lang w:val="en-US"/>
        </w:rPr>
        <w:t>Fact_Water_Quality {</w:t>
      </w:r>
    </w:p>
    <w:p>
      <w:pPr>
        <w:pStyle w:val="Normal"/>
        <w:rPr>
          <w:lang w:val="en-US"/>
        </w:rPr>
      </w:pPr>
      <w:r>
        <w:rPr>
          <w:lang w:val="en-US"/>
        </w:rPr>
        <w:t xml:space="preserve">        </w:t>
      </w:r>
      <w:r>
        <w:rPr>
          <w:lang w:val="en-US"/>
        </w:rPr>
        <w:t>int WaterMeas_PK PK</w:t>
      </w:r>
    </w:p>
    <w:p>
      <w:pPr>
        <w:pStyle w:val="Normal"/>
        <w:rPr>
          <w:lang w:val="en-US"/>
        </w:rPr>
      </w:pPr>
      <w:r>
        <w:rPr>
          <w:lang w:val="en-US"/>
        </w:rPr>
        <w:t xml:space="preserve">        </w:t>
      </w:r>
      <w:r>
        <w:rPr>
          <w:lang w:val="en-US"/>
        </w:rPr>
        <w:t>int Date_FK FK "Link a Dim_Date"</w:t>
      </w:r>
    </w:p>
    <w:p>
      <w:pPr>
        <w:pStyle w:val="Normal"/>
        <w:rPr>
          <w:lang w:val="en-US"/>
        </w:rPr>
      </w:pPr>
      <w:r>
        <w:rPr>
          <w:lang w:val="en-US"/>
        </w:rPr>
        <w:t xml:space="preserve">        </w:t>
      </w:r>
      <w:r>
        <w:rPr>
          <w:lang w:val="en-US"/>
        </w:rPr>
        <w:t xml:space="preserve">int WaterPoint_FK FK "Link a Dim_WaterPoint </w:t>
      </w:r>
      <w:r>
        <w:rPr>
          <w:b/>
          <w:bCs/>
          <w:lang w:val="en-US"/>
        </w:rPr>
        <w:t>(</w:t>
      </w:r>
      <w:r>
        <w:rPr>
          <w:lang w:val="en-US"/>
        </w:rPr>
        <w:t>Punto specifico</w:t>
      </w:r>
      <w:r>
        <w:rPr>
          <w:b/>
          <w:bCs/>
          <w:lang w:val="en-US"/>
        </w:rPr>
        <w:t>)</w:t>
      </w:r>
      <w:r>
        <w:rPr>
          <w:lang w:val="en-US"/>
        </w:rPr>
        <w:t>"</w:t>
      </w:r>
    </w:p>
    <w:p>
      <w:pPr>
        <w:pStyle w:val="Normal"/>
        <w:rPr/>
      </w:pPr>
      <w:r>
        <w:rPr>
          <w:lang w:val="en-US"/>
        </w:rPr>
        <w:t xml:space="preserve">        </w:t>
      </w:r>
      <w:r>
        <w:rPr/>
        <w:t xml:space="preserve">int Pollutant_FK FK "Link a Dim_Pollutant </w:t>
      </w:r>
      <w:r>
        <w:rPr>
          <w:b/>
          <w:bCs/>
        </w:rPr>
        <w:t>(</w:t>
      </w:r>
      <w:r>
        <w:rPr/>
        <w:t>Tipo di analisi - E.coli</w:t>
      </w:r>
      <w:r>
        <w:rPr>
          <w:b/>
          <w:bCs/>
        </w:rPr>
        <w:t>,</w:t>
      </w:r>
      <w:r>
        <w:rPr/>
        <w:t xml:space="preserve"> pH</w:t>
      </w:r>
      <w:r>
        <w:rPr>
          <w:b/>
          <w:bCs/>
        </w:rPr>
        <w:t>)</w:t>
      </w:r>
      <w:r>
        <w:rPr/>
        <w:t>"</w:t>
      </w:r>
    </w:p>
    <w:p>
      <w:pPr>
        <w:pStyle w:val="Normal"/>
        <w:rPr/>
      </w:pPr>
      <w:r>
        <w:rPr/>
        <w:t xml:space="preserve">        </w:t>
      </w:r>
      <w:r>
        <w:rPr/>
        <w:t>decimal Measurement_Value</w:t>
      </w:r>
    </w:p>
    <w:p>
      <w:pPr>
        <w:pStyle w:val="Normal"/>
        <w:rPr/>
      </w:pPr>
      <w:r>
        <w:rPr/>
        <w:t xml:space="preserve">        </w:t>
      </w:r>
      <w:r>
        <w:rPr/>
        <w:t>string Flag_Superamento_Limiti "SI/NO"</w:t>
      </w:r>
    </w:p>
    <w:p>
      <w:pPr>
        <w:pStyle w:val="Normal"/>
        <w:rPr/>
      </w:pPr>
      <w:r>
        <w:rPr/>
        <w:t xml:space="preserve">    </w:t>
      </w:r>
      <w:r>
        <w:rPr/>
        <w:t>}</w:t>
      </w:r>
    </w:p>
    <w:p>
      <w:pPr>
        <w:pStyle w:val="Normal"/>
        <w:rPr/>
      </w:pPr>
      <w:r>
        <w:rPr/>
      </w:r>
    </w:p>
    <w:p>
      <w:pPr>
        <w:pStyle w:val="Normal"/>
        <w:rPr/>
      </w:pPr>
      <w:r>
        <w:rPr/>
        <w:t xml:space="preserve">    </w:t>
      </w:r>
      <w:r>
        <w:rPr/>
        <w:t>%% DIMENSIONI PRINCIPALI</w:t>
      </w:r>
    </w:p>
    <w:p>
      <w:pPr>
        <w:pStyle w:val="Normal"/>
        <w:rPr>
          <w:lang w:val="en-US"/>
        </w:rPr>
      </w:pPr>
      <w:r>
        <w:rPr/>
        <w:t xml:space="preserve">    </w:t>
      </w:r>
      <w:r>
        <w:rPr>
          <w:lang w:val="en-US"/>
        </w:rPr>
        <w:t>Dim_Date {</w:t>
      </w:r>
    </w:p>
    <w:p>
      <w:pPr>
        <w:pStyle w:val="Normal"/>
        <w:rPr>
          <w:lang w:val="en-US"/>
        </w:rPr>
      </w:pPr>
      <w:r>
        <w:rPr>
          <w:lang w:val="en-US"/>
        </w:rPr>
        <w:t xml:space="preserve">        </w:t>
      </w:r>
      <w:r>
        <w:rPr>
          <w:lang w:val="en-US"/>
        </w:rPr>
        <w:t>int Date_PK PK</w:t>
      </w:r>
    </w:p>
    <w:p>
      <w:pPr>
        <w:pStyle w:val="Normal"/>
        <w:rPr>
          <w:lang w:val="en-US"/>
        </w:rPr>
      </w:pPr>
      <w:r>
        <w:rPr>
          <w:lang w:val="en-US"/>
        </w:rPr>
        <w:t xml:space="preserve">        </w:t>
      </w:r>
      <w:r>
        <w:rPr>
          <w:lang w:val="en-US"/>
        </w:rPr>
        <w:t>date Full_Date</w:t>
      </w:r>
    </w:p>
    <w:p>
      <w:pPr>
        <w:pStyle w:val="Normal"/>
        <w:rPr>
          <w:lang w:val="en-US"/>
        </w:rPr>
      </w:pPr>
      <w:r>
        <w:rPr>
          <w:lang w:val="en-US"/>
        </w:rPr>
        <w:t xml:space="preserve">        </w:t>
      </w:r>
      <w:r>
        <w:rPr>
          <w:lang w:val="en-US"/>
        </w:rPr>
        <w:t>int Year</w:t>
      </w:r>
    </w:p>
    <w:p>
      <w:pPr>
        <w:pStyle w:val="Normal"/>
        <w:rPr>
          <w:lang w:val="en-US"/>
        </w:rPr>
      </w:pPr>
      <w:r>
        <w:rPr>
          <w:lang w:val="en-US"/>
        </w:rPr>
        <w:t xml:space="preserve">        </w:t>
      </w:r>
      <w:r>
        <w:rPr>
          <w:lang w:val="en-US"/>
        </w:rPr>
        <w:t>int Quarter</w:t>
      </w:r>
    </w:p>
    <w:p>
      <w:pPr>
        <w:pStyle w:val="Normal"/>
        <w:rPr>
          <w:lang w:val="en-US"/>
        </w:rPr>
      </w:pPr>
      <w:r>
        <w:rPr>
          <w:lang w:val="en-US"/>
        </w:rPr>
        <w:t xml:space="preserve">        </w:t>
      </w:r>
      <w:r>
        <w:rPr>
          <w:lang w:val="en-US"/>
        </w:rPr>
        <w:t>int Month_Num</w:t>
      </w:r>
    </w:p>
    <w:p>
      <w:pPr>
        <w:pStyle w:val="Normal"/>
        <w:rPr>
          <w:lang w:val="en-US"/>
        </w:rPr>
      </w:pPr>
      <w:r>
        <w:rPr>
          <w:lang w:val="en-US"/>
        </w:rPr>
        <w:t xml:space="preserve">        </w:t>
      </w:r>
      <w:r>
        <w:rPr>
          <w:lang w:val="en-US"/>
        </w:rPr>
        <w:t>string Month_Name</w:t>
      </w:r>
    </w:p>
    <w:p>
      <w:pPr>
        <w:pStyle w:val="Normal"/>
        <w:rPr>
          <w:lang w:val="en-US"/>
        </w:rPr>
      </w:pPr>
      <w:r>
        <w:rPr>
          <w:lang w:val="en-US"/>
        </w:rPr>
        <w:t xml:space="preserve">        </w:t>
      </w:r>
      <w:r>
        <w:rPr>
          <w:lang w:val="en-US"/>
        </w:rPr>
        <w:t>int Week_Num</w:t>
      </w:r>
    </w:p>
    <w:p>
      <w:pPr>
        <w:pStyle w:val="Normal"/>
        <w:rPr>
          <w:lang w:val="en-US"/>
        </w:rPr>
      </w:pPr>
      <w:r>
        <w:rPr>
          <w:lang w:val="en-US"/>
        </w:rPr>
        <w:t xml:space="preserve">        </w:t>
      </w:r>
      <w:r>
        <w:rPr>
          <w:lang w:val="en-US"/>
        </w:rPr>
        <w:t>int Day_of_Week_Num</w:t>
      </w:r>
    </w:p>
    <w:p>
      <w:pPr>
        <w:pStyle w:val="Normal"/>
        <w:rPr>
          <w:lang w:val="en-US"/>
        </w:rPr>
      </w:pPr>
      <w:r>
        <w:rPr>
          <w:lang w:val="en-US"/>
        </w:rPr>
        <w:t xml:space="preserve">        </w:t>
      </w:r>
      <w:r>
        <w:rPr>
          <w:lang w:val="en-US"/>
        </w:rPr>
        <w:t>string Day_Name</w:t>
      </w:r>
    </w:p>
    <w:p>
      <w:pPr>
        <w:pStyle w:val="Normal"/>
        <w:rPr>
          <w:lang w:val="en-US"/>
        </w:rPr>
      </w:pPr>
      <w:r>
        <w:rPr>
          <w:lang w:val="en-US"/>
        </w:rPr>
        <w:t xml:space="preserve">        </w:t>
      </w:r>
      <w:r>
        <w:rPr>
          <w:lang w:val="en-US"/>
        </w:rPr>
        <w:t>string Season "Inverno, Primavera, etc."</w:t>
      </w:r>
    </w:p>
    <w:p>
      <w:pPr>
        <w:pStyle w:val="Normal"/>
        <w:rPr>
          <w:lang w:val="en-US"/>
        </w:rPr>
      </w:pPr>
      <w:r>
        <w:rPr>
          <w:lang w:val="en-US"/>
        </w:rPr>
        <w:t xml:space="preserve">        </w:t>
      </w:r>
      <w:r>
        <w:rPr>
          <w:lang w:val="en-US"/>
        </w:rPr>
        <w:t>boolean Is_Weekend</w:t>
      </w:r>
    </w:p>
    <w:p>
      <w:pPr>
        <w:pStyle w:val="Normal"/>
        <w:rPr>
          <w:lang w:val="en-US"/>
        </w:rPr>
      </w:pPr>
      <w:r>
        <w:rPr>
          <w:lang w:val="en-US"/>
        </w:rPr>
        <w:t xml:space="preserve">    </w:t>
      </w:r>
      <w:r>
        <w:rPr>
          <w:lang w:val="en-US"/>
        </w:rPr>
        <w:t>}</w:t>
      </w:r>
    </w:p>
    <w:p>
      <w:pPr>
        <w:pStyle w:val="Normal"/>
        <w:rPr>
          <w:lang w:val="en-US"/>
        </w:rPr>
      </w:pPr>
      <w:r>
        <w:rPr>
          <w:lang w:val="en-US"/>
        </w:rPr>
      </w:r>
    </w:p>
    <w:p>
      <w:pPr>
        <w:pStyle w:val="Normal"/>
        <w:rPr>
          <w:lang w:val="en-US"/>
        </w:rPr>
      </w:pPr>
      <w:r>
        <w:rPr>
          <w:lang w:val="en-US"/>
        </w:rPr>
        <w:t xml:space="preserve">    </w:t>
      </w:r>
      <w:r>
        <w:rPr>
          <w:lang w:val="en-US"/>
        </w:rPr>
        <w:t>Dim_Time_OfDay {</w:t>
      </w:r>
    </w:p>
    <w:p>
      <w:pPr>
        <w:pStyle w:val="Normal"/>
        <w:rPr>
          <w:lang w:val="en-US"/>
        </w:rPr>
      </w:pPr>
      <w:r>
        <w:rPr>
          <w:lang w:val="en-US"/>
        </w:rPr>
        <w:t xml:space="preserve">        </w:t>
      </w:r>
      <w:r>
        <w:rPr>
          <w:lang w:val="en-US"/>
        </w:rPr>
        <w:t>int Time_PK PK</w:t>
      </w:r>
    </w:p>
    <w:p>
      <w:pPr>
        <w:pStyle w:val="Normal"/>
        <w:rPr>
          <w:lang w:val="en-US"/>
        </w:rPr>
      </w:pPr>
      <w:r>
        <w:rPr>
          <w:lang w:val="en-US"/>
        </w:rPr>
        <w:t xml:space="preserve">        </w:t>
      </w:r>
      <w:r>
        <w:rPr>
          <w:lang w:val="en-US"/>
        </w:rPr>
        <w:t>time Full_Time</w:t>
      </w:r>
    </w:p>
    <w:p>
      <w:pPr>
        <w:pStyle w:val="Normal"/>
        <w:rPr/>
      </w:pPr>
      <w:r>
        <w:rPr>
          <w:lang w:val="en-US"/>
        </w:rPr>
        <w:t xml:space="preserve">        </w:t>
      </w:r>
      <w:r>
        <w:rPr/>
        <w:t>int Hour_24</w:t>
      </w:r>
    </w:p>
    <w:p>
      <w:pPr>
        <w:pStyle w:val="Normal"/>
        <w:rPr>
          <w:lang w:val="en-US"/>
        </w:rPr>
      </w:pPr>
      <w:r>
        <w:rPr/>
        <w:t xml:space="preserve">        </w:t>
      </w:r>
      <w:r>
        <w:rPr>
          <w:lang w:val="en-US"/>
        </w:rPr>
        <w:t>string Hour_Band "Mattina, Pomeriggio, Notte"</w:t>
      </w:r>
    </w:p>
    <w:p>
      <w:pPr>
        <w:pStyle w:val="Normal"/>
        <w:rPr>
          <w:lang w:val="en-US"/>
        </w:rPr>
      </w:pPr>
      <w:r>
        <w:rPr>
          <w:lang w:val="en-US"/>
        </w:rPr>
        <w:t xml:space="preserve">    </w:t>
      </w:r>
      <w:r>
        <w:rPr>
          <w:lang w:val="en-US"/>
        </w:rPr>
        <w:t>}</w:t>
      </w:r>
    </w:p>
    <w:p>
      <w:pPr>
        <w:pStyle w:val="Normal"/>
        <w:rPr>
          <w:lang w:val="en-US"/>
        </w:rPr>
      </w:pPr>
      <w:r>
        <w:rPr>
          <w:lang w:val="en-US"/>
        </w:rPr>
      </w:r>
    </w:p>
    <w:p>
      <w:pPr>
        <w:pStyle w:val="Normal"/>
        <w:rPr>
          <w:lang w:val="en-US"/>
        </w:rPr>
      </w:pPr>
      <w:r>
        <w:rPr>
          <w:lang w:val="en-US"/>
        </w:rPr>
        <w:t xml:space="preserve">    </w:t>
      </w:r>
      <w:r>
        <w:rPr>
          <w:lang w:val="en-US"/>
        </w:rPr>
        <w:t>Dim_Location {</w:t>
      </w:r>
    </w:p>
    <w:p>
      <w:pPr>
        <w:pStyle w:val="Normal"/>
        <w:rPr>
          <w:lang w:val="en-US"/>
        </w:rPr>
      </w:pPr>
      <w:r>
        <w:rPr>
          <w:lang w:val="en-US"/>
        </w:rPr>
        <w:t xml:space="preserve">        </w:t>
      </w:r>
      <w:r>
        <w:rPr>
          <w:lang w:val="en-US"/>
        </w:rPr>
        <w:t>int Location_PK PK</w:t>
      </w:r>
    </w:p>
    <w:p>
      <w:pPr>
        <w:pStyle w:val="Normal"/>
        <w:rPr>
          <w:lang w:val="en-US"/>
        </w:rPr>
      </w:pPr>
      <w:r>
        <w:rPr>
          <w:lang w:val="en-US"/>
        </w:rPr>
        <w:t xml:space="preserve">        </w:t>
      </w:r>
      <w:r>
        <w:rPr>
          <w:lang w:val="en-US"/>
        </w:rPr>
        <w:t>string ISTAT_Code_Comune BK Business Key univoca</w:t>
      </w:r>
    </w:p>
    <w:p>
      <w:pPr>
        <w:pStyle w:val="Normal"/>
        <w:rPr>
          <w:lang w:val="en-US"/>
        </w:rPr>
      </w:pPr>
      <w:r>
        <w:rPr>
          <w:lang w:val="en-US"/>
        </w:rPr>
        <w:t xml:space="preserve">        </w:t>
      </w:r>
      <w:r>
        <w:rPr>
          <w:lang w:val="en-US"/>
        </w:rPr>
        <w:t>string Comune_Name</w:t>
      </w:r>
    </w:p>
    <w:p>
      <w:pPr>
        <w:pStyle w:val="Normal"/>
        <w:rPr>
          <w:lang w:val="en-US"/>
        </w:rPr>
      </w:pPr>
      <w:r>
        <w:rPr>
          <w:lang w:val="en-US"/>
        </w:rPr>
        <w:t xml:space="preserve">        </w:t>
      </w:r>
      <w:r>
        <w:rPr>
          <w:lang w:val="en-US"/>
        </w:rPr>
        <w:t>string Provincia_Code</w:t>
      </w:r>
    </w:p>
    <w:p>
      <w:pPr>
        <w:pStyle w:val="Normal"/>
        <w:rPr>
          <w:lang w:val="en-US"/>
        </w:rPr>
      </w:pPr>
      <w:r>
        <w:rPr>
          <w:lang w:val="en-US"/>
        </w:rPr>
        <w:t xml:space="preserve">        </w:t>
      </w:r>
      <w:r>
        <w:rPr>
          <w:lang w:val="en-US"/>
        </w:rPr>
        <w:t>string Provincia_Name</w:t>
      </w:r>
    </w:p>
    <w:p>
      <w:pPr>
        <w:pStyle w:val="Normal"/>
        <w:rPr>
          <w:lang w:val="en-US"/>
        </w:rPr>
      </w:pPr>
      <w:r>
        <w:rPr>
          <w:lang w:val="en-US"/>
        </w:rPr>
        <w:t xml:space="preserve">        </w:t>
      </w:r>
      <w:r>
        <w:rPr>
          <w:lang w:val="en-US"/>
        </w:rPr>
        <w:t>string Regione_Name "Campania, Molise, Calabria"</w:t>
      </w:r>
    </w:p>
    <w:p>
      <w:pPr>
        <w:pStyle w:val="Normal"/>
        <w:rPr>
          <w:lang w:val="en-US"/>
        </w:rPr>
      </w:pPr>
      <w:r>
        <w:rPr>
          <w:lang w:val="en-US"/>
        </w:rPr>
        <w:t xml:space="preserve">        </w:t>
      </w:r>
      <w:r>
        <w:rPr>
          <w:lang w:val="en-US"/>
        </w:rPr>
        <w:t>decimal Latitude_Centroide</w:t>
      </w:r>
    </w:p>
    <w:p>
      <w:pPr>
        <w:pStyle w:val="Normal"/>
        <w:rPr>
          <w:lang w:val="en-US"/>
        </w:rPr>
      </w:pPr>
      <w:r>
        <w:rPr>
          <w:lang w:val="en-US"/>
        </w:rPr>
        <w:t xml:space="preserve">        </w:t>
      </w:r>
      <w:r>
        <w:rPr>
          <w:lang w:val="en-US"/>
        </w:rPr>
        <w:t>decimal Longitude_Centroide</w:t>
      </w:r>
    </w:p>
    <w:p>
      <w:pPr>
        <w:pStyle w:val="Normal"/>
        <w:rPr>
          <w:lang w:val="en-US"/>
        </w:rPr>
      </w:pPr>
      <w:r>
        <w:rPr>
          <w:lang w:val="en-US"/>
        </w:rPr>
        <w:t xml:space="preserve">        </w:t>
      </w:r>
      <w:r>
        <w:rPr>
          <w:lang w:val="en-US"/>
        </w:rPr>
        <w:t>boolean Has_Mines "Fattore Antropico"</w:t>
      </w:r>
    </w:p>
    <w:p>
      <w:pPr>
        <w:pStyle w:val="Normal"/>
        <w:rPr/>
      </w:pPr>
      <w:r>
        <w:rPr>
          <w:lang w:val="en-US"/>
        </w:rPr>
        <w:t xml:space="preserve">        </w:t>
      </w:r>
      <w:r>
        <w:rPr/>
        <w:t xml:space="preserve">string Land_Use_Prevalent "Urbano, Agricolo </w:t>
      </w:r>
      <w:r>
        <w:rPr>
          <w:b/>
          <w:bCs/>
        </w:rPr>
        <w:t>(</w:t>
      </w:r>
      <w:r>
        <w:rPr/>
        <w:t>Fattore Antropico</w:t>
      </w:r>
      <w:r>
        <w:rPr>
          <w:b/>
          <w:bCs/>
        </w:rPr>
        <w:t>)</w:t>
      </w:r>
      <w:r>
        <w:rPr/>
        <w:t>"</w:t>
      </w:r>
    </w:p>
    <w:p>
      <w:pPr>
        <w:pStyle w:val="Normal"/>
        <w:rPr>
          <w:lang w:val="en-US"/>
        </w:rPr>
      </w:pPr>
      <w:r>
        <w:rPr/>
        <w:t xml:space="preserve">        </w:t>
      </w:r>
      <w:r>
        <w:rPr>
          <w:lang w:val="en-US"/>
        </w:rPr>
        <w:t>string CEM_Presence_Flag "Si/No"</w:t>
      </w:r>
    </w:p>
    <w:p>
      <w:pPr>
        <w:pStyle w:val="Normal"/>
        <w:rPr>
          <w:lang w:val="en-US"/>
        </w:rPr>
      </w:pPr>
      <w:r>
        <w:rPr>
          <w:lang w:val="en-US"/>
        </w:rPr>
        <w:t xml:space="preserve">    </w:t>
      </w:r>
      <w:r>
        <w:rPr>
          <w:lang w:val="en-US"/>
        </w:rPr>
        <w:t>}</w:t>
      </w:r>
    </w:p>
    <w:p>
      <w:pPr>
        <w:pStyle w:val="Normal"/>
        <w:rPr>
          <w:lang w:val="en-US"/>
        </w:rPr>
      </w:pPr>
      <w:r>
        <w:rPr>
          <w:lang w:val="en-US"/>
        </w:rPr>
      </w:r>
    </w:p>
    <w:p>
      <w:pPr>
        <w:pStyle w:val="Normal"/>
        <w:rPr>
          <w:lang w:val="en-US"/>
        </w:rPr>
      </w:pPr>
      <w:r>
        <w:rPr>
          <w:lang w:val="en-US"/>
        </w:rPr>
        <w:t xml:space="preserve">    </w:t>
      </w:r>
      <w:r>
        <w:rPr>
          <w:lang w:val="en-US"/>
        </w:rPr>
        <w:t>%% DIMENSIONI SPECIFICHE E FLATTENED (per Snowflake-like structure)</w:t>
      </w:r>
    </w:p>
    <w:p>
      <w:pPr>
        <w:pStyle w:val="Normal"/>
        <w:rPr>
          <w:lang w:val="en-US"/>
        </w:rPr>
      </w:pPr>
      <w:r>
        <w:rPr>
          <w:lang w:val="en-US"/>
        </w:rPr>
        <w:t xml:space="preserve">    </w:t>
      </w:r>
      <w:r>
        <w:rPr>
          <w:lang w:val="en-US"/>
        </w:rPr>
        <w:t>Dim_Air_Station {</w:t>
      </w:r>
    </w:p>
    <w:p>
      <w:pPr>
        <w:pStyle w:val="Normal"/>
        <w:rPr>
          <w:lang w:val="en-US"/>
        </w:rPr>
      </w:pPr>
      <w:r>
        <w:rPr>
          <w:lang w:val="en-US"/>
        </w:rPr>
        <w:t xml:space="preserve">        </w:t>
      </w:r>
      <w:r>
        <w:rPr>
          <w:lang w:val="en-US"/>
        </w:rPr>
        <w:t>int Air_Station_PK PK</w:t>
      </w:r>
    </w:p>
    <w:p>
      <w:pPr>
        <w:pStyle w:val="Normal"/>
        <w:rPr/>
      </w:pPr>
      <w:r>
        <w:rPr>
          <w:lang w:val="en-US"/>
        </w:rPr>
        <w:t xml:space="preserve">        </w:t>
      </w:r>
      <w:r>
        <w:rPr/>
        <w:t>string Station_ID BK ID originale stazione ARPA</w:t>
      </w:r>
    </w:p>
    <w:p>
      <w:pPr>
        <w:pStyle w:val="Normal"/>
        <w:rPr/>
      </w:pPr>
      <w:r>
        <w:rPr/>
        <w:t xml:space="preserve">        </w:t>
      </w:r>
      <w:r>
        <w:rPr/>
        <w:t>string Station_Description</w:t>
      </w:r>
    </w:p>
    <w:p>
      <w:pPr>
        <w:pStyle w:val="Normal"/>
        <w:rPr/>
      </w:pPr>
      <w:r>
        <w:rPr/>
        <w:t xml:space="preserve">        </w:t>
      </w:r>
      <w:r>
        <w:rPr/>
        <w:t>decimal Latitude</w:t>
      </w:r>
    </w:p>
    <w:p>
      <w:pPr>
        <w:pStyle w:val="Normal"/>
        <w:rPr/>
      </w:pPr>
      <w:r>
        <w:rPr/>
        <w:t xml:space="preserve">        </w:t>
      </w:r>
      <w:r>
        <w:rPr/>
        <w:t>decimal Longitude</w:t>
      </w:r>
    </w:p>
    <w:p>
      <w:pPr>
        <w:pStyle w:val="Normal"/>
        <w:rPr/>
      </w:pPr>
      <w:r>
        <w:rPr/>
        <w:t xml:space="preserve">        </w:t>
      </w:r>
      <w:r>
        <w:rPr/>
        <w:t>string Associated_ISTAT_Code Codice ISTAT del comune della stazione</w:t>
      </w:r>
    </w:p>
    <w:p>
      <w:pPr>
        <w:pStyle w:val="Normal"/>
        <w:rPr/>
      </w:pPr>
      <w:r>
        <w:rPr/>
        <w:t xml:space="preserve">        </w:t>
      </w:r>
      <w:r>
        <w:rPr/>
        <w:t>string Station_Type Traffico Fondo Industriale</w:t>
      </w:r>
    </w:p>
    <w:p>
      <w:pPr>
        <w:pStyle w:val="Normal"/>
        <w:rPr/>
      </w:pPr>
      <w:r>
        <w:rPr/>
        <w:t xml:space="preserve">        </w:t>
      </w:r>
      <w:r>
        <w:rPr/>
        <w:t>string Altitude_m</w:t>
      </w:r>
    </w:p>
    <w:p>
      <w:pPr>
        <w:pStyle w:val="Normal"/>
        <w:rPr>
          <w:lang w:val="en-US"/>
        </w:rPr>
      </w:pPr>
      <w:r>
        <w:rPr/>
        <w:t xml:space="preserve">    </w:t>
      </w:r>
      <w:r>
        <w:rPr>
          <w:lang w:val="en-US"/>
        </w:rPr>
        <w:t>}</w:t>
      </w:r>
    </w:p>
    <w:p>
      <w:pPr>
        <w:pStyle w:val="Normal"/>
        <w:rPr>
          <w:lang w:val="en-US"/>
        </w:rPr>
      </w:pPr>
      <w:r>
        <w:rPr>
          <w:lang w:val="en-US"/>
        </w:rPr>
      </w:r>
    </w:p>
    <w:p>
      <w:pPr>
        <w:pStyle w:val="Normal"/>
        <w:rPr>
          <w:lang w:val="en-US"/>
        </w:rPr>
      </w:pPr>
      <w:r>
        <w:rPr>
          <w:lang w:val="en-US"/>
        </w:rPr>
        <w:t xml:space="preserve">    </w:t>
      </w:r>
      <w:r>
        <w:rPr>
          <w:lang w:val="en-US"/>
        </w:rPr>
        <w:t>Dim_WaterPoint {</w:t>
      </w:r>
    </w:p>
    <w:p>
      <w:pPr>
        <w:pStyle w:val="Normal"/>
        <w:rPr>
          <w:lang w:val="en-US"/>
        </w:rPr>
      </w:pPr>
      <w:r>
        <w:rPr>
          <w:lang w:val="en-US"/>
        </w:rPr>
        <w:t xml:space="preserve">        </w:t>
      </w:r>
      <w:r>
        <w:rPr>
          <w:lang w:val="en-US"/>
        </w:rPr>
        <w:t>int WaterPoint_PK PK</w:t>
      </w:r>
    </w:p>
    <w:p>
      <w:pPr>
        <w:pStyle w:val="Normal"/>
        <w:rPr>
          <w:lang w:val="en-US"/>
        </w:rPr>
      </w:pPr>
      <w:r>
        <w:rPr>
          <w:lang w:val="en-US"/>
        </w:rPr>
        <w:t xml:space="preserve">        </w:t>
      </w:r>
      <w:r>
        <w:rPr>
          <w:lang w:val="en-US"/>
        </w:rPr>
        <w:t>string WaterPoint_ID BK ID originale ASLARPA</w:t>
      </w:r>
    </w:p>
    <w:p>
      <w:pPr>
        <w:pStyle w:val="Normal"/>
        <w:rPr/>
      </w:pPr>
      <w:r>
        <w:rPr>
          <w:lang w:val="en-US"/>
        </w:rPr>
        <w:t xml:space="preserve">        </w:t>
      </w:r>
      <w:r>
        <w:rPr/>
        <w:t>string WaterPoint_Description "Indirizzo o nome punto"</w:t>
      </w:r>
    </w:p>
    <w:p>
      <w:pPr>
        <w:pStyle w:val="Normal"/>
        <w:rPr/>
      </w:pPr>
      <w:r>
        <w:rPr/>
        <w:t xml:space="preserve">        </w:t>
      </w:r>
      <w:r>
        <w:rPr/>
        <w:t>string Associated_ISTAT_Code "Codice ISTAT del comune del punto"</w:t>
      </w:r>
    </w:p>
    <w:p>
      <w:pPr>
        <w:pStyle w:val="Normal"/>
        <w:rPr>
          <w:lang w:val="en-US"/>
        </w:rPr>
      </w:pPr>
      <w:r>
        <w:rPr/>
        <w:t xml:space="preserve">        </w:t>
      </w:r>
      <w:r>
        <w:rPr>
          <w:lang w:val="en-US"/>
        </w:rPr>
        <w:t>decimal Latitude_Point</w:t>
      </w:r>
    </w:p>
    <w:p>
      <w:pPr>
        <w:pStyle w:val="Normal"/>
        <w:rPr>
          <w:lang w:val="en-US"/>
        </w:rPr>
      </w:pPr>
      <w:r>
        <w:rPr>
          <w:lang w:val="en-US"/>
        </w:rPr>
        <w:t xml:space="preserve">        </w:t>
      </w:r>
      <w:r>
        <w:rPr>
          <w:lang w:val="en-US"/>
        </w:rPr>
        <w:t>decimal Longitude_Point</w:t>
      </w:r>
    </w:p>
    <w:p>
      <w:pPr>
        <w:pStyle w:val="Normal"/>
        <w:rPr>
          <w:lang w:val="en-US"/>
        </w:rPr>
      </w:pPr>
      <w:r>
        <w:rPr>
          <w:lang w:val="en-US"/>
        </w:rPr>
        <w:t xml:space="preserve">        </w:t>
      </w:r>
      <w:r>
        <w:rPr>
          <w:lang w:val="en-US"/>
        </w:rPr>
        <w:t>string Water_Source_Type "Acquedotto, Pozzo, Fontana"</w:t>
      </w:r>
    </w:p>
    <w:p>
      <w:pPr>
        <w:pStyle w:val="Normal"/>
        <w:rPr>
          <w:lang w:val="en-US"/>
        </w:rPr>
      </w:pPr>
      <w:r>
        <w:rPr>
          <w:lang w:val="en-US"/>
        </w:rPr>
        <w:t xml:space="preserve">    </w:t>
      </w:r>
      <w:r>
        <w:rPr>
          <w:lang w:val="en-US"/>
        </w:rPr>
        <w:t>}</w:t>
      </w:r>
    </w:p>
    <w:p>
      <w:pPr>
        <w:pStyle w:val="Normal"/>
        <w:rPr>
          <w:lang w:val="en-US"/>
        </w:rPr>
      </w:pPr>
      <w:r>
        <w:rPr>
          <w:lang w:val="en-US"/>
        </w:rPr>
      </w:r>
    </w:p>
    <w:p>
      <w:pPr>
        <w:pStyle w:val="Normal"/>
        <w:rPr>
          <w:lang w:val="en-US"/>
        </w:rPr>
      </w:pPr>
      <w:r>
        <w:rPr>
          <w:lang w:val="en-US"/>
        </w:rPr>
        <w:t xml:space="preserve">    </w:t>
      </w:r>
      <w:r>
        <w:rPr>
          <w:lang w:val="en-US"/>
        </w:rPr>
        <w:t>Dim_Pollutant {</w:t>
      </w:r>
    </w:p>
    <w:p>
      <w:pPr>
        <w:pStyle w:val="Normal"/>
        <w:rPr>
          <w:lang w:val="en-US"/>
        </w:rPr>
      </w:pPr>
      <w:r>
        <w:rPr>
          <w:lang w:val="en-US"/>
        </w:rPr>
        <w:t xml:space="preserve">        </w:t>
      </w:r>
      <w:r>
        <w:rPr>
          <w:lang w:val="en-US"/>
        </w:rPr>
        <w:t>int Pollutant_PK PK</w:t>
      </w:r>
    </w:p>
    <w:p>
      <w:pPr>
        <w:pStyle w:val="Normal"/>
        <w:rPr>
          <w:lang w:val="en-US"/>
        </w:rPr>
      </w:pPr>
      <w:r>
        <w:rPr>
          <w:lang w:val="en-US"/>
        </w:rPr>
        <w:t xml:space="preserve">        </w:t>
      </w:r>
      <w:r>
        <w:rPr>
          <w:lang w:val="en-US"/>
        </w:rPr>
        <w:t>string Pollutant_Name_Short BK PM10 O3 Ecoli pH etc</w:t>
      </w:r>
    </w:p>
    <w:p>
      <w:pPr>
        <w:pStyle w:val="Normal"/>
        <w:rPr>
          <w:lang w:val="en-US"/>
        </w:rPr>
      </w:pPr>
      <w:r>
        <w:rPr>
          <w:lang w:val="en-US"/>
        </w:rPr>
        <w:t xml:space="preserve">        </w:t>
      </w:r>
      <w:r>
        <w:rPr>
          <w:lang w:val="en-US"/>
        </w:rPr>
        <w:t>string Pollutant_Description_Full</w:t>
      </w:r>
    </w:p>
    <w:p>
      <w:pPr>
        <w:pStyle w:val="Normal"/>
        <w:rPr>
          <w:lang w:val="en-US"/>
        </w:rPr>
      </w:pPr>
      <w:r>
        <w:rPr>
          <w:lang w:val="en-US"/>
        </w:rPr>
        <w:t xml:space="preserve">        </w:t>
      </w:r>
      <w:r>
        <w:rPr>
          <w:lang w:val="en-US"/>
        </w:rPr>
        <w:t>string Standard_Unit_of_Measure</w:t>
      </w:r>
    </w:p>
    <w:p>
      <w:pPr>
        <w:pStyle w:val="Normal"/>
        <w:rPr/>
      </w:pPr>
      <w:r>
        <w:rPr>
          <w:lang w:val="en-US"/>
        </w:rPr>
        <w:t xml:space="preserve">        </w:t>
      </w:r>
      <w:r>
        <w:rPr/>
        <w:t>string Pollutant_Type "Atmosferico, Idrico"</w:t>
      </w:r>
    </w:p>
    <w:p>
      <w:pPr>
        <w:pStyle w:val="Normal"/>
        <w:rPr/>
      </w:pPr>
      <w:r>
        <w:rPr/>
        <w:t xml:space="preserve">        </w:t>
      </w:r>
      <w:r>
        <w:rPr/>
        <w:t>string Measurement_Category "Particolato, Gas, Metallo, Microbiologico, Chimico-Fisico"</w:t>
      </w:r>
    </w:p>
    <w:p>
      <w:pPr>
        <w:pStyle w:val="Normal"/>
        <w:rPr/>
      </w:pPr>
      <w:r>
        <w:rPr/>
        <w:t xml:space="preserve">    </w:t>
      </w:r>
      <w:r>
        <w:rPr/>
        <w:t>}</w:t>
      </w:r>
    </w:p>
    <w:p>
      <w:pPr>
        <w:pStyle w:val="Normal"/>
        <w:rPr/>
      </w:pPr>
      <w:r>
        <w:rPr/>
        <w:t xml:space="preserve">    </w:t>
      </w:r>
    </w:p>
    <w:p>
      <w:pPr>
        <w:pStyle w:val="Normal"/>
        <w:rPr/>
      </w:pPr>
      <w:r>
        <w:rPr/>
        <w:t xml:space="preserve">    </w:t>
      </w:r>
      <w:r>
        <w:rPr/>
        <w:t>%% RELAZIONI</w:t>
      </w:r>
    </w:p>
    <w:p>
      <w:pPr>
        <w:pStyle w:val="Normal"/>
        <w:rPr>
          <w:lang w:val="en-US"/>
        </w:rPr>
      </w:pPr>
      <w:r>
        <w:rPr/>
        <w:t xml:space="preserve">    </w:t>
      </w:r>
      <w:r>
        <w:rPr>
          <w:lang w:val="en-US"/>
        </w:rPr>
        <w:t>Dim_Date ||--|{ Fact_Hourly_Air_Quality : "Time dimension"</w:t>
      </w:r>
    </w:p>
    <w:p>
      <w:pPr>
        <w:pStyle w:val="Normal"/>
        <w:rPr>
          <w:lang w:val="en-US"/>
        </w:rPr>
      </w:pPr>
      <w:r>
        <w:rPr>
          <w:lang w:val="en-US"/>
        </w:rPr>
        <w:t xml:space="preserve">    </w:t>
      </w:r>
      <w:r>
        <w:rPr>
          <w:lang w:val="en-US"/>
        </w:rPr>
        <w:t>Dim_Time_OfDay ||--|{ Fact_Hourly_Air_Quality : "Time of day dimension"</w:t>
      </w:r>
    </w:p>
    <w:p>
      <w:pPr>
        <w:pStyle w:val="Normal"/>
        <w:rPr>
          <w:lang w:val="en-US"/>
        </w:rPr>
      </w:pPr>
      <w:r>
        <w:rPr>
          <w:lang w:val="en-US"/>
        </w:rPr>
        <w:t xml:space="preserve">    </w:t>
      </w:r>
      <w:r>
        <w:rPr>
          <w:lang w:val="en-US"/>
        </w:rPr>
        <w:t>Dim_Air_Station ||--|{ Fact_Hourly_Air_Quality : "Monitoring station"</w:t>
      </w:r>
    </w:p>
    <w:p>
      <w:pPr>
        <w:pStyle w:val="Normal"/>
        <w:rPr>
          <w:lang w:val="en-US"/>
        </w:rPr>
      </w:pPr>
      <w:r>
        <w:rPr>
          <w:lang w:val="en-US"/>
        </w:rPr>
        <w:t xml:space="preserve">    </w:t>
      </w:r>
      <w:r>
        <w:rPr>
          <w:lang w:val="en-US"/>
        </w:rPr>
        <w:t>Dim_Pollutant ||--|{ Fact_Hourly_Air_Quality : "Type of air pollutant"</w:t>
      </w:r>
    </w:p>
    <w:p>
      <w:pPr>
        <w:pStyle w:val="Normal"/>
        <w:rPr>
          <w:lang w:val="en-US"/>
        </w:rPr>
      </w:pPr>
      <w:r>
        <w:rPr>
          <w:lang w:val="en-US"/>
        </w:rPr>
      </w:r>
    </w:p>
    <w:p>
      <w:pPr>
        <w:pStyle w:val="Normal"/>
        <w:rPr>
          <w:lang w:val="en-US"/>
        </w:rPr>
      </w:pPr>
      <w:r>
        <w:rPr>
          <w:lang w:val="en-US"/>
        </w:rPr>
        <w:t xml:space="preserve">    </w:t>
      </w:r>
      <w:r>
        <w:rPr>
          <w:lang w:val="en-US"/>
        </w:rPr>
        <w:t>Dim_Date ||--|{ Fact_Daily_Aggregated_Environment : "Time dimension"</w:t>
      </w:r>
    </w:p>
    <w:p>
      <w:pPr>
        <w:pStyle w:val="Normal"/>
        <w:rPr>
          <w:lang w:val="en-US"/>
        </w:rPr>
      </w:pPr>
      <w:r>
        <w:rPr>
          <w:lang w:val="en-US"/>
        </w:rPr>
        <w:t xml:space="preserve">    </w:t>
      </w:r>
      <w:r>
        <w:rPr>
          <w:lang w:val="en-US"/>
        </w:rPr>
        <w:t xml:space="preserve">Dim_Location ||--|{ Fact_Daily_Aggregated_Environment : "Geographic dimension </w:t>
      </w:r>
      <w:r>
        <w:rPr>
          <w:b/>
          <w:bCs/>
          <w:lang w:val="en-US"/>
        </w:rPr>
        <w:t>(</w:t>
      </w:r>
      <w:r>
        <w:rPr>
          <w:lang w:val="en-US"/>
        </w:rPr>
        <w:t>Municipality grain</w:t>
      </w:r>
      <w:r>
        <w:rPr>
          <w:b/>
          <w:bCs/>
          <w:lang w:val="en-US"/>
        </w:rPr>
        <w:t>)</w:t>
      </w:r>
      <w:r>
        <w:rPr>
          <w:lang w:val="en-US"/>
        </w:rPr>
        <w:t>"</w:t>
      </w:r>
    </w:p>
    <w:p>
      <w:pPr>
        <w:pStyle w:val="Normal"/>
        <w:rPr>
          <w:lang w:val="en-US"/>
        </w:rPr>
      </w:pPr>
      <w:r>
        <w:rPr>
          <w:lang w:val="en-US"/>
        </w:rPr>
      </w:r>
    </w:p>
    <w:p>
      <w:pPr>
        <w:pStyle w:val="Normal"/>
        <w:rPr>
          <w:lang w:val="en-US"/>
        </w:rPr>
      </w:pPr>
      <w:r>
        <w:rPr>
          <w:lang w:val="en-US"/>
        </w:rPr>
        <w:t xml:space="preserve">    </w:t>
      </w:r>
      <w:r>
        <w:rPr>
          <w:lang w:val="en-US"/>
        </w:rPr>
        <w:t>Dim_Date ||--|{ Fact_Water_Quality : "Time dimension"</w:t>
      </w:r>
    </w:p>
    <w:p>
      <w:pPr>
        <w:pStyle w:val="Normal"/>
        <w:rPr>
          <w:lang w:val="en-US"/>
        </w:rPr>
      </w:pPr>
      <w:r>
        <w:rPr>
          <w:lang w:val="en-US"/>
        </w:rPr>
        <w:t xml:space="preserve">    </w:t>
      </w:r>
      <w:r>
        <w:rPr>
          <w:lang w:val="en-US"/>
        </w:rPr>
        <w:t>Dim_WaterPoint ||--|{ Fact_Water_Quality : "Specific sampling point"</w:t>
      </w:r>
    </w:p>
    <w:p>
      <w:pPr>
        <w:pStyle w:val="Normal"/>
        <w:rPr>
          <w:lang w:val="en-US"/>
        </w:rPr>
      </w:pPr>
      <w:r>
        <w:rPr>
          <w:lang w:val="en-US"/>
        </w:rPr>
        <w:t xml:space="preserve">    </w:t>
      </w:r>
      <w:r>
        <w:rPr>
          <w:lang w:val="en-US"/>
        </w:rPr>
        <w:t>Dim_Pollutant ||--|{ Fact_Water_Quality : "Measurement type def"</w:t>
      </w:r>
    </w:p>
    <w:p>
      <w:pPr>
        <w:pStyle w:val="Normal"/>
        <w:rPr>
          <w:lang w:val="en-US"/>
        </w:rPr>
      </w:pPr>
      <w:r>
        <w:rPr>
          <w:lang w:val="en-US"/>
        </w:rPr>
      </w:r>
    </w:p>
    <w:p>
      <w:pPr>
        <w:pStyle w:val="Normal"/>
        <w:rPr>
          <w:lang w:val="en-US"/>
        </w:rPr>
      </w:pPr>
      <w:r>
        <w:rPr>
          <w:lang w:val="en-US"/>
        </w:rPr>
        <w:t xml:space="preserve">    </w:t>
      </w:r>
      <w:r>
        <w:rPr>
          <w:lang w:val="en-US"/>
        </w:rPr>
        <w:t>Dim_Location ||--|| Dim_Air_Station : "Station located in municipality"</w:t>
      </w:r>
    </w:p>
    <w:p>
      <w:pPr>
        <w:pStyle w:val="Normal"/>
        <w:rPr>
          <w:lang w:val="en-US"/>
        </w:rPr>
      </w:pPr>
      <w:r>
        <w:rPr>
          <w:lang w:val="en-US"/>
        </w:rPr>
        <w:t xml:space="preserve">    </w:t>
      </w:r>
      <w:r>
        <w:rPr>
          <w:lang w:val="en-US"/>
        </w:rPr>
        <w:t>Dim_Location ||--|| Dim_WaterPoint : "Water point located in municipality"</w:t>
      </w:r>
    </w:p>
    <w:p>
      <w:pPr>
        <w:pStyle w:val="Normal"/>
        <w:rPr>
          <w:lang w:val="en-US"/>
        </w:rPr>
      </w:pPr>
      <w:r>
        <w:rPr>
          <w:lang w:val="en-US"/>
        </w:rPr>
      </w:r>
    </w:p>
    <w:p>
      <w:pPr>
        <w:pStyle w:val="Normal"/>
        <w:spacing w:lineRule="auto" w:line="259" w:before="0" w:after="160"/>
        <w:jc w:val="left"/>
        <w:rPr>
          <w:lang w:val="en-US"/>
        </w:rPr>
      </w:pPr>
      <w:r>
        <w:rPr>
          <w:lang w:val="en-US"/>
        </w:rPr>
      </w:r>
      <w:r>
        <w:br w:type="page"/>
      </w:r>
    </w:p>
    <w:p>
      <w:pPr>
        <w:pStyle w:val="Heading1"/>
        <w:spacing w:before="0" w:after="80"/>
        <w:rPr/>
      </w:pPr>
      <w:bookmarkStart w:id="36" w:name="_Toc214978155"/>
      <w:r>
        <w:rPr/>
        <w:t>Bibliografia</w:t>
      </w:r>
      <w:bookmarkEnd w:id="36"/>
    </w:p>
    <w:p>
      <w:pPr>
        <w:pStyle w:val="ListParagraph"/>
        <w:numPr>
          <w:ilvl w:val="0"/>
          <w:numId w:val="3"/>
        </w:numPr>
        <w:rPr/>
      </w:pPr>
      <w:hyperlink r:id="rId46">
        <w:r>
          <w:rPr>
            <w:rStyle w:val="Hyperlink"/>
          </w:rPr>
          <w:t>https://www.mdpi.com/1660-4601/18/2/704</w:t>
        </w:r>
      </w:hyperlink>
    </w:p>
    <w:p>
      <w:pPr>
        <w:pStyle w:val="ListParagraph"/>
        <w:numPr>
          <w:ilvl w:val="0"/>
          <w:numId w:val="3"/>
        </w:numPr>
        <w:rPr/>
      </w:pPr>
      <w:r>
        <w:fldChar w:fldCharType="begin"/>
      </w:r>
      <w:r>
        <w:rPr>
          <w:rStyle w:val="Hyperlink"/>
        </w:rPr>
        <w:instrText xml:space="preserve"> HYPERLINK "https://pmc.ncbi.nlm.nih.gov/articles/PMC4827747/" \l "b24-cvj_05_535"</w:instrText>
      </w:r>
      <w:r>
        <w:rPr>
          <w:rStyle w:val="Hyperlink"/>
        </w:rPr>
        <w:fldChar w:fldCharType="separate"/>
      </w:r>
      <w:r>
        <w:rPr>
          <w:rStyle w:val="Hyperlink"/>
        </w:rPr>
        <w:t>https://pmc.ncbi.nlm.nih.gov/articles/PMC4827747/#b24-cvj_05_535</w:t>
      </w:r>
      <w:r>
        <w:rPr>
          <w:rStyle w:val="Hyperlink"/>
        </w:rPr>
        <w:fldChar w:fldCharType="end"/>
      </w:r>
    </w:p>
    <w:p>
      <w:pPr>
        <w:pStyle w:val="ListParagraph"/>
        <w:numPr>
          <w:ilvl w:val="0"/>
          <w:numId w:val="3"/>
        </w:numPr>
        <w:rPr/>
      </w:pPr>
      <w:hyperlink r:id="rId47">
        <w:r>
          <w:rPr>
            <w:rStyle w:val="Hyperlink"/>
          </w:rPr>
          <w:t>https://www.mdpi.com/2076-0817/13/5/370</w:t>
        </w:r>
      </w:hyperlink>
      <w:r>
        <w:rPr/>
        <w:t xml:space="preserve"> </w:t>
      </w:r>
    </w:p>
    <w:p>
      <w:pPr>
        <w:pStyle w:val="ListParagraph"/>
        <w:numPr>
          <w:ilvl w:val="0"/>
          <w:numId w:val="3"/>
        </w:numPr>
        <w:rPr/>
      </w:pPr>
      <w:hyperlink r:id="rId48">
        <w:r>
          <w:rPr>
            <w:rStyle w:val="Hyperlink"/>
          </w:rPr>
          <w:t>https://link.springer.com/article/10.1186/s12936-018-2220-x</w:t>
        </w:r>
      </w:hyperlink>
    </w:p>
    <w:p>
      <w:pPr>
        <w:pStyle w:val="ListParagraph"/>
        <w:numPr>
          <w:ilvl w:val="0"/>
          <w:numId w:val="3"/>
        </w:numPr>
        <w:rPr/>
      </w:pPr>
      <w:hyperlink r:id="rId49">
        <w:r>
          <w:rPr>
            <w:rStyle w:val="Hyperlink"/>
          </w:rPr>
          <w:t>https://journals.lww.com/jvbd/fulltext/2013/50030/Spatial_correlations_of_population_and_ecological.4.aspx</w:t>
        </w:r>
      </w:hyperlink>
      <w:r>
        <w:rPr/>
        <w:t xml:space="preserve"> </w:t>
      </w:r>
    </w:p>
    <w:p>
      <w:pPr>
        <w:pStyle w:val="ListParagraph"/>
        <w:numPr>
          <w:ilvl w:val="0"/>
          <w:numId w:val="3"/>
        </w:numPr>
        <w:rPr/>
      </w:pPr>
      <w:hyperlink r:id="rId50">
        <w:r>
          <w:rPr>
            <w:rStyle w:val="Hyperlink"/>
          </w:rPr>
          <w:t>https://link.springer.com/content/pdf/10.1186/1476-072X-13-26.pdf</w:t>
        </w:r>
      </w:hyperlink>
      <w:r>
        <w:rPr/>
        <w:t xml:space="preserve"> </w:t>
      </w:r>
    </w:p>
    <w:p>
      <w:pPr>
        <w:pStyle w:val="Normal"/>
        <w:widowControl/>
        <w:suppressAutoHyphens w:val="true"/>
        <w:bidi w:val="0"/>
        <w:spacing w:lineRule="auto" w:line="360" w:before="120" w:after="120"/>
        <w:jc w:val="both"/>
        <w:rPr/>
      </w:pPr>
      <w:r>
        <w:rPr/>
      </w:r>
    </w:p>
    <w:sectPr>
      <w:type w:val="nextPage"/>
      <w:pgSz w:w="11906" w:h="16838"/>
      <w:pgMar w:left="1134" w:right="1134" w:gutter="0" w:header="0" w:top="1417"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swiss"/>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Helvetica Neue">
    <w:altName w:val="Helvetica"/>
    <w:charset w:val="01"/>
    <w:family w:val="roman"/>
    <w:pitch w:val="variable"/>
  </w:font>
  <w:font w:name="system-ui">
    <w:altName w:val="Ubuntu"/>
    <w:charset w:val="01"/>
    <w:family w:val="roman"/>
    <w:pitch w:val="variable"/>
  </w:font>
  <w:font w:name="Aptos">
    <w:charset w:val="01"/>
    <w:family w:val="swiss"/>
    <w:pitch w:val="variable"/>
  </w:font>
  <w:font w:name="Consolas">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left"/>
      <w:pPr>
        <w:tabs>
          <w:tab w:val="num" w:pos="0"/>
        </w:tabs>
        <w:ind w:left="432" w:hanging="432"/>
      </w:pPr>
      <w:rPr/>
    </w:lvl>
    <w:lvl w:ilvl="1">
      <w:start w:val="1"/>
      <w:pStyle w:val="Heading2"/>
      <w:numFmt w:val="decimal"/>
      <w:lvlText w:val="%1.%2"/>
      <w:lvlJc w:val="left"/>
      <w:pPr>
        <w:tabs>
          <w:tab w:val="num" w:pos="0"/>
        </w:tabs>
        <w:ind w:left="576" w:hanging="576"/>
      </w:pPr>
      <w:rPr/>
    </w:lvl>
    <w:lvl w:ilvl="2">
      <w:start w:val="1"/>
      <w:pStyle w:val="Heading3"/>
      <w:numFmt w:val="decimal"/>
      <w:lvlText w:val="%1.%2.%3"/>
      <w:lvlJc w:val="left"/>
      <w:pPr>
        <w:tabs>
          <w:tab w:val="num" w:pos="0"/>
        </w:tabs>
        <w:ind w:left="720" w:hanging="720"/>
      </w:pPr>
      <w:rPr/>
    </w:lvl>
    <w:lvl w:ilvl="3">
      <w:start w:val="1"/>
      <w:pStyle w:val="Heading4"/>
      <w:numFmt w:val="decimal"/>
      <w:lvlText w:val="%1.%2.%3.%4"/>
      <w:lvlJc w:val="left"/>
      <w:pPr>
        <w:tabs>
          <w:tab w:val="num" w:pos="0"/>
        </w:tabs>
        <w:ind w:left="864" w:hanging="864"/>
      </w:pPr>
      <w:rPr/>
    </w:lvl>
    <w:lvl w:ilvl="4">
      <w:start w:val="1"/>
      <w:pStyle w:val="Heading5"/>
      <w:numFmt w:val="decimal"/>
      <w:lvlText w:val="%1.%2.%3.%4.%5"/>
      <w:lvlJc w:val="left"/>
      <w:pPr>
        <w:tabs>
          <w:tab w:val="num" w:pos="0"/>
        </w:tabs>
        <w:ind w:left="1008" w:hanging="1008"/>
      </w:pPr>
      <w:rPr/>
    </w:lvl>
    <w:lvl w:ilvl="5">
      <w:start w:val="1"/>
      <w:pStyle w:val="Heading6"/>
      <w:numFmt w:val="decimal"/>
      <w:lvlText w:val="%1.%2.%3.%4.%5.%6"/>
      <w:lvlJc w:val="left"/>
      <w:pPr>
        <w:tabs>
          <w:tab w:val="num" w:pos="0"/>
        </w:tabs>
        <w:ind w:left="1152" w:hanging="1152"/>
      </w:pPr>
      <w:rPr/>
    </w:lvl>
    <w:lvl w:ilvl="6">
      <w:start w:val="1"/>
      <w:pStyle w:val="Heading7"/>
      <w:numFmt w:val="decimal"/>
      <w:lvlText w:val="%1.%2.%3.%4.%5.%6.%7"/>
      <w:lvlJc w:val="left"/>
      <w:pPr>
        <w:tabs>
          <w:tab w:val="num" w:pos="0"/>
        </w:tabs>
        <w:ind w:left="1296" w:hanging="1296"/>
      </w:pPr>
      <w:rPr/>
    </w:lvl>
    <w:lvl w:ilvl="7">
      <w:start w:val="1"/>
      <w:pStyle w:val="Heading8"/>
      <w:numFmt w:val="decimal"/>
      <w:lvlText w:val="%1.%2.%3.%4.%5.%6.%7.%8"/>
      <w:lvlJc w:val="left"/>
      <w:pPr>
        <w:tabs>
          <w:tab w:val="num" w:pos="0"/>
        </w:tabs>
        <w:ind w:left="1440" w:hanging="1440"/>
      </w:pPr>
      <w:rPr/>
    </w:lvl>
    <w:lvl w:ilvl="8">
      <w:start w:val="1"/>
      <w:pStyle w:val="Heading9"/>
      <w:numFmt w:val="decimal"/>
      <w:lvlText w:val="%1.%2.%3.%4.%5.%6.%7.%8.%9"/>
      <w:lvlJc w:val="left"/>
      <w:pPr>
        <w:tabs>
          <w:tab w:val="num" w:pos="0"/>
        </w:tabs>
        <w:ind w:left="1584" w:hanging="1584"/>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2">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6">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7">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8">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9">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1">
    <w:lvl w:ilvl="0">
      <w:start w:val="1"/>
      <w:numFmt w:val="bullet"/>
      <w:lvlText w:val=""/>
      <w:lvlJc w:val="left"/>
      <w:pPr>
        <w:tabs>
          <w:tab w:val="num" w:pos="0"/>
        </w:tabs>
        <w:ind w:left="1068" w:hanging="360"/>
      </w:pPr>
      <w:rPr>
        <w:rFonts w:ascii="Symbol" w:hAnsi="Symbol" w:cs="Symbol" w:hint="default"/>
      </w:rPr>
    </w:lvl>
    <w:lvl w:ilvl="1">
      <w:start w:val="1"/>
      <w:numFmt w:val="bullet"/>
      <w:lvlText w:val="o"/>
      <w:lvlJc w:val="left"/>
      <w:pPr>
        <w:tabs>
          <w:tab w:val="num" w:pos="0"/>
        </w:tabs>
        <w:ind w:left="1788" w:hanging="360"/>
      </w:pPr>
      <w:rPr>
        <w:rFonts w:ascii="Courier New" w:hAnsi="Courier New" w:cs="Courier New" w:hint="default"/>
      </w:rPr>
    </w:lvl>
    <w:lvl w:ilvl="2">
      <w:start w:val="1"/>
      <w:numFmt w:val="bullet"/>
      <w:lvlText w:val=""/>
      <w:lvlJc w:val="left"/>
      <w:pPr>
        <w:tabs>
          <w:tab w:val="num" w:pos="0"/>
        </w:tabs>
        <w:ind w:left="2508" w:hanging="360"/>
      </w:pPr>
      <w:rPr>
        <w:rFonts w:ascii="Wingdings" w:hAnsi="Wingdings" w:cs="Wingdings" w:hint="default"/>
      </w:rPr>
    </w:lvl>
    <w:lvl w:ilvl="3">
      <w:start w:val="1"/>
      <w:numFmt w:val="bullet"/>
      <w:lvlText w:val=""/>
      <w:lvlJc w:val="left"/>
      <w:pPr>
        <w:tabs>
          <w:tab w:val="num" w:pos="0"/>
        </w:tabs>
        <w:ind w:left="3228" w:hanging="360"/>
      </w:pPr>
      <w:rPr>
        <w:rFonts w:ascii="Symbol" w:hAnsi="Symbol" w:cs="Symbol" w:hint="default"/>
      </w:rPr>
    </w:lvl>
    <w:lvl w:ilvl="4">
      <w:start w:val="1"/>
      <w:numFmt w:val="bullet"/>
      <w:lvlText w:val="o"/>
      <w:lvlJc w:val="left"/>
      <w:pPr>
        <w:tabs>
          <w:tab w:val="num" w:pos="0"/>
        </w:tabs>
        <w:ind w:left="3948" w:hanging="360"/>
      </w:pPr>
      <w:rPr>
        <w:rFonts w:ascii="Courier New" w:hAnsi="Courier New" w:cs="Courier New" w:hint="default"/>
      </w:rPr>
    </w:lvl>
    <w:lvl w:ilvl="5">
      <w:start w:val="1"/>
      <w:numFmt w:val="bullet"/>
      <w:lvlText w:val=""/>
      <w:lvlJc w:val="left"/>
      <w:pPr>
        <w:tabs>
          <w:tab w:val="num" w:pos="0"/>
        </w:tabs>
        <w:ind w:left="4668" w:hanging="360"/>
      </w:pPr>
      <w:rPr>
        <w:rFonts w:ascii="Wingdings" w:hAnsi="Wingdings" w:cs="Wingdings" w:hint="default"/>
      </w:rPr>
    </w:lvl>
    <w:lvl w:ilvl="6">
      <w:start w:val="1"/>
      <w:numFmt w:val="bullet"/>
      <w:lvlText w:val=""/>
      <w:lvlJc w:val="left"/>
      <w:pPr>
        <w:tabs>
          <w:tab w:val="num" w:pos="0"/>
        </w:tabs>
        <w:ind w:left="5388" w:hanging="360"/>
      </w:pPr>
      <w:rPr>
        <w:rFonts w:ascii="Symbol" w:hAnsi="Symbol" w:cs="Symbol" w:hint="default"/>
      </w:rPr>
    </w:lvl>
    <w:lvl w:ilvl="7">
      <w:start w:val="1"/>
      <w:numFmt w:val="bullet"/>
      <w:lvlText w:val="o"/>
      <w:lvlJc w:val="left"/>
      <w:pPr>
        <w:tabs>
          <w:tab w:val="num" w:pos="0"/>
        </w:tabs>
        <w:ind w:left="6108" w:hanging="360"/>
      </w:pPr>
      <w:rPr>
        <w:rFonts w:ascii="Courier New" w:hAnsi="Courier New" w:cs="Courier New" w:hint="default"/>
      </w:rPr>
    </w:lvl>
    <w:lvl w:ilvl="8">
      <w:start w:val="1"/>
      <w:numFmt w:val="bullet"/>
      <w:lvlText w:val=""/>
      <w:lvlJc w:val="left"/>
      <w:pPr>
        <w:tabs>
          <w:tab w:val="num" w:pos="0"/>
        </w:tabs>
        <w:ind w:left="6828" w:hanging="360"/>
      </w:pPr>
      <w:rPr>
        <w:rFonts w:ascii="Wingdings" w:hAnsi="Wingdings" w:cs="Wingdings" w:hint="default"/>
      </w:rPr>
    </w:lvl>
  </w:abstractNum>
  <w:abstractNum w:abstractNumId="3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3">
    <w:lvl w:ilvl="0">
      <w:start w:val="1"/>
      <w:numFmt w:val="bullet"/>
      <w:lvlText w:val=""/>
      <w:lvlJc w:val="left"/>
      <w:pPr>
        <w:tabs>
          <w:tab w:val="num" w:pos="0"/>
        </w:tabs>
        <w:ind w:left="768" w:hanging="360"/>
      </w:pPr>
      <w:rPr>
        <w:rFonts w:ascii="Symbol" w:hAnsi="Symbol" w:cs="Symbol" w:hint="default"/>
      </w:rPr>
    </w:lvl>
    <w:lvl w:ilvl="1">
      <w:start w:val="1"/>
      <w:numFmt w:val="bullet"/>
      <w:lvlText w:val="o"/>
      <w:lvlJc w:val="left"/>
      <w:pPr>
        <w:tabs>
          <w:tab w:val="num" w:pos="0"/>
        </w:tabs>
        <w:ind w:left="1488" w:hanging="360"/>
      </w:pPr>
      <w:rPr>
        <w:rFonts w:ascii="Courier New" w:hAnsi="Courier New" w:cs="Courier New" w:hint="default"/>
      </w:rPr>
    </w:lvl>
    <w:lvl w:ilvl="2">
      <w:start w:val="1"/>
      <w:numFmt w:val="bullet"/>
      <w:lvlText w:val=""/>
      <w:lvlJc w:val="left"/>
      <w:pPr>
        <w:tabs>
          <w:tab w:val="num" w:pos="0"/>
        </w:tabs>
        <w:ind w:left="2208" w:hanging="360"/>
      </w:pPr>
      <w:rPr>
        <w:rFonts w:ascii="Wingdings" w:hAnsi="Wingdings" w:cs="Wingdings" w:hint="default"/>
      </w:rPr>
    </w:lvl>
    <w:lvl w:ilvl="3">
      <w:start w:val="1"/>
      <w:numFmt w:val="bullet"/>
      <w:lvlText w:val=""/>
      <w:lvlJc w:val="left"/>
      <w:pPr>
        <w:tabs>
          <w:tab w:val="num" w:pos="0"/>
        </w:tabs>
        <w:ind w:left="2928" w:hanging="360"/>
      </w:pPr>
      <w:rPr>
        <w:rFonts w:ascii="Symbol" w:hAnsi="Symbol" w:cs="Symbol" w:hint="default"/>
      </w:rPr>
    </w:lvl>
    <w:lvl w:ilvl="4">
      <w:start w:val="1"/>
      <w:numFmt w:val="bullet"/>
      <w:lvlText w:val="o"/>
      <w:lvlJc w:val="left"/>
      <w:pPr>
        <w:tabs>
          <w:tab w:val="num" w:pos="0"/>
        </w:tabs>
        <w:ind w:left="3648" w:hanging="360"/>
      </w:pPr>
      <w:rPr>
        <w:rFonts w:ascii="Courier New" w:hAnsi="Courier New" w:cs="Courier New" w:hint="default"/>
      </w:rPr>
    </w:lvl>
    <w:lvl w:ilvl="5">
      <w:start w:val="1"/>
      <w:numFmt w:val="bullet"/>
      <w:lvlText w:val=""/>
      <w:lvlJc w:val="left"/>
      <w:pPr>
        <w:tabs>
          <w:tab w:val="num" w:pos="0"/>
        </w:tabs>
        <w:ind w:left="4368" w:hanging="360"/>
      </w:pPr>
      <w:rPr>
        <w:rFonts w:ascii="Wingdings" w:hAnsi="Wingdings" w:cs="Wingdings" w:hint="default"/>
      </w:rPr>
    </w:lvl>
    <w:lvl w:ilvl="6">
      <w:start w:val="1"/>
      <w:numFmt w:val="bullet"/>
      <w:lvlText w:val=""/>
      <w:lvlJc w:val="left"/>
      <w:pPr>
        <w:tabs>
          <w:tab w:val="num" w:pos="0"/>
        </w:tabs>
        <w:ind w:left="5088" w:hanging="360"/>
      </w:pPr>
      <w:rPr>
        <w:rFonts w:ascii="Symbol" w:hAnsi="Symbol" w:cs="Symbol" w:hint="default"/>
      </w:rPr>
    </w:lvl>
    <w:lvl w:ilvl="7">
      <w:start w:val="1"/>
      <w:numFmt w:val="bullet"/>
      <w:lvlText w:val="o"/>
      <w:lvlJc w:val="left"/>
      <w:pPr>
        <w:tabs>
          <w:tab w:val="num" w:pos="0"/>
        </w:tabs>
        <w:ind w:left="5808" w:hanging="360"/>
      </w:pPr>
      <w:rPr>
        <w:rFonts w:ascii="Courier New" w:hAnsi="Courier New" w:cs="Courier New" w:hint="default"/>
      </w:rPr>
    </w:lvl>
    <w:lvl w:ilvl="8">
      <w:start w:val="1"/>
      <w:numFmt w:val="bullet"/>
      <w:lvlText w:val=""/>
      <w:lvlJc w:val="left"/>
      <w:pPr>
        <w:tabs>
          <w:tab w:val="num" w:pos="0"/>
        </w:tabs>
        <w:ind w:left="6528" w:hanging="360"/>
      </w:pPr>
      <w:rPr>
        <w:rFonts w:ascii="Wingdings" w:hAnsi="Wingdings" w:cs="Wingdings"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bering>
</file>

<file path=word/settings.xml><?xml version="1.0" encoding="utf-8"?>
<w:settings xmlns:w="http://schemas.openxmlformats.org/wordprocessingml/2006/main">
  <w:zoom w:percent="100"/>
  <w:defaultTabStop w:val="708"/>
  <w:autoHyphenation w:val="true"/>
  <w:hyphenationZone w:val="0"/>
  <w:compat>
    <w:doNotBreakWrappedTables/>
    <w:compatSetting w:name="compatibilityMode" w:uri="http://schemas.microsoft.com/office/word" w:val="12"/>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2"/>
        <w:szCs w:val="22"/>
        <w:lang w:val="it-IT"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d382d"/>
    <w:pPr>
      <w:widowControl/>
      <w:suppressAutoHyphens w:val="true"/>
      <w:bidi w:val="0"/>
      <w:spacing w:lineRule="auto" w:line="360" w:before="120" w:after="120"/>
      <w:jc w:val="both"/>
    </w:pPr>
    <w:rPr>
      <w:rFonts w:ascii="Calibri" w:hAnsi="Calibri" w:eastAsia="Calibri" w:cs="Calibri"/>
      <w:color w:val="auto"/>
      <w:kern w:val="0"/>
      <w:sz w:val="22"/>
      <w:szCs w:val="22"/>
      <w:lang w:val="it-IT" w:eastAsia="it-IT" w:bidi="ar-SA"/>
      <w14:ligatures w14:val="none"/>
    </w:rPr>
  </w:style>
  <w:style w:type="paragraph" w:styleId="Heading1">
    <w:name w:val="heading 1"/>
    <w:basedOn w:val="Normal"/>
    <w:next w:val="Normal"/>
    <w:link w:val="Titolo1Carattere"/>
    <w:uiPriority w:val="9"/>
    <w:qFormat/>
    <w:rsid w:val="00dd382d"/>
    <w:pPr>
      <w:keepNext w:val="true"/>
      <w:keepLines/>
      <w:numPr>
        <w:ilvl w:val="0"/>
        <w:numId w:val="1"/>
      </w:numPr>
      <w:spacing w:before="360" w:after="80"/>
      <w:outlineLvl w:val="0"/>
    </w:pPr>
    <w:rPr>
      <w:rFonts w:ascii="Calibri Light" w:hAnsi="Calibri Light" w:eastAsia="" w:cs="" w:asciiTheme="majorHAnsi" w:cstheme="majorBidi" w:eastAsiaTheme="majorEastAsia" w:hAnsiTheme="majorHAnsi"/>
      <w:color w:themeColor="accent1" w:themeShade="bf" w:val="2F5496"/>
      <w:sz w:val="40"/>
      <w:szCs w:val="40"/>
    </w:rPr>
  </w:style>
  <w:style w:type="paragraph" w:styleId="Heading2">
    <w:name w:val="heading 2"/>
    <w:basedOn w:val="Normal"/>
    <w:next w:val="Normal"/>
    <w:link w:val="Titolo2Carattere"/>
    <w:uiPriority w:val="9"/>
    <w:unhideWhenUsed/>
    <w:qFormat/>
    <w:rsid w:val="008a6c51"/>
    <w:pPr>
      <w:keepNext w:val="true"/>
      <w:keepLines/>
      <w:numPr>
        <w:ilvl w:val="1"/>
        <w:numId w:val="1"/>
      </w:numPr>
      <w:spacing w:before="160" w:after="80"/>
      <w:outlineLvl w:val="1"/>
    </w:pPr>
    <w:rPr>
      <w:rFonts w:ascii="Calibri" w:hAnsi="Calibri" w:eastAsia="" w:cs="Calibri" w:asciiTheme="minorHAnsi" w:cstheme="minorHAnsi" w:eastAsiaTheme="majorEastAsia" w:hAnsiTheme="minorHAnsi"/>
      <w:color w:themeColor="accent1" w:themeShade="bf" w:val="2F5496"/>
      <w:sz w:val="32"/>
      <w:szCs w:val="32"/>
      <w:lang w:val="en-US"/>
    </w:rPr>
  </w:style>
  <w:style w:type="paragraph" w:styleId="Heading3">
    <w:name w:val="heading 3"/>
    <w:basedOn w:val="Normal"/>
    <w:next w:val="Normal"/>
    <w:link w:val="Titolo3Carattere"/>
    <w:uiPriority w:val="9"/>
    <w:unhideWhenUsed/>
    <w:qFormat/>
    <w:rsid w:val="00dd382d"/>
    <w:pPr>
      <w:keepNext w:val="true"/>
      <w:keepLines/>
      <w:numPr>
        <w:ilvl w:val="2"/>
        <w:numId w:val="1"/>
      </w:numPr>
      <w:spacing w:before="160" w:after="80"/>
      <w:outlineLvl w:val="2"/>
    </w:pPr>
    <w:rPr>
      <w:rFonts w:eastAsia="" w:cs="" w:cstheme="majorBidi" w:eastAsiaTheme="majorEastAsia"/>
      <w:color w:themeColor="accent1" w:themeShade="bf" w:val="2F5496"/>
      <w:sz w:val="28"/>
      <w:szCs w:val="28"/>
    </w:rPr>
  </w:style>
  <w:style w:type="paragraph" w:styleId="Heading4">
    <w:name w:val="heading 4"/>
    <w:basedOn w:val="Normal"/>
    <w:next w:val="Normal"/>
    <w:link w:val="Titolo4Carattere"/>
    <w:uiPriority w:val="9"/>
    <w:unhideWhenUsed/>
    <w:qFormat/>
    <w:rsid w:val="00dd382d"/>
    <w:pPr>
      <w:keepNext w:val="true"/>
      <w:keepLines/>
      <w:numPr>
        <w:ilvl w:val="3"/>
        <w:numId w:val="1"/>
      </w:numPr>
      <w:spacing w:before="80" w:after="40"/>
      <w:outlineLvl w:val="3"/>
    </w:pPr>
    <w:rPr>
      <w:rFonts w:eastAsia="" w:cs="" w:cstheme="majorBidi" w:eastAsiaTheme="majorEastAsia"/>
      <w:i/>
      <w:iCs/>
      <w:color w:themeColor="accent1" w:themeShade="bf" w:val="2F5496"/>
    </w:rPr>
  </w:style>
  <w:style w:type="paragraph" w:styleId="Heading5">
    <w:name w:val="heading 5"/>
    <w:basedOn w:val="Normal"/>
    <w:next w:val="Normal"/>
    <w:link w:val="Titolo5Carattere"/>
    <w:uiPriority w:val="9"/>
    <w:unhideWhenUsed/>
    <w:qFormat/>
    <w:rsid w:val="00dd382d"/>
    <w:pPr>
      <w:keepNext w:val="true"/>
      <w:keepLines/>
      <w:numPr>
        <w:ilvl w:val="4"/>
        <w:numId w:val="1"/>
      </w:numPr>
      <w:spacing w:before="80" w:after="40"/>
      <w:outlineLvl w:val="4"/>
    </w:pPr>
    <w:rPr>
      <w:rFonts w:eastAsia="" w:cs="" w:cstheme="majorBidi" w:eastAsiaTheme="majorEastAsia"/>
      <w:color w:themeColor="accent1" w:themeShade="bf" w:val="2F5496"/>
    </w:rPr>
  </w:style>
  <w:style w:type="paragraph" w:styleId="Heading6">
    <w:name w:val="heading 6"/>
    <w:basedOn w:val="Normal"/>
    <w:next w:val="Normal"/>
    <w:link w:val="Titolo6Carattere"/>
    <w:uiPriority w:val="9"/>
    <w:semiHidden/>
    <w:unhideWhenUsed/>
    <w:qFormat/>
    <w:rsid w:val="00dd382d"/>
    <w:pPr>
      <w:keepNext w:val="true"/>
      <w:keepLines/>
      <w:numPr>
        <w:ilvl w:val="5"/>
        <w:numId w:val="1"/>
      </w:numPr>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Titolo7Carattere"/>
    <w:uiPriority w:val="9"/>
    <w:semiHidden/>
    <w:unhideWhenUsed/>
    <w:qFormat/>
    <w:rsid w:val="00dd382d"/>
    <w:pPr>
      <w:keepNext w:val="true"/>
      <w:keepLines/>
      <w:numPr>
        <w:ilvl w:val="6"/>
        <w:numId w:val="1"/>
      </w:numPr>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Titolo8Carattere"/>
    <w:uiPriority w:val="9"/>
    <w:semiHidden/>
    <w:unhideWhenUsed/>
    <w:qFormat/>
    <w:rsid w:val="00dd382d"/>
    <w:pPr>
      <w:keepNext w:val="true"/>
      <w:keepLines/>
      <w:numPr>
        <w:ilvl w:val="7"/>
        <w:numId w:val="1"/>
      </w:numPr>
      <w:spacing w:before="12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Titolo9Carattere"/>
    <w:uiPriority w:val="9"/>
    <w:semiHidden/>
    <w:unhideWhenUsed/>
    <w:qFormat/>
    <w:rsid w:val="00dd382d"/>
    <w:pPr>
      <w:keepNext w:val="true"/>
      <w:keepLines/>
      <w:numPr>
        <w:ilvl w:val="8"/>
        <w:numId w:val="1"/>
      </w:numPr>
      <w:spacing w:before="12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Titolo1Carattere" w:customStyle="1">
    <w:name w:val="Titolo 1 Carattere"/>
    <w:basedOn w:val="DefaultParagraphFont"/>
    <w:link w:val="Heading1"/>
    <w:uiPriority w:val="9"/>
    <w:qFormat/>
    <w:rsid w:val="00dd382d"/>
    <w:rPr>
      <w:rFonts w:ascii="Calibri Light" w:hAnsi="Calibri Light" w:eastAsia="" w:cs="" w:asciiTheme="majorHAnsi" w:cstheme="majorBidi" w:eastAsiaTheme="majorEastAsia" w:hAnsiTheme="majorHAnsi"/>
      <w:color w:themeColor="accent1" w:themeShade="bf" w:val="2F5496"/>
      <w:sz w:val="40"/>
      <w:szCs w:val="40"/>
    </w:rPr>
  </w:style>
  <w:style w:type="character" w:styleId="Titolo2Carattere" w:customStyle="1">
    <w:name w:val="Titolo 2 Carattere"/>
    <w:basedOn w:val="DefaultParagraphFont"/>
    <w:link w:val="Heading2"/>
    <w:uiPriority w:val="9"/>
    <w:qFormat/>
    <w:rsid w:val="008a6c51"/>
    <w:rPr>
      <w:rFonts w:eastAsia="" w:cs="Calibri" w:cstheme="minorHAnsi" w:eastAsiaTheme="majorEastAsia"/>
      <w:color w:themeColor="accent1" w:themeShade="bf" w:val="2F5496"/>
      <w:kern w:val="0"/>
      <w:sz w:val="32"/>
      <w:szCs w:val="32"/>
      <w:lang w:val="en-US" w:eastAsia="it-IT"/>
      <w14:ligatures w14:val="none"/>
    </w:rPr>
  </w:style>
  <w:style w:type="character" w:styleId="Titolo3Carattere" w:customStyle="1">
    <w:name w:val="Titolo 3 Carattere"/>
    <w:basedOn w:val="DefaultParagraphFont"/>
    <w:link w:val="Heading3"/>
    <w:uiPriority w:val="9"/>
    <w:semiHidden/>
    <w:qFormat/>
    <w:rsid w:val="00dd382d"/>
    <w:rPr>
      <w:rFonts w:eastAsia="" w:cs="" w:cstheme="majorBidi" w:eastAsiaTheme="majorEastAsia"/>
      <w:color w:themeColor="accent1" w:themeShade="bf" w:val="2F5496"/>
      <w:sz w:val="28"/>
      <w:szCs w:val="28"/>
    </w:rPr>
  </w:style>
  <w:style w:type="character" w:styleId="Titolo4Carattere" w:customStyle="1">
    <w:name w:val="Titolo 4 Carattere"/>
    <w:basedOn w:val="DefaultParagraphFont"/>
    <w:link w:val="Heading4"/>
    <w:uiPriority w:val="9"/>
    <w:qFormat/>
    <w:rsid w:val="00dd382d"/>
    <w:rPr>
      <w:rFonts w:eastAsia="" w:cs="" w:cstheme="majorBidi" w:eastAsiaTheme="majorEastAsia"/>
      <w:i/>
      <w:iCs/>
      <w:color w:themeColor="accent1" w:themeShade="bf" w:val="2F5496"/>
    </w:rPr>
  </w:style>
  <w:style w:type="character" w:styleId="Titolo5Carattere" w:customStyle="1">
    <w:name w:val="Titolo 5 Carattere"/>
    <w:basedOn w:val="DefaultParagraphFont"/>
    <w:link w:val="Heading5"/>
    <w:uiPriority w:val="9"/>
    <w:qFormat/>
    <w:rsid w:val="00dd382d"/>
    <w:rPr>
      <w:rFonts w:eastAsia="" w:cs="" w:cstheme="majorBidi" w:eastAsiaTheme="majorEastAsia"/>
      <w:color w:themeColor="accent1" w:themeShade="bf" w:val="2F5496"/>
    </w:rPr>
  </w:style>
  <w:style w:type="character" w:styleId="Titolo6Carattere" w:customStyle="1">
    <w:name w:val="Titolo 6 Carattere"/>
    <w:basedOn w:val="DefaultParagraphFont"/>
    <w:link w:val="Heading6"/>
    <w:uiPriority w:val="9"/>
    <w:semiHidden/>
    <w:qFormat/>
    <w:rsid w:val="00dd382d"/>
    <w:rPr>
      <w:rFonts w:eastAsia="" w:cs="" w:cstheme="majorBidi" w:eastAsiaTheme="majorEastAsia"/>
      <w:i/>
      <w:iCs/>
      <w:color w:themeColor="text1" w:themeTint="a6" w:val="595959"/>
    </w:rPr>
  </w:style>
  <w:style w:type="character" w:styleId="Titolo7Carattere" w:customStyle="1">
    <w:name w:val="Titolo 7 Carattere"/>
    <w:basedOn w:val="DefaultParagraphFont"/>
    <w:link w:val="Heading7"/>
    <w:uiPriority w:val="9"/>
    <w:semiHidden/>
    <w:qFormat/>
    <w:rsid w:val="00dd382d"/>
    <w:rPr>
      <w:rFonts w:eastAsia="" w:cs="" w:cstheme="majorBidi" w:eastAsiaTheme="majorEastAsia"/>
      <w:color w:themeColor="text1" w:themeTint="a6" w:val="595959"/>
    </w:rPr>
  </w:style>
  <w:style w:type="character" w:styleId="Titolo8Carattere" w:customStyle="1">
    <w:name w:val="Titolo 8 Carattere"/>
    <w:basedOn w:val="DefaultParagraphFont"/>
    <w:link w:val="Heading8"/>
    <w:uiPriority w:val="9"/>
    <w:semiHidden/>
    <w:qFormat/>
    <w:rsid w:val="00dd382d"/>
    <w:rPr>
      <w:rFonts w:eastAsia="" w:cs="" w:cstheme="majorBidi" w:eastAsiaTheme="majorEastAsia"/>
      <w:i/>
      <w:iCs/>
      <w:color w:themeColor="text1" w:themeTint="d8" w:val="272727"/>
    </w:rPr>
  </w:style>
  <w:style w:type="character" w:styleId="Titolo9Carattere" w:customStyle="1">
    <w:name w:val="Titolo 9 Carattere"/>
    <w:basedOn w:val="DefaultParagraphFont"/>
    <w:link w:val="Heading9"/>
    <w:uiPriority w:val="9"/>
    <w:semiHidden/>
    <w:qFormat/>
    <w:rsid w:val="00dd382d"/>
    <w:rPr>
      <w:rFonts w:eastAsia="" w:cs="" w:cstheme="majorBidi" w:eastAsiaTheme="majorEastAsia"/>
      <w:color w:themeColor="text1" w:themeTint="d8" w:val="272727"/>
    </w:rPr>
  </w:style>
  <w:style w:type="character" w:styleId="TitoloCarattere" w:customStyle="1">
    <w:name w:val="Titolo Carattere"/>
    <w:basedOn w:val="DefaultParagraphFont"/>
    <w:link w:val="Title"/>
    <w:uiPriority w:val="10"/>
    <w:qFormat/>
    <w:rsid w:val="00dd382d"/>
    <w:rPr>
      <w:rFonts w:ascii="Calibri Light" w:hAnsi="Calibri Light" w:eastAsia="" w:cs="" w:asciiTheme="majorHAnsi" w:cstheme="majorBidi" w:eastAsiaTheme="majorEastAsia" w:hAnsiTheme="majorHAnsi"/>
      <w:spacing w:val="-10"/>
      <w:kern w:val="2"/>
      <w:sz w:val="56"/>
      <w:szCs w:val="56"/>
    </w:rPr>
  </w:style>
  <w:style w:type="character" w:styleId="SottotitoloCarattere" w:customStyle="1">
    <w:name w:val="Sottotitolo Carattere"/>
    <w:basedOn w:val="DefaultParagraphFont"/>
    <w:link w:val="Subtitle"/>
    <w:uiPriority w:val="11"/>
    <w:qFormat/>
    <w:rsid w:val="00dd382d"/>
    <w:rPr>
      <w:rFonts w:eastAsia="" w:cs="" w:cstheme="majorBidi" w:eastAsiaTheme="majorEastAsia"/>
      <w:color w:themeColor="text1" w:themeTint="a6" w:val="595959"/>
      <w:spacing w:val="15"/>
      <w:sz w:val="28"/>
      <w:szCs w:val="28"/>
    </w:rPr>
  </w:style>
  <w:style w:type="character" w:styleId="CitazioneCarattere" w:customStyle="1">
    <w:name w:val="Citazione Carattere"/>
    <w:basedOn w:val="DefaultParagraphFont"/>
    <w:link w:val="Quote"/>
    <w:uiPriority w:val="29"/>
    <w:qFormat/>
    <w:rsid w:val="00dd382d"/>
    <w:rPr>
      <w:i/>
      <w:iCs/>
      <w:color w:themeColor="text1" w:themeTint="bf" w:val="404040"/>
    </w:rPr>
  </w:style>
  <w:style w:type="character" w:styleId="IntenseEmphasis">
    <w:name w:val="Intense Emphasis"/>
    <w:basedOn w:val="DefaultParagraphFont"/>
    <w:uiPriority w:val="21"/>
    <w:qFormat/>
    <w:rsid w:val="00dd382d"/>
    <w:rPr>
      <w:i/>
      <w:iCs/>
      <w:color w:themeColor="accent1" w:themeShade="bf" w:val="2F5496"/>
    </w:rPr>
  </w:style>
  <w:style w:type="character" w:styleId="CitazioneintensaCarattere" w:customStyle="1">
    <w:name w:val="Citazione intensa Carattere"/>
    <w:basedOn w:val="DefaultParagraphFont"/>
    <w:link w:val="IntenseQuote"/>
    <w:uiPriority w:val="30"/>
    <w:qFormat/>
    <w:rsid w:val="00dd382d"/>
    <w:rPr>
      <w:i/>
      <w:iCs/>
      <w:color w:themeColor="accent1" w:themeShade="bf" w:val="2F5496"/>
    </w:rPr>
  </w:style>
  <w:style w:type="character" w:styleId="IntenseReference">
    <w:name w:val="Intense Reference"/>
    <w:basedOn w:val="DefaultParagraphFont"/>
    <w:uiPriority w:val="32"/>
    <w:qFormat/>
    <w:rsid w:val="00dd382d"/>
    <w:rPr>
      <w:b/>
      <w:bCs/>
      <w:smallCaps/>
      <w:color w:themeColor="accent1" w:themeShade="bf" w:val="2F5496"/>
      <w:spacing w:val="5"/>
    </w:rPr>
  </w:style>
  <w:style w:type="character" w:styleId="Hyperlink">
    <w:name w:val="Hyperlink"/>
    <w:basedOn w:val="DefaultParagraphFont"/>
    <w:uiPriority w:val="99"/>
    <w:unhideWhenUsed/>
    <w:rsid w:val="00dd382d"/>
    <w:rPr>
      <w:color w:themeColor="hyperlink" w:val="0563C1"/>
      <w:u w:val="single"/>
    </w:rPr>
  </w:style>
  <w:style w:type="character" w:styleId="ParagrafoelencoCarattere" w:customStyle="1">
    <w:name w:val="Paragrafo elenco Carattere"/>
    <w:basedOn w:val="DefaultParagraphFont"/>
    <w:link w:val="ListParagraph"/>
    <w:uiPriority w:val="34"/>
    <w:qFormat/>
    <w:locked/>
    <w:rsid w:val="00dd382d"/>
    <w:rPr/>
  </w:style>
  <w:style w:type="character" w:styleId="UnresolvedMention">
    <w:name w:val="Unresolved Mention"/>
    <w:basedOn w:val="DefaultParagraphFont"/>
    <w:uiPriority w:val="99"/>
    <w:semiHidden/>
    <w:unhideWhenUsed/>
    <w:qFormat/>
    <w:rsid w:val="009c42a5"/>
    <w:rPr>
      <w:color w:val="605E5C"/>
      <w:shd w:fill="E1DFDD" w:val="clear"/>
    </w:rPr>
  </w:style>
  <w:style w:type="character" w:styleId="FollowedHyperlink">
    <w:name w:val="FollowedHyperlink"/>
    <w:basedOn w:val="DefaultParagraphFont"/>
    <w:uiPriority w:val="99"/>
    <w:semiHidden/>
    <w:unhideWhenUsed/>
    <w:rsid w:val="004e0f56"/>
    <w:rPr>
      <w:color w:themeColor="followedHyperlink" w:val="954F72"/>
      <w:u w:val="single"/>
    </w:rPr>
  </w:style>
  <w:style w:type="character" w:styleId="IndexLink" w:customStyle="1">
    <w:name w:val="Index Link"/>
    <w:qFormat/>
    <w:rPr/>
  </w:style>
  <w:style w:type="character" w:styleId="Strong">
    <w:name w:val="Strong"/>
    <w:qFormat/>
    <w:rPr>
      <w:b/>
      <w:bCs/>
    </w:rPr>
  </w:style>
  <w:style w:type="character" w:styleId="Bulletsuser" w:customStyle="1">
    <w:name w:val="Bullets (user)"/>
    <w:qFormat/>
    <w:rPr>
      <w:rFonts w:ascii="OpenSymbol" w:hAnsi="OpenSymbol" w:eastAsia="OpenSymbol" w:cs="OpenSymbol"/>
    </w:rPr>
  </w:style>
  <w:style w:type="character" w:styleId="Emphasis">
    <w:name w:val="Emphasis"/>
    <w:qFormat/>
    <w:rPr>
      <w:i/>
      <w:iCs/>
    </w:rPr>
  </w:style>
  <w:style w:type="character" w:styleId="NumberingSymbols" w:customStyle="1">
    <w:name w:val="Numbering Symbols"/>
    <w:qFormat/>
    <w:rPr/>
  </w:style>
  <w:style w:type="character" w:styleId="Bullets" w:customStyle="1">
    <w:name w:val="Bullets"/>
    <w:qFormat/>
    <w:rPr>
      <w:rFonts w:ascii="OpenSymbol" w:hAnsi="OpenSymbol" w:eastAsia="OpenSymbol" w:cs="OpenSymbol"/>
    </w:rPr>
  </w:style>
  <w:style w:type="character" w:styleId="SourceText" w:customStyle="1">
    <w:name w:val="Source Text"/>
    <w:qFormat/>
    <w:rPr>
      <w:rFonts w:ascii="Liberation Mono" w:hAnsi="Liberation Mono" w:eastAsia="Liberation Mono" w:cs="Liberation Mono"/>
    </w:rPr>
  </w:style>
  <w:style w:type="paragraph" w:styleId="Heading" w:customStyle="1">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pPr>
    <w:rPr>
      <w:rFonts w:cs="Noto Sans Devanagari"/>
      <w:i/>
      <w:iCs/>
      <w:sz w:val="24"/>
      <w:szCs w:val="24"/>
    </w:rPr>
  </w:style>
  <w:style w:type="paragraph" w:styleId="Index" w:customStyle="1">
    <w:name w:val="Index"/>
    <w:basedOn w:val="Normal"/>
    <w:qFormat/>
    <w:pPr>
      <w:suppressLineNumbers/>
    </w:pPr>
    <w:rPr>
      <w:rFonts w:cs="Noto Sans Devanagari"/>
    </w:rPr>
  </w:style>
  <w:style w:type="paragraph" w:styleId="Title">
    <w:name w:val="Title"/>
    <w:basedOn w:val="Normal"/>
    <w:next w:val="Normal"/>
    <w:link w:val="TitoloCarattere"/>
    <w:uiPriority w:val="10"/>
    <w:qFormat/>
    <w:rsid w:val="00dd382d"/>
    <w:pPr>
      <w:spacing w:lineRule="auto" w:line="240" w:before="12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ottotitoloCarattere"/>
    <w:uiPriority w:val="11"/>
    <w:qFormat/>
    <w:rsid w:val="00dd382d"/>
    <w:pPr/>
    <w:rPr>
      <w:rFonts w:eastAsia="" w:cs="" w:cstheme="majorBidi" w:eastAsiaTheme="majorEastAsia"/>
      <w:color w:themeColor="text1" w:themeTint="a6" w:val="595959"/>
      <w:spacing w:val="15"/>
      <w:sz w:val="28"/>
      <w:szCs w:val="28"/>
    </w:rPr>
  </w:style>
  <w:style w:type="paragraph" w:styleId="Quote">
    <w:name w:val="Quote"/>
    <w:basedOn w:val="Normal"/>
    <w:next w:val="Normal"/>
    <w:link w:val="CitazioneCarattere"/>
    <w:uiPriority w:val="29"/>
    <w:qFormat/>
    <w:rsid w:val="00dd382d"/>
    <w:pPr>
      <w:spacing w:before="160" w:after="120"/>
      <w:jc w:val="center"/>
    </w:pPr>
    <w:rPr>
      <w:i/>
      <w:iCs/>
      <w:color w:themeColor="text1" w:themeTint="bf" w:val="404040"/>
    </w:rPr>
  </w:style>
  <w:style w:type="paragraph" w:styleId="ListParagraph">
    <w:name w:val="List Paragraph"/>
    <w:basedOn w:val="Normal"/>
    <w:link w:val="ParagrafoelencoCarattere"/>
    <w:uiPriority w:val="34"/>
    <w:qFormat/>
    <w:rsid w:val="00dd382d"/>
    <w:pPr>
      <w:spacing w:before="120" w:after="120"/>
      <w:ind w:left="720"/>
      <w:contextualSpacing/>
    </w:pPr>
    <w:rPr/>
  </w:style>
  <w:style w:type="paragraph" w:styleId="IntenseQuote">
    <w:name w:val="Intense Quote"/>
    <w:basedOn w:val="Normal"/>
    <w:next w:val="Normal"/>
    <w:link w:val="CitazioneintensaCarattere"/>
    <w:uiPriority w:val="30"/>
    <w:qFormat/>
    <w:rsid w:val="00dd382d"/>
    <w:pPr>
      <w:pBdr>
        <w:top w:val="single" w:sz="4" w:space="10" w:color="2F5496" w:themeColor="accent1" w:themeShade="bf"/>
        <w:bottom w:val="single" w:sz="4" w:space="10" w:color="2F5496" w:themeColor="accent1" w:themeShade="bf"/>
      </w:pBdr>
      <w:spacing w:before="360" w:after="360"/>
      <w:ind w:left="864" w:right="864"/>
      <w:jc w:val="center"/>
    </w:pPr>
    <w:rPr>
      <w:i/>
      <w:iCs/>
      <w:color w:themeColor="accent1" w:themeShade="bf" w:val="2F5496"/>
    </w:rPr>
  </w:style>
  <w:style w:type="paragraph" w:styleId="IndexHeading">
    <w:name w:val="index heading"/>
    <w:basedOn w:val="Heading"/>
    <w:pPr/>
    <w:rPr/>
  </w:style>
  <w:style w:type="paragraph" w:styleId="TOCHeading">
    <w:name w:val="TOC Heading"/>
    <w:basedOn w:val="Heading1"/>
    <w:next w:val="Normal"/>
    <w:uiPriority w:val="39"/>
    <w:unhideWhenUsed/>
    <w:qFormat/>
    <w:rsid w:val="007774fe"/>
    <w:pPr>
      <w:numPr>
        <w:ilvl w:val="0"/>
        <w:numId w:val="0"/>
      </w:numPr>
      <w:spacing w:lineRule="auto" w:line="259" w:before="240" w:after="0"/>
      <w:jc w:val="left"/>
      <w:outlineLvl w:val="9"/>
    </w:pPr>
    <w:rPr>
      <w:sz w:val="32"/>
      <w:szCs w:val="32"/>
    </w:rPr>
  </w:style>
  <w:style w:type="paragraph" w:styleId="TOC1">
    <w:name w:val="toc 1"/>
    <w:basedOn w:val="Normal"/>
    <w:next w:val="Normal"/>
    <w:autoRedefine/>
    <w:uiPriority w:val="39"/>
    <w:unhideWhenUsed/>
    <w:rsid w:val="007774fe"/>
    <w:pPr>
      <w:spacing w:before="120" w:after="100"/>
    </w:pPr>
    <w:rPr/>
  </w:style>
  <w:style w:type="paragraph" w:styleId="TOC2">
    <w:name w:val="toc 2"/>
    <w:basedOn w:val="Normal"/>
    <w:next w:val="Normal"/>
    <w:autoRedefine/>
    <w:uiPriority w:val="39"/>
    <w:unhideWhenUsed/>
    <w:rsid w:val="007774fe"/>
    <w:pPr>
      <w:spacing w:before="120" w:after="100"/>
      <w:ind w:left="220"/>
    </w:pPr>
    <w:rPr/>
  </w:style>
  <w:style w:type="paragraph" w:styleId="TOC3">
    <w:name w:val="toc 3"/>
    <w:basedOn w:val="Index"/>
    <w:uiPriority w:val="39"/>
    <w:pPr/>
    <w:rPr/>
  </w:style>
  <w:style w:type="paragraph" w:styleId="TOC4">
    <w:name w:val="toc 4"/>
    <w:basedOn w:val="Index"/>
    <w:pPr/>
    <w:rPr/>
  </w:style>
  <w:style w:type="paragraph" w:styleId="TOC5">
    <w:name w:val="toc 5"/>
    <w:basedOn w:val="Index"/>
    <w:pPr/>
    <w:rPr/>
  </w:style>
  <w:style w:type="paragraph" w:styleId="TOC6">
    <w:name w:val="toc 6"/>
    <w:basedOn w:val="Index"/>
    <w:pPr/>
    <w:rPr/>
  </w:style>
  <w:style w:type="paragraph" w:styleId="TOC7">
    <w:name w:val="toc 7"/>
    <w:basedOn w:val="Index"/>
    <w:pPr/>
    <w:rPr/>
  </w:style>
  <w:style w:type="paragraph" w:styleId="TOC8">
    <w:name w:val="toc 8"/>
    <w:basedOn w:val="Index"/>
    <w:pPr/>
    <w:rPr/>
  </w:style>
  <w:style w:type="paragraph" w:styleId="TOC9">
    <w:name w:val="toc 9"/>
    <w:basedOn w:val="Index"/>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PreformattedText" w:customStyle="1">
    <w:name w:val="Preformatted Text"/>
    <w:basedOn w:val="Normal"/>
    <w:qFormat/>
    <w:pPr>
      <w:spacing w:before="120" w:after="0"/>
    </w:pPr>
    <w:rPr>
      <w:rFonts w:ascii="Liberation Mono" w:hAnsi="Liberation Mono" w:eastAsia="Liberation Mono" w:cs="Liberation Mono"/>
      <w:sz w:val="20"/>
      <w:szCs w:val="20"/>
    </w:rPr>
  </w:style>
  <w:style w:type="paragraph" w:styleId="HeaderandFooter" w:customStyle="1">
    <w:name w:val="Header and Footer"/>
    <w:basedOn w:val="Normal"/>
    <w:qFormat/>
    <w:pPr>
      <w:suppressLineNumbers/>
      <w:tabs>
        <w:tab w:val="clear" w:pos="708"/>
        <w:tab w:val="center" w:pos="4819" w:leader="none"/>
        <w:tab w:val="right" w:pos="9638" w:leader="none"/>
      </w:tabs>
    </w:pPr>
    <w:rPr/>
  </w:style>
  <w:style w:type="paragraph" w:styleId="Header">
    <w:name w:val="header"/>
    <w:basedOn w:val="HeaderandFooter"/>
    <w:pPr/>
    <w:rPr/>
  </w:style>
  <w:style w:type="paragraph" w:styleId="Heading10" w:customStyle="1">
    <w:name w:val="Heading 10"/>
    <w:basedOn w:val="Heading"/>
    <w:next w:val="BodyText"/>
    <w:qFormat/>
    <w:pPr>
      <w:tabs>
        <w:tab w:val="clear" w:pos="708"/>
        <w:tab w:val="left" w:pos="0" w:leader="none"/>
      </w:tabs>
      <w:spacing w:before="60" w:after="60"/>
      <w:ind w:hanging="1584" w:left="1584"/>
      <w:outlineLvl w:val="8"/>
    </w:pPr>
    <w:rPr>
      <w:b/>
      <w:bCs/>
      <w:sz w:val="18"/>
      <w:szCs w:val="18"/>
    </w:rPr>
  </w:style>
  <w:style w:type="numbering" w:styleId="NoList" w:default="1">
    <w:name w:val="No List"/>
    <w:uiPriority w:val="99"/>
    <w:semiHidden/>
    <w:unhideWhenUsed/>
    <w:qFormat/>
  </w:style>
  <w:style w:type="table" w:default="1" w:styleId="Tabellanormale">
    <w:name w:val="Normal Table"/>
    <w:uiPriority w:val="99"/>
    <w:semiHidden/>
    <w:unhideWhenUsed/>
    <w:tblPr>
      <w:tblCellMar>
        <w:top w:w="0" w:type="dxa"/>
        <w:left w:w="108" w:type="dxa"/>
        <w:bottom w:w="0" w:type="dxa"/>
        <w:right w:w="108" w:type="dxa"/>
      </w:tblCellMar>
    </w:tblPr>
  </w:style>
  <w:style w:type="table" w:styleId="Grigliatabella">
    <w:name w:val="Table Grid"/>
    <w:basedOn w:val="Tabellanormale"/>
    <w:uiPriority w:val="39"/>
    <w:rsid w:val="00ea411c"/>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lagriglia4-colore1">
    <w:name w:val="Grid Table 4 Accent 1"/>
    <w:basedOn w:val="Tabellanormale"/>
    <w:uiPriority w:val="49"/>
    <w:rsid w:val="005a03c2"/>
    <w:tblPr>
      <w:tblStyleRowBandSize w:val="1"/>
      <w:tblStyleColBandSize w:val="1"/>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themeColor="background1"/>
      </w:rPr>
      <w:tbl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blPr/>
      <w:tcPr>
        <w:tcBorders>
          <w:top w:val="double" w:color="4472C4" w:themeColor="accent1" w:sz="4" w:space="0"/>
        </w:tcBorders>
      </w:tcPr>
    </w:tblStylePr>
    <w:tblStylePr w:type="firstCol">
      <w:rPr>
        <w:b/>
        <w:bCs/>
      </w:rPr>
      <w:tblPr/>
    </w:tblStylePr>
    <w:tblStylePr w:type="lastCol">
      <w:rPr>
        <w:b/>
        <w:bCs/>
      </w:rPr>
      <w:tbl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lagriglia4-colore5">
    <w:name w:val="Grid Table 4 Accent 5"/>
    <w:basedOn w:val="Tabellanormale"/>
    <w:uiPriority w:val="49"/>
    <w:rsid w:val="008a6c51"/>
    <w:tblPr>
      <w:tblStyleRowBandSize w:val="1"/>
      <w:tblStyleColBandSize w:val="1"/>
      <w:tblBorders>
        <w:top w:val="single" w:color="9CC2E5" w:themeColor="accent5" w:themeTint="99" w:sz="4" w:space="0"/>
        <w:left w:val="single" w:color="9CC2E5" w:themeColor="accent5" w:themeTint="99" w:sz="4" w:space="0"/>
        <w:bottom w:val="single" w:color="9CC2E5" w:themeColor="accent5" w:themeTint="99" w:sz="4" w:space="0"/>
        <w:right w:val="single" w:color="9CC2E5" w:themeColor="accent5" w:themeTint="99" w:sz="4" w:space="0"/>
        <w:insideH w:val="single" w:color="9CC2E5" w:themeColor="accent5" w:themeTint="99" w:sz="4" w:space="0"/>
        <w:insideV w:val="single" w:color="9CC2E5" w:themeColor="accent5" w:themeTint="99" w:sz="4" w:space="0"/>
      </w:tblBorders>
    </w:tblPr>
    <w:tblStylePr w:type="firstRow">
      <w:rPr>
        <w:b/>
        <w:bCs/>
        <w:color w:themeColor="background1"/>
      </w:rPr>
      <w:tblPr/>
      <w:tcPr>
        <w:tcBorders>
          <w:top w:val="single" w:color="5B9BD5" w:themeColor="accent5" w:sz="4" w:space="0"/>
          <w:left w:val="single" w:color="5B9BD5" w:themeColor="accent5" w:sz="4" w:space="0"/>
          <w:bottom w:val="single" w:color="5B9BD5" w:themeColor="accent5" w:sz="4" w:space="0"/>
          <w:right w:val="single" w:color="5B9BD5" w:themeColor="accent5" w:sz="4" w:space="0"/>
          <w:insideH w:val="nil"/>
          <w:insideV w:val="nil"/>
        </w:tcBorders>
        <w:shd w:val="clear" w:color="auto" w:fill="5B9BD5" w:themeFill="accent5"/>
      </w:tcPr>
    </w:tblStylePr>
    <w:tblStylePr w:type="lastRow">
      <w:rPr>
        <w:b/>
        <w:bCs/>
      </w:rPr>
      <w:tblPr/>
      <w:tcPr>
        <w:tcBorders>
          <w:top w:val="double" w:color="5B9BD5" w:themeColor="accent5" w:sz="4" w:space="0"/>
        </w:tcBorders>
      </w:tcPr>
    </w:tblStylePr>
    <w:tblStylePr w:type="firstCol">
      <w:rPr>
        <w:b/>
        <w:bCs/>
      </w:rPr>
      <w:tblPr/>
    </w:tblStylePr>
    <w:tblStylePr w:type="lastCol">
      <w:rPr>
        <w:b/>
        <w:bCs/>
      </w:rPr>
      <w:tbl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indicatoriambientali.isprambiente.it/it/qualita-dellaria/qualita-dell-aria-ambiente-particolato-pm10" TargetMode="External"/><Relationship Id="rId3" Type="http://schemas.openxmlformats.org/officeDocument/2006/relationships/hyperlink" Target="https://dati.arpacampania.it/dataset/dati-rqa-giornalieri-validati" TargetMode="External"/><Relationship Id="rId4" Type="http://schemas.openxmlformats.org/officeDocument/2006/relationships/hyperlink" Target="https://sinacloud.isprambiente.it/portal/apps/experiencebuilder/experience/?data_id=dataSource_137-infoariadowload_7094-infoariadowload%3A1%2B144&amp;draft=true&amp;id=df677d20871d4383b34ce355e24f0598&amp;page=page_74" TargetMode="External"/><Relationship Id="rId5" Type="http://schemas.openxmlformats.org/officeDocument/2006/relationships/hyperlink" Target="https://indicatoriambientali.isprambiente.it/it/qualita-dellaria/qualita-dellaria-ambiente-particolato-pm25" TargetMode="External"/><Relationship Id="rId6" Type="http://schemas.openxmlformats.org/officeDocument/2006/relationships/hyperlink" Target="https://dati.arpacampania.it/dataset/?groups=rqa-qualita-aria" TargetMode="External"/><Relationship Id="rId7" Type="http://schemas.openxmlformats.org/officeDocument/2006/relationships/hyperlink" Target="https://sinacloud.isprambiente.it/portal/apps/experiencebuilder/experience/?data_id=dataSource_137-infoariadowload_7094-infoariadowload%3A1%2B144&amp;draft=true&amp;id=df677d20871d4383b34ce355e24f0598&amp;page=page_74" TargetMode="External"/><Relationship Id="rId8" Type="http://schemas.openxmlformats.org/officeDocument/2006/relationships/hyperlink" Target="https://dati.arpacampania.it/dataset/?groups=rqa-qualita-aria" TargetMode="External"/><Relationship Id="rId9" Type="http://schemas.openxmlformats.org/officeDocument/2006/relationships/hyperlink" Target="https://sinacloud.isprambiente.it/portal/apps/experiencebuilder/experience/?data_id=dataSource_137-infoariadowload_7094-infoariadowload%3A1%2B144&amp;draft=true&amp;id=df677d20871d4383b34ce355e24f0598&amp;page=page_74" TargetMode="External"/><Relationship Id="rId10" Type="http://schemas.openxmlformats.org/officeDocument/2006/relationships/hyperlink" Target="https://indicatoriambientali.isprambiente.it/it/qualita-dellaria/qualita-dellaria-ambiente-biossido-di-azoto-no2" TargetMode="External"/><Relationship Id="rId11" Type="http://schemas.openxmlformats.org/officeDocument/2006/relationships/hyperlink" Target="https://dati.arpacampania.it/dataset/?groups=rqa-qualita-aria" TargetMode="External"/><Relationship Id="rId12" Type="http://schemas.openxmlformats.org/officeDocument/2006/relationships/hyperlink" Target="https://sinacloud.isprambiente.it/portal/apps/experiencebuilder/experience/?data_id=dataSource_137-infoariadowload_7094-infoariadowload%3A1%2B144&amp;draft=true&amp;id=df677d20871d4383b34ce355e24f0598&amp;page=page_74" TargetMode="External"/><Relationship Id="rId13" Type="http://schemas.openxmlformats.org/officeDocument/2006/relationships/hyperlink" Target="https://dati.arpacampania.it/dataset/?groups=rqa-qualita-aria" TargetMode="External"/><Relationship Id="rId14" Type="http://schemas.openxmlformats.org/officeDocument/2006/relationships/hyperlink" Target="https://dati.arpacampania.it/dataset/?groups=rqa-qualita-aria" TargetMode="External"/><Relationship Id="rId15" Type="http://schemas.openxmlformats.org/officeDocument/2006/relationships/hyperlink" Target="https://sinacloud.isprambiente.it/portal/apps/experiencebuilder/experience/?data_id=dataSource_137-infoariadowload_7094-infoariadowload%3A1%2B144&amp;draft=true&amp;id=df677d20871d4383b34ce355e24f0598&amp;page=page_74" TargetMode="External"/><Relationship Id="rId16" Type="http://schemas.openxmlformats.org/officeDocument/2006/relationships/hyperlink" Target="https://dati.arpacampania.it/dataset/dati-monitoraggio-qualita-aria/resource/ecc3e8af-b648-4e36-9e07-42f2a634477d" TargetMode="External"/><Relationship Id="rId17" Type="http://schemas.openxmlformats.org/officeDocument/2006/relationships/hyperlink" Target="https://dati.arpacampania.it/dataset/?groups=rqa-qualita-aria" TargetMode="External"/><Relationship Id="rId18" Type="http://schemas.openxmlformats.org/officeDocument/2006/relationships/hyperlink" Target="https://sinacloud.isprambiente.it/portal/apps/experiencebuilder/experience/?data_id=dataSource_137-infoariadowload_7094-infoariadowload%3A1%2B144&amp;draft=true&amp;id=df677d20871d4383b34ce355e24f0598&amp;page=page_74" TargetMode="External"/><Relationship Id="rId19" Type="http://schemas.openxmlformats.org/officeDocument/2006/relationships/hyperlink" Target="https://dati.arpacampania.it/dataset/dati-rqa-giornalieri-validati/resource/8b04bace-510d-43fd-ae00-280d3191f490" TargetMode="External"/><Relationship Id="rId20" Type="http://schemas.openxmlformats.org/officeDocument/2006/relationships/hyperlink" Target="https://dati.arpacampania.it/dataset/dati-rqa-giornalieri-validati/resource/8b04bace-510d-43fd-ae00-280d3191f490" TargetMode="External"/><Relationship Id="rId21" Type="http://schemas.openxmlformats.org/officeDocument/2006/relationships/hyperlink" Target="https://dati.arpacampania.it/dataset/dati-rqa-giornalieri-validati/resource/8b04bace-510d-43fd-ae00-280d3191f490" TargetMode="External"/><Relationship Id="rId22" Type="http://schemas.openxmlformats.org/officeDocument/2006/relationships/hyperlink" Target="https://dati.arpacampania.it/dataset/dati-rqa-giornalieri-validati/resource/8b04bace-510d-43fd-ae00-280d3191f490" TargetMode="External"/><Relationship Id="rId23" Type="http://schemas.openxmlformats.org/officeDocument/2006/relationships/hyperlink" Target="https://dati.arpacampania.it/dataset/dati-rqa-giornalieri-validati/resource/8b04bace-510d-43fd-ae00-280d3191f490" TargetMode="External"/><Relationship Id="rId24" Type="http://schemas.openxmlformats.org/officeDocument/2006/relationships/hyperlink" Target="https://dati.arpacampania.it/dataset/dati-grezzi-orari-qualita-aria" TargetMode="External"/><Relationship Id="rId25" Type="http://schemas.openxmlformats.org/officeDocument/2006/relationships/hyperlink" Target="https://dati.arpacampania.it/datastore/dump/ecc3e8af-b648-4e36-9e07-42f2a634477d" TargetMode="External"/><Relationship Id="rId26" Type="http://schemas.openxmlformats.org/officeDocument/2006/relationships/hyperlink" Target="https://dati.arpacampania.it/dataset/dati-grezzi-orari-qualita-aria" TargetMode="External"/><Relationship Id="rId27" Type="http://schemas.openxmlformats.org/officeDocument/2006/relationships/hyperlink" Target="https://www.istat.it/tavole-di-dati/temperatura-e-precipitazione-nei-comuni-capoluogo-di-provincia-anno-2021-serie-storica-2006-2021-normale-climatologica-1981-2010/" TargetMode="External"/><Relationship Id="rId28" Type="http://schemas.openxmlformats.org/officeDocument/2006/relationships/hyperlink" Target="http://www.lineameteo.it/index.php?page=68" TargetMode="External"/><Relationship Id="rId29" Type="http://schemas.openxmlformats.org/officeDocument/2006/relationships/hyperlink" Target="https://www.ilmeteo.it/portale/archivio-meteo/" TargetMode="External"/><Relationship Id="rId30" Type="http://schemas.openxmlformats.org/officeDocument/2006/relationships/hyperlink" Target="https://agricoltura.regione.campania.it/meteo/archivio_meteo.html" TargetMode="External"/><Relationship Id="rId31" Type="http://schemas.openxmlformats.org/officeDocument/2006/relationships/hyperlink" Target="http://www.lineameteo.it/index.php?page=68" TargetMode="External"/><Relationship Id="rId32" Type="http://schemas.openxmlformats.org/officeDocument/2006/relationships/hyperlink" Target="https://www.ilmeteo.it/portale/archivio-meteo/" TargetMode="External"/><Relationship Id="rId33" Type="http://schemas.openxmlformats.org/officeDocument/2006/relationships/hyperlink" Target="https://agricoltura.regione.campania.it/meteo/archivio_meteo.html" TargetMode="External"/><Relationship Id="rId34" Type="http://schemas.openxmlformats.org/officeDocument/2006/relationships/hyperlink" Target="https://www.solaritaly.enea.it/TabelleRad/TabelleRadIt.php" TargetMode="External"/><Relationship Id="rId35" Type="http://schemas.openxmlformats.org/officeDocument/2006/relationships/hyperlink" Target="https://www.ilmeteo.it/portale/archivio-meteo/" TargetMode="External"/><Relationship Id="rId36" Type="http://schemas.openxmlformats.org/officeDocument/2006/relationships/hyperlink" Target="https://agricoltura.regione.campania.it/meteo/archivio_meteo.html" TargetMode="External"/><Relationship Id="rId37" Type="http://schemas.openxmlformats.org/officeDocument/2006/relationships/hyperlink" Target="http://www.lineameteo.it/index.php?page=68" TargetMode="External"/><Relationship Id="rId38" Type="http://schemas.openxmlformats.org/officeDocument/2006/relationships/hyperlink" Target="https://www.ilmeteo.it/portale/archivio-meteo/" TargetMode="External"/><Relationship Id="rId39" Type="http://schemas.openxmlformats.org/officeDocument/2006/relationships/hyperlink" Target="https://agricoltura.regione.campania.it/meteo/archivio_meteo.html" TargetMode="External"/><Relationship Id="rId40" Type="http://schemas.openxmlformats.org/officeDocument/2006/relationships/hyperlink" Target="https://dati.puglia.it/ckan/dataset/dati-controlli-qualita-acque-destinate-al-consumo-umano/resource/755b7d20-65e7-426e-881a-862367aff91f" TargetMode="External"/><Relationship Id="rId41" Type="http://schemas.openxmlformats.org/officeDocument/2006/relationships/hyperlink" Target="https://agricoltura.regione.campania.it/meteo/archivio_meteo.html" TargetMode="External"/><Relationship Id="rId42" Type="http://schemas.openxmlformats.org/officeDocument/2006/relationships/hyperlink" Target="https://dati.arpacampania.it/dataset/agenti-fisici-cem" TargetMode="External"/><Relationship Id="rId43" Type="http://schemas.openxmlformats.org/officeDocument/2006/relationships/image" Target="media/image1.png"/><Relationship Id="rId44" Type="http://schemas.openxmlformats.org/officeDocument/2006/relationships/hyperlink" Target="https://mermaid.live/" TargetMode="External"/><Relationship Id="rId45" Type="http://schemas.openxmlformats.org/officeDocument/2006/relationships/image" Target="media/image2.png"/><Relationship Id="rId46" Type="http://schemas.openxmlformats.org/officeDocument/2006/relationships/hyperlink" Target="https://www.mdpi.com/1660-4601/18/2/704" TargetMode="External"/><Relationship Id="rId47" Type="http://schemas.openxmlformats.org/officeDocument/2006/relationships/hyperlink" Target="https://www.mdpi.com/2076-0817/13/5/370" TargetMode="External"/><Relationship Id="rId48" Type="http://schemas.openxmlformats.org/officeDocument/2006/relationships/hyperlink" Target="https://link.springer.com/article/10.1186/s12936-018-2220-x" TargetMode="External"/><Relationship Id="rId49" Type="http://schemas.openxmlformats.org/officeDocument/2006/relationships/hyperlink" Target="https://journals.lww.com/jvbd/fulltext/2013/50030/Spatial_correlations_of_population_and_ecological.4.aspx" TargetMode="External"/><Relationship Id="rId50" Type="http://schemas.openxmlformats.org/officeDocument/2006/relationships/hyperlink" Target="https://link.springer.com/content/pdf/10.1186/1476-072X-13-26.pdf" TargetMode="External"/><Relationship Id="rId51" Type="http://schemas.openxmlformats.org/officeDocument/2006/relationships/numbering" Target="numbering.xml"/><Relationship Id="rId52" Type="http://schemas.openxmlformats.org/officeDocument/2006/relationships/fontTable" Target="fontTable.xml"/><Relationship Id="rId53" Type="http://schemas.openxmlformats.org/officeDocument/2006/relationships/settings" Target="settings.xml"/><Relationship Id="rId54" Type="http://schemas.openxmlformats.org/officeDocument/2006/relationships/theme" Target="theme/theme1.xml"/><Relationship Id="rId55"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Tema di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1649A9-3BB3-4262-A690-63B40FB15B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7719</TotalTime>
  <Application>LibreOffice/25.2.6.2$Linux_X86_64 LibreOffice_project/520$Build-2</Application>
  <AppVersion>15.0000</AppVersion>
  <Pages>53</Pages>
  <Words>8526</Words>
  <Characters>59367</Characters>
  <CharactersWithSpaces>68297</CharactersWithSpaces>
  <Paragraphs>1773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2025-08-29T07:03:00Z</dcterms:created>
  <dc:creator>Renato Grassia</dc:creator>
  <dc:description/>
  <dc:language>en-US</dc:language>
  <cp:lastModifiedBy/>
  <dcterms:modified xsi:type="dcterms:W3CDTF">2025-11-27T15:54:36Z</dcterms:modified>
  <cp:revision>148</cp:revision>
  <dc:subject/>
  <dc:title/>
</cp:coreProperties>
</file>

<file path=docProps/custom.xml><?xml version="1.0" encoding="utf-8"?>
<Properties xmlns="http://schemas.openxmlformats.org/officeDocument/2006/custom-properties" xmlns:vt="http://schemas.openxmlformats.org/officeDocument/2006/docPropsVTypes"/>
</file>