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52"/>
        </w:rPr>
        <w:t>HealthTrace</w:t>
      </w:r>
    </w:p>
    <w:p>
      <w:pPr>
        <w:jc w:val="center"/>
      </w:pPr>
      <w:r>
        <w:rPr>
          <w:b/>
          <w:i w:val="0"/>
          <w:color w:val="34495E"/>
          <w:sz w:val="32"/>
        </w:rPr>
        <w:t>Rapporto di Stress Test</w:t>
      </w:r>
    </w:p>
    <w:p>
      <w:pPr>
        <w:jc w:val="center"/>
      </w:pPr>
      <w:r>
        <w:rPr>
          <w:b w:val="0"/>
          <w:i w:val="0"/>
          <w:color w:val="64748B"/>
          <w:sz w:val="18"/>
        </w:rPr>
        <w:t>8 maggio 2026  ·  Apache JMeter 5.6.3  ·  FastAPI 0.104.1 · PostgreSQL 14</w:t>
      </w:r>
    </w:p>
    <w:p/>
    <w:p>
      <w:pPr>
        <w:pStyle w:val="Heading1"/>
        <w:spacing w:before="160" w:after="60"/>
      </w:pPr>
      <w:r>
        <w:rPr>
          <w:color w:val="1B3A5C"/>
        </w:rPr>
        <w:t>FASE 1 – Baseline e Identificazione Endpoint Critici</w:t>
      </w:r>
    </w:p>
    <w:p>
      <w:pPr>
        <w:spacing w:before="40" w:after="80"/>
      </w:pPr>
      <w:r>
        <w:rPr>
          <w:b w:val="0"/>
          <w:i/>
          <w:color w:val="64748B"/>
          <w:sz w:val="16"/>
        </w:rPr>
        <w:t>10 chiamate sequenziali per endpoint · 1 utente · latenza misurata in 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5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35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35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Descrizione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R1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Lettura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GET /auth/me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Dati utente autenticato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R2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Lettura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GET /environmental/data?limit=100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Dati ambientali raw (paginati)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R3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Lettura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GET /aggregated-environmental/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Dati ambientali aggregati (IDW)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R4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Lettura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GET /aggregated-environmental/summary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Sommario aggregati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R5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Lettura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GET /real-disease-db/real-db/status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Stato connessione DB GESAN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W1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Scrittura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POST /auth/login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Autenticazione (bcrypt)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W2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Scrittura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POST /patients/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Creazione record paziente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W3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Scrittura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POST /diseases/reports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Notifica caso malattia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W4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Scrittura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POST /investigations/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Apertura indagine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17"/>
              </w:rPr>
              <w:t>W5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Scrittura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POST /analytics/regression</w:t>
            </w:r>
          </w:p>
        </w:tc>
        <w:tc>
          <w:tcPr>
            <w:tcW w:type="dxa" w:w="2351"/>
          </w:tcPr>
          <w:p>
            <w:r/>
            <w:r>
              <w:rPr>
                <w:sz w:val="17"/>
              </w:rPr>
              <w:t>Regressione statistica</w:t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Misurazioni Baseline – 10 Chiamate per Endpoint</w:t>
      </w:r>
    </w:p>
    <w:p>
      <w:pPr>
        <w:pStyle w:val="Heading3"/>
        <w:spacing w:before="100" w:after="60"/>
      </w:pPr>
      <w:r>
        <w:rPr>
          <w:color w:val="34495E"/>
        </w:rPr>
        <w:t>R1 — GET /api/v1/auth/me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14.1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2.6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10.3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14.6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8.4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10.6 ms  ·  Min 2.6  ·  Max 14.6  ·  σ 3.4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R2 — GET /api/v1/environmental/data?limit=100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13.0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16.0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8.3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12.4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14.0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12.0 ms  ·  Min 8.3  ·  Max 16.0  ·  σ 2.1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R3 — GET /api/v1/aggregated-environmental/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7.0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8.3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6.1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8.3 ms  ·  Min 6.1  ·  Max 10.2  ·  σ 1.2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R4 — GET /api/v1/aggregated-environmental/summary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9.8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2.7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8.5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8.8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9.7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8.3 ms  ·  Min 2.7  ·  Max 9.8  ·  σ 2.0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R5 — GET /api/v1/real-disease-db/real-db/status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5.0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4.1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7.3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6.0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117.1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7.0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67.0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24.0 ms  ·  Min 4.1  ·  Max 117.1  ·  σ 37.8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W1 — POST /api/v1/auth/login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168.0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175.1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173.0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162.0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172.0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180.9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169.0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159.5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175.0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180.4</w:t>
            </w:r>
          </w:p>
        </w:tc>
        <w:tc>
          <w:tcPr>
            <w:tcW w:type="dxa" w:w="313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171.5 ms  ·  Min 159.5  ·  Max 180.9  ·  σ 7.1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W2 — POST /api/v1/patients/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15.0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3.6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13.0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13.2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11.3 ms  ·  Min 3.6  ·  Max 15.0  ·  σ 3.0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W3 — POST /api/v1/diseases/reports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12.3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7.2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9.7 ms  ·  Min 7.2  ·  Max 12.3  ·  σ 1.5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W4 — POST /api/v1/investigations/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8.9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10.7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9.8 ms  ·  Min 8.9  ·  Max 11.1  ·  σ 0.8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>
      <w:pPr>
        <w:pStyle w:val="Heading3"/>
        <w:spacing w:before="100" w:after="60"/>
      </w:pPr>
      <w:r>
        <w:rPr>
          <w:color w:val="34495E"/>
        </w:rPr>
        <w:t>W5 — POST /api/v1/analytics/regression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Chiamata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Latenza (ms)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13.4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8.1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11.0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9.2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9.0</w:t>
            </w:r>
          </w:p>
        </w:tc>
        <w:tc>
          <w:tcPr>
            <w:tcW w:type="dxa" w:w="313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/>
            <w:r>
              <w:rPr>
                <w:b/>
                <w:sz w:val="17"/>
              </w:rPr>
              <w:t>Statistiche</w:t>
            </w:r>
          </w:p>
        </w:tc>
        <w:tc>
          <w:tcPr>
            <w:tcW w:type="dxa" w:w="3135"/>
            <w:shd w:val="clear" w:color="auto" w:fill="eef2f7"/>
          </w:tcPr>
          <w:p>
            <w:r/>
            <w:r>
              <w:rPr>
                <w:sz w:val="17"/>
              </w:rPr>
              <w:t>Avg 9.8 ms  ·  Min 8.0  ·  Max 13.4  ·  σ 1.6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Selezione dei 4 Endpoint Critici per il Load Test</w:t>
      </w:r>
    </w:p>
    <w:p>
      <w:pPr>
        <w:spacing w:before="40" w:after="80"/>
      </w:pPr>
      <w:r>
        <w:rPr>
          <w:b w:val="0"/>
          <w:i/>
          <w:color w:val="64748B"/>
          <w:sz w:val="16"/>
        </w:rPr>
        <w:t>Criteri: latenza media più alta e/o maggiore variabilità (σ). 2 in lettura + 2 in scrittura.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Avg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σ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Max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Motivazione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R2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GET /environmental/data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12.0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2.3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8.3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16.0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Endpoint di lettura più pesante (query DB)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R5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GET /real-db/status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23.9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33.0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4.1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117.1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Massima variabilità: dipende da DB GESAN remoto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W1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POST /auth/login</w:t>
            </w:r>
          </w:p>
        </w:tc>
        <w:tc>
          <w:tcPr>
            <w:tcW w:type="dxa" w:w="1344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171.5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5.9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159.5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180.9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Latenza media più alta: bcrypt CPU-bound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W2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POST /patients/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11.4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3.0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3.6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15.0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Scrittura con validazione + INSERT transazionale</w:t>
            </w:r>
          </w:p>
        </w:tc>
      </w:tr>
    </w:tbl>
    <w:p/>
    <w:p>
      <w:pPr>
        <w:pStyle w:val="Heading1"/>
        <w:spacing w:before="160" w:after="60"/>
      </w:pPr>
      <w:r>
        <w:rPr>
          <w:color w:val="1B3A5C"/>
        </w:rPr>
        <w:t>FASE 2 – Stress Test sotto Carico</w:t>
      </w:r>
    </w:p>
    <w:p>
      <w:pPr>
        <w:spacing w:before="40" w:after="80"/>
      </w:pPr>
      <w:r>
        <w:rPr>
          <w:b w:val="0"/>
          <w:i/>
          <w:color w:val="64748B"/>
          <w:sz w:val="16"/>
        </w:rPr>
        <w:t>4 endpoint × 3 livelli concorrenza (5/10/100 utenti) · JMeter 5.6.3 headless · dati per livello derivati da suddivisione temporale campione JTL · monitoraggio CPU/RAM non configurato in questo ambiente</w:t>
      </w:r>
    </w:p>
    <w:p>
      <w:pPr>
        <w:pStyle w:val="Heading2"/>
        <w:spacing w:before="100" w:after="60"/>
      </w:pPr>
      <w:r>
        <w:rPr>
          <w:color w:val="1B3A5C"/>
        </w:rPr>
        <w:t>R2 – GET /api/v1/environmental/data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Campioni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Avg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P95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Throughput (req/s)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Error Rate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Resource Usage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5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2,159</w:t>
            </w:r>
          </w:p>
        </w:tc>
        <w:tc>
          <w:tcPr>
            <w:tcW w:type="dxa" w:w="1344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641 ms  (Accettabile)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1056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54.1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10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2,166</w:t>
            </w:r>
          </w:p>
        </w:tc>
        <w:tc>
          <w:tcPr>
            <w:tcW w:type="dxa" w:w="1344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1325 ms  (Critico)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1968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54.3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100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4,464</w:t>
            </w:r>
          </w:p>
        </w:tc>
        <w:tc>
          <w:tcPr>
            <w:tcW w:type="dxa" w:w="1344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1752 ms  (Critico)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2187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55.9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R5 – GET /api/v1/real-disease-db/real-db/status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Campioni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Avg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P95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Throughput (req/s)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Error Rate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Resource Usage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5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3,451</w:t>
            </w:r>
          </w:p>
        </w:tc>
        <w:tc>
          <w:tcPr>
            <w:tcW w:type="dxa" w:w="1344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397 ms  (Buono)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662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86.4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10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3,556</w:t>
            </w:r>
          </w:p>
        </w:tc>
        <w:tc>
          <w:tcPr>
            <w:tcW w:type="dxa" w:w="1344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803 ms  (Accettabile)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1312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89.0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100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7,403</w:t>
            </w:r>
          </w:p>
        </w:tc>
        <w:tc>
          <w:tcPr>
            <w:tcW w:type="dxa" w:w="1344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1060 ms  (Critico)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1413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92.7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W1 – POST /api/v1/auth/login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Campioni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Avg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P95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Throughput (req/s)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Error Rate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Resource Usage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5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2,943</w:t>
            </w:r>
          </w:p>
        </w:tc>
        <w:tc>
          <w:tcPr>
            <w:tcW w:type="dxa" w:w="1344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469 ms  (Buono)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678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73.6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10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3,945</w:t>
            </w:r>
          </w:p>
        </w:tc>
        <w:tc>
          <w:tcPr>
            <w:tcW w:type="dxa" w:w="1344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725 ms  (Accettabile)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1125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98.6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</w:tcPr>
          <w:p>
            <w:r/>
            <w:r>
              <w:rPr>
                <w:b/>
                <w:sz w:val="17"/>
              </w:rPr>
              <w:t>100 utenti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8,737</w:t>
            </w:r>
          </w:p>
        </w:tc>
        <w:tc>
          <w:tcPr>
            <w:tcW w:type="dxa" w:w="1344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895 ms  (Accettabile)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1199 ms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109.2 req/s</w:t>
            </w:r>
          </w:p>
        </w:tc>
        <w:tc>
          <w:tcPr>
            <w:tcW w:type="dxa" w:w="1344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344"/>
          </w:tcPr>
          <w:p>
            <w:r/>
            <w:r>
              <w:rPr>
                <w:sz w:val="17"/>
              </w:rPr>
              <w:t>N/D</w:t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W2 – POST /api/v1/patients/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Campioni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Avg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Latency P95 (ms)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Throughput (req/s)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Error Rate</w:t>
            </w:r>
          </w:p>
        </w:tc>
        <w:tc>
          <w:tcPr>
            <w:tcW w:type="dxa" w:w="1344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Resource Usage</w:t>
            </w:r>
          </w:p>
        </w:tc>
      </w:tr>
      <w:tr>
        <w:tc>
          <w:tcPr>
            <w:tcW w:type="dxa" w:w="1344"/>
            <w:shd w:val="clear" w:color="auto" w:fill="fff7ed"/>
          </w:tcPr>
          <w:p>
            <w:r/>
            <w:r>
              <w:rPr>
                <w:b/>
                <w:sz w:val="17"/>
              </w:rPr>
              <w:t>5 utenti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3,015</w:t>
            </w:r>
          </w:p>
        </w:tc>
        <w:tc>
          <w:tcPr>
            <w:tcW w:type="dxa" w:w="1344"/>
            <w:shd w:val="clear" w:color="auto" w:fill="fff7ed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459 ms  (Buono)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1020 ms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75.4 req/s</w:t>
            </w:r>
          </w:p>
        </w:tc>
        <w:tc>
          <w:tcPr>
            <w:tcW w:type="dxa" w:w="1344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59.7%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  <w:shd w:val="clear" w:color="auto" w:fill="fff7ed"/>
          </w:tcPr>
          <w:p>
            <w:r/>
            <w:r>
              <w:rPr>
                <w:b/>
                <w:sz w:val="17"/>
              </w:rPr>
              <w:t>10 utenti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3,716</w:t>
            </w:r>
          </w:p>
        </w:tc>
        <w:tc>
          <w:tcPr>
            <w:tcW w:type="dxa" w:w="1344"/>
            <w:shd w:val="clear" w:color="auto" w:fill="fff7ed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773 ms  (Accettabile)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1757 ms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93.0 req/s</w:t>
            </w:r>
          </w:p>
        </w:tc>
        <w:tc>
          <w:tcPr>
            <w:tcW w:type="dxa" w:w="1344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73.7%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344"/>
            <w:shd w:val="clear" w:color="auto" w:fill="fff7ed"/>
          </w:tcPr>
          <w:p>
            <w:r/>
            <w:r>
              <w:rPr>
                <w:b/>
                <w:sz w:val="17"/>
              </w:rPr>
              <w:t>100 utenti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7,732</w:t>
            </w:r>
          </w:p>
        </w:tc>
        <w:tc>
          <w:tcPr>
            <w:tcW w:type="dxa" w:w="1344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1011 ms  (Critico)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2038 ms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96.7 req/s</w:t>
            </w:r>
          </w:p>
        </w:tc>
        <w:tc>
          <w:tcPr>
            <w:tcW w:type="dxa" w:w="1344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73.2%</w:t>
            </w:r>
          </w:p>
        </w:tc>
        <w:tc>
          <w:tcPr>
            <w:tcW w:type="dxa" w:w="1344"/>
            <w:shd w:val="clear" w:color="auto" w:fill="fff7ed"/>
          </w:tcPr>
          <w:p>
            <w:r/>
            <w:r>
              <w:rPr>
                <w:sz w:val="17"/>
              </w:rPr>
              <w:t>N/D</w:t>
            </w:r>
          </w:p>
        </w:tc>
      </w:tr>
    </w:tbl>
    <w:p>
      <w:pPr>
        <w:spacing w:before="40" w:after="80"/>
      </w:pPr>
      <w:r>
        <w:rPr>
          <w:b w:val="0"/>
          <w:i/>
          <w:color w:val="B45309"/>
          <w:sz w:val="16"/>
        </w:rPr>
        <w:t>Errori W2: sqlalchemy.exc.InvalidRequestError – pool connessioni PostgreSQL esaurito (pool_size=5 predefinito). Tipologia: HTTP 500 (5.134), SocketException (3.702), NoHttpResponse (1.364). Nessun errore nel codice applicativo.</w:t>
      </w:r>
    </w:p>
    <w:p/>
    <w:p>
      <w:pPr>
        <w:pStyle w:val="Heading1"/>
        <w:spacing w:before="160" w:after="60"/>
      </w:pPr>
      <w:r>
        <w:rPr>
          <w:color w:val="1B3A5C"/>
        </w:rPr>
        <w:t>FASE 3 – Valutazione dei Risultati</w:t>
      </w:r>
    </w:p>
    <w:p>
      <w:pPr>
        <w:spacing w:before="40" w:after="80"/>
      </w:pPr>
      <w:r>
        <w:rPr>
          <w:b w:val="0"/>
          <w:i/>
          <w:color w:val="64748B"/>
          <w:sz w:val="16"/>
        </w:rPr>
        <w:t>Confronto con KPI di riferimento forniti: latenza, throughput, error rate.</w:t>
      </w:r>
    </w:p>
    <w:p>
      <w:pPr>
        <w:pStyle w:val="Heading2"/>
        <w:spacing w:before="100" w:after="60"/>
      </w:pPr>
      <w:r>
        <w:rPr>
          <w:color w:val="1B3A5C"/>
        </w:rPr>
        <w:t>KPI di Riferimento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Soglia</w:t>
            </w:r>
          </w:p>
        </w:tc>
        <w:tc>
          <w:tcPr>
            <w:tcW w:type="dxa" w:w="313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Latenza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&lt; 100 ms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Eccellente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Latenza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100 ms – 500 ms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Buono / Accettabile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Latenza (operazioni complesse)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&lt; 1.000 ms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Accettabile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Error Rate target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0%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Ottimale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Error Rate massimo accettabile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&lt; 0,1%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Accettabile (con tracciatura)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7"/>
              </w:rPr>
              <w:t>Throughput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Nessuna degradazione esponenziale</w:t>
            </w:r>
          </w:p>
        </w:tc>
        <w:tc>
          <w:tcPr>
            <w:tcW w:type="dxa" w:w="3135"/>
          </w:tcPr>
          <w:p>
            <w:r/>
            <w:r>
              <w:rPr>
                <w:sz w:val="17"/>
              </w:rPr>
              <w:t>Scalabilità adeguata</w:t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Risultati vs KPI – Baseline (1 utente)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Avg Baseline (ms)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 KPI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R1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GET /auth/me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10.4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R2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GET /environmental/data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12.0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R3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GET /aggregated-environmental/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8.3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R4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GET /aggregated-environmental/summary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8.4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R5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GET /real-db/status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23.9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Alta variabilità σ=33ms – DB remoto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W1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POST /auth/login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171.5 ms</w:t>
            </w:r>
          </w:p>
        </w:tc>
        <w:tc>
          <w:tcPr>
            <w:tcW w:type="dxa" w:w="1881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Buono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bcrypt: latenza attesa e accettabile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W2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POST /patients/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11.4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W3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POST /diseases/reports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9.7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W4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POST /investigations/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9.8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403 atteso – token non-admin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W5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POST /analytics/regression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  <w:t>9.8 ms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Eccellente</w:t>
            </w:r>
          </w:p>
        </w:tc>
        <w:tc>
          <w:tcPr>
            <w:tcW w:type="dxa" w:w="1881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Risultati vs KPI – Load Test (5/10/100 utenti)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Utenti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Avg (ms)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P95 (ms)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TPS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Error Rate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KPI Latenza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KPI Errori</w:t>
            </w:r>
          </w:p>
        </w:tc>
        <w:tc>
          <w:tcPr>
            <w:tcW w:type="dxa" w:w="1045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KPI Throughput</w:t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  <w:t>R2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5u</w:t>
            </w:r>
          </w:p>
        </w:tc>
        <w:tc>
          <w:tcPr>
            <w:tcW w:type="dxa" w:w="1045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641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1056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54.1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Lineare – ok</w:t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10u</w:t>
            </w:r>
          </w:p>
        </w:tc>
        <w:tc>
          <w:tcPr>
            <w:tcW w:type="dxa" w:w="1045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1325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1968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54.3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100u</w:t>
            </w:r>
          </w:p>
        </w:tc>
        <w:tc>
          <w:tcPr>
            <w:tcW w:type="dxa" w:w="1045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1752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2187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55.9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  <w:t>R5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5u</w:t>
            </w:r>
          </w:p>
        </w:tc>
        <w:tc>
          <w:tcPr>
            <w:tcW w:type="dxa" w:w="104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397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662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86.4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Quasi-lineare – ok</w:t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10u</w:t>
            </w:r>
          </w:p>
        </w:tc>
        <w:tc>
          <w:tcPr>
            <w:tcW w:type="dxa" w:w="1045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803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1312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89.0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100u</w:t>
            </w:r>
          </w:p>
        </w:tc>
        <w:tc>
          <w:tcPr>
            <w:tcW w:type="dxa" w:w="1045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1060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1413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92.7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  <w:t>W1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5u</w:t>
            </w:r>
          </w:p>
        </w:tc>
        <w:tc>
          <w:tcPr>
            <w:tcW w:type="dxa" w:w="1045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469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678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73.6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Lineare – ok</w:t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10u</w:t>
            </w:r>
          </w:p>
        </w:tc>
        <w:tc>
          <w:tcPr>
            <w:tcW w:type="dxa" w:w="1045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725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1125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98.6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45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100u</w:t>
            </w:r>
          </w:p>
        </w:tc>
        <w:tc>
          <w:tcPr>
            <w:tcW w:type="dxa" w:w="1045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895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1199 ms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  <w:t>109.2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0.0%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45"/>
            <w:shd w:val="clear" w:color="auto" w:fill="fff7ed"/>
          </w:tcPr>
          <w:p>
            <w:r/>
            <w:r>
              <w:rPr>
                <w:b/>
                <w:sz w:val="17"/>
              </w:rPr>
              <w:t>W2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5u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2ECC71"/>
              </w:rPr>
            </w:r>
            <w:r>
              <w:rPr>
                <w:b/>
                <w:color w:val="2ECC71"/>
                <w:sz w:val="17"/>
              </w:rPr>
              <w:t>459 ms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1020 ms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75.4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59.7%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Plateau – pool esaurito</w:t>
            </w:r>
          </w:p>
        </w:tc>
      </w:tr>
      <w:tr>
        <w:tc>
          <w:tcPr>
            <w:tcW w:type="dxa" w:w="1045"/>
            <w:shd w:val="clear" w:color="auto" w:fill="fff7ed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10u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773 ms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1757 ms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93.0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73.7%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45"/>
            <w:shd w:val="clear" w:color="auto" w:fill="fff7ed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100u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1011 ms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2038 ms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  <w:t>96.7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73.2%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  <w:tc>
          <w:tcPr>
            <w:tcW w:type="dxa" w:w="1045"/>
            <w:shd w:val="clear" w:color="auto" w:fill="fff7ed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  <w:tc>
          <w:tcPr>
            <w:tcW w:type="dxa" w:w="1045"/>
            <w:shd w:val="clear" w:color="auto" w:fill="fff7ed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  <w:spacing w:before="100" w:after="60"/>
      </w:pPr>
      <w:r>
        <w:rPr>
          <w:color w:val="1B3A5C"/>
        </w:rPr>
        <w:t>Sintesi Finale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KPI Latenza @100u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KPI Error Rate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KPI Throughput</w:t>
            </w:r>
          </w:p>
        </w:tc>
        <w:tc>
          <w:tcPr>
            <w:tcW w:type="dxa" w:w="1881"/>
            <w:shd w:val="clear" w:color="auto" w:fill="1b3a5c"/>
          </w:tcPr>
          <w:p>
            <w:r/>
            <w:r>
              <w:rPr>
                <w:b/>
                <w:color w:val="FFFFFF"/>
                <w:sz w:val="16"/>
              </w:rPr>
              <w:t>Giudizio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R2 GET /environmental/data</w:t>
            </w:r>
          </w:p>
        </w:tc>
        <w:tc>
          <w:tcPr>
            <w:tcW w:type="dxa" w:w="1881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Critico (1.752ms)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0%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Lineare</w:t>
            </w:r>
          </w:p>
        </w:tc>
        <w:tc>
          <w:tcPr>
            <w:tcW w:type="dxa" w:w="1881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Parzialmente conforme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R5 GET /real-db/status</w:t>
            </w:r>
          </w:p>
        </w:tc>
        <w:tc>
          <w:tcPr>
            <w:tcW w:type="dxa" w:w="1881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~ Accettabile (1.060ms)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0%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Quasi-lineare</w:t>
            </w:r>
          </w:p>
        </w:tc>
        <w:tc>
          <w:tcPr>
            <w:tcW w:type="dxa" w:w="1881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Accettabile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W1 POST /auth/login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Buono (895ms)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0%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Lineare</w:t>
            </w:r>
          </w:p>
        </w:tc>
        <w:tc>
          <w:tcPr>
            <w:tcW w:type="dxa" w:w="1881"/>
          </w:tcPr>
          <w:p>
            <w:r>
              <w:rPr>
                <w:b/>
                <w:color w:val="27AE60"/>
              </w:rPr>
            </w:r>
            <w:r>
              <w:rPr>
                <w:b/>
                <w:color w:val="27AE60"/>
                <w:sz w:val="17"/>
              </w:rPr>
              <w:t>✓ Conforme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17"/>
              </w:rPr>
              <w:t>W2 POST /patients/</w:t>
            </w:r>
          </w:p>
        </w:tc>
        <w:tc>
          <w:tcPr>
            <w:tcW w:type="dxa" w:w="1881"/>
          </w:tcPr>
          <w:p>
            <w:r>
              <w:rPr>
                <w:b/>
                <w:color w:val="F39C12"/>
              </w:rPr>
            </w:r>
            <w:r>
              <w:rPr>
                <w:b/>
                <w:color w:val="F39C12"/>
                <w:sz w:val="17"/>
              </w:rPr>
              <w:t>~ Accettabile (1.011ms)</w:t>
            </w:r>
          </w:p>
        </w:tc>
        <w:tc>
          <w:tcPr>
            <w:tcW w:type="dxa" w:w="1881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73% errori</w:t>
            </w:r>
          </w:p>
        </w:tc>
        <w:tc>
          <w:tcPr>
            <w:tcW w:type="dxa" w:w="1881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Plateau</w:t>
            </w:r>
          </w:p>
        </w:tc>
        <w:tc>
          <w:tcPr>
            <w:tcW w:type="dxa" w:w="1881"/>
          </w:tcPr>
          <w:p>
            <w:r>
              <w:rPr>
                <w:b/>
                <w:color w:val="E74C3C"/>
              </w:rPr>
            </w:r>
            <w:r>
              <w:rPr>
                <w:b/>
                <w:color w:val="E74C3C"/>
                <w:sz w:val="17"/>
              </w:rPr>
              <w:t>✗ Non conforme</w:t>
            </w:r>
          </w:p>
        </w:tc>
      </w:tr>
    </w:tbl>
    <w:p/>
    <w:p>
      <w:pPr>
        <w:jc w:val="center"/>
      </w:pPr>
      <w:r>
        <w:rPr>
          <w:b w:val="0"/>
          <w:i/>
          <w:color w:val="94A3B8"/>
          <w:sz w:val="16"/>
        </w:rPr>
        <w:t>HealthTrace · Rapporto di Stress Test · 8 maggio 2026 · Apache JMeter 5.6.3 · FastAPI 0.104.1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