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ind w:hanging="0" w:left="0"/>
        <w:rPr>
          <w:rStyle w:val="Hyperlink"/>
        </w:rPr>
      </w:pPr>
      <w:r>
        <w:rPr>
          <w:rFonts w:eastAsia="Calibri" w:ascii="Arial;Arial;Helvetica;sans-serif" w:hAnsi="Arial;Arial;Helvetica;sans-serif"/>
          <w:b w:val="false"/>
          <w:i w:val="false"/>
          <w:caps w:val="false"/>
          <w:smallCaps w:val="false"/>
          <w:color w:val="222222"/>
          <w:spacing w:val="0"/>
          <w:sz w:val="20"/>
          <w:szCs w:val="22"/>
        </w:rPr>
        <w:t>HealthTrace Data Architecture – Project Constraints</w:t>
      </w:r>
    </w:p>
    <w:p>
      <w:pPr>
        <w:pStyle w:val="Heading2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1. Data Sources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External environmental data is provided by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ARPES</w:t>
      </w:r>
      <w:r>
        <w:rPr>
          <w:rFonts w:ascii="Arial;Arial;Helvetica;sans-serif" w:hAnsi="Arial;Arial;Helvetica;sans-serif"/>
          <w:color w:val="222222"/>
          <w:sz w:val="20"/>
        </w:rPr>
        <w:t xml:space="preserve"> through: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APIs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or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read-only database access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ARPES systems are considered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data sources only</w:t>
      </w:r>
      <w:r>
        <w:rPr>
          <w:rFonts w:ascii="Arial;Arial;Helvetica;sans-serif" w:hAnsi="Arial;Arial;Helvetica;sans-serif"/>
          <w:color w:val="222222"/>
          <w:sz w:val="20"/>
        </w:rPr>
        <w:t>.</w:t>
        <w:br/>
        <w:t xml:space="preserve">Our platform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must not depend directly on their operational database for analytics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2. Two Data Processing Pipelines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The system is designed with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two independent flows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Pipeline 1 – Analytical Pipeline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Purpose: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dashboards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spatial analysis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epidemiological correlations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forecasting models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reporting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Flow:</w:t>
      </w:r>
    </w:p>
    <w:p>
      <w:pPr>
        <w:sectPr>
          <w:type w:val="nextPage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120" w:after="120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ARPES (API / DB source)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Data ingestion / ETL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Data Warehouse (DWH)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↓</w:t>
      </w:r>
    </w:p>
    <w:p>
      <w:pPr>
        <w:pStyle w:val="PreformattedText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BI tools (Superset)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Characteristics: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batch processing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scheduled ingestion jobs (e.g. cron)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ETL performs: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data cleaning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normalization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aggregation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integration with other datasets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The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Data Warehouse is the central system for analytics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Pipeline 2 – Rapid Monitoring / Alert Pipeline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Purpose: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real-time monitoring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anomaly detection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threshold alerts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early warning indicators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Flow: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120" w:after="120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0" w:name="code-block-viewer"/>
      <w:bookmarkEnd w:id="0"/>
      <w:r>
        <w:rPr>
          <w:rFonts w:eastAsia="Calibri" w:cs="Calibri" w:ascii="Arial;Arial;Helvetica;sans-serif" w:hAnsi="Arial;Arial;Helvetica;sans-serif"/>
          <w:color w:val="222222"/>
          <w:szCs w:val="22"/>
        </w:rPr>
        <w:t>Data stream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Kafka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Consumer service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↓</w:t>
      </w:r>
    </w:p>
    <w:p>
      <w:pPr>
        <w:pStyle w:val="PreformattedText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Alert engine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Characteristics: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near real-time processing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independent from the DWH for immediate decisions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consumers perform: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threshold checks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anomaly detection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preliminary analysis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Generated alerts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may later be stored in the DWH</w:t>
      </w:r>
      <w:r>
        <w:rPr>
          <w:rFonts w:ascii="Arial;Arial;Helvetica;sans-serif" w:hAnsi="Arial;Arial;Helvetica;sans-serif"/>
          <w:color w:val="222222"/>
          <w:sz w:val="20"/>
        </w:rPr>
        <w:t xml:space="preserve"> for: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historical analysis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audit logs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alert dashboards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3. Role of the Data Warehouse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The DWH is used for: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historical storage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analytical queries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integration of multiple datasets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dashboards and reporting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ML model training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It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must not be required for real-time alert decisions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4. ETL Layer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The ETL / ingestion layer is responsible for: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extracting data from ARPES APIs or DB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validating and cleaning data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transforming schema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computing aggregates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loading data into the DWH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ETL jobs may run: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periodically (cron)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or via ETL tools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5. Real-Time Processing Layer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Real-time monitoring is implemented through: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1" w:name="code-block-viewer_Copy_1"/>
      <w:bookmarkEnd w:id="1"/>
      <w:r>
        <w:rPr>
          <w:rFonts w:eastAsia="Calibri" w:cs="Calibri" w:ascii="Arial;Arial;Helvetica;sans-serif" w:hAnsi="Arial;Arial;Helvetica;sans-serif"/>
          <w:color w:val="222222"/>
          <w:szCs w:val="22"/>
        </w:rPr>
        <w:t>Kafka → Consumer → Alert Logic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Responsibilities: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process incoming streams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detect anomalies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generate alerts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optionally store alert events in DWH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6. BI and Visualization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Analytics and dashboards are implemented using: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2" w:name="code-block-viewer_Copy_2"/>
      <w:bookmarkEnd w:id="2"/>
      <w:r>
        <w:rPr>
          <w:rFonts w:eastAsia="Calibri" w:cs="Calibri" w:ascii="Arial;Arial;Helvetica;sans-serif" w:hAnsi="Arial;Arial;Helvetica;sans-serif"/>
          <w:color w:val="222222"/>
          <w:szCs w:val="22"/>
        </w:rPr>
        <w:t>Superset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Connected directly to the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Data Warehouse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7. High-Level Architecture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120" w:after="120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3" w:name="code-block-viewer_Copy_3"/>
      <w:bookmarkEnd w:id="3"/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┌─────────────────┐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│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ARPES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│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API / DB data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└─────────┬───────┘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Ingestion / ETL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Data Warehouse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Superset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(Dashboards / BI)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Real-time monitoring pipeline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Data Streams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Kafka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Consumer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Alert Engine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(optional) store alerts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│</w:t>
      </w:r>
    </w:p>
    <w:p>
      <w:pPr>
        <w:pStyle w:val="PreformattedText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Data Warehouse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120" w:after="120"/>
        <w:rPr>
          <w:rStyle w:val="Hyperlink"/>
        </w:rPr>
      </w:pPr>
      <w:r>
        <w:rPr>
          <w:rFonts w:ascii="Arial;Arial;Helvetica;sans-serif" w:hAnsi="Arial;Arial;Helvetica;sans-serif"/>
          <w:b w:val="false"/>
          <w:i w:val="false"/>
          <w:caps w:val="false"/>
          <w:smallCaps w:val="false"/>
          <w:color w:val="222222"/>
          <w:spacing w:val="0"/>
          <w:sz w:val="20"/>
        </w:rPr>
      </w:r>
    </w:p>
    <w:sectPr>
      <w:type w:val="continuous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335f"/>
    <w:pPr>
      <w:widowControl/>
      <w:suppressAutoHyphens w:val="true"/>
      <w:bidi w:val="0"/>
      <w:spacing w:lineRule="auto" w:line="360" w:before="120" w:after="120"/>
      <w:jc w:val="both"/>
    </w:pPr>
    <w:rPr>
      <w:rFonts w:ascii="Calibri" w:hAnsi="Calibri" w:eastAsia="Calibri" w:cs="Calibri"/>
      <w:color w:val="auto"/>
      <w:kern w:val="0"/>
      <w:sz w:val="22"/>
      <w:szCs w:val="22"/>
      <w:lang w:val="it-IT" w:eastAsia="it-IT" w:bidi="ar-SA"/>
      <w14:ligatures w14:val="none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73335f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6d3118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73335f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73335f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73335f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73335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73335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73335f"/>
    <w:pPr>
      <w:keepNext w:val="true"/>
      <w:keepLines/>
      <w:numPr>
        <w:ilvl w:val="7"/>
        <w:numId w:val="1"/>
      </w:numPr>
      <w:spacing w:before="12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73335f"/>
    <w:pPr>
      <w:keepNext w:val="true"/>
      <w:keepLines/>
      <w:numPr>
        <w:ilvl w:val="8"/>
        <w:numId w:val="1"/>
      </w:numPr>
      <w:spacing w:before="12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73335f"/>
    <w:rPr>
      <w:rFonts w:eastAsia="" w:cs="Calibri" w:cstheme="minorHAnsi" w:eastAsiaTheme="majorEastAsia"/>
      <w:b/>
      <w:bCs/>
      <w:color w:themeColor="text1" w:val="000000"/>
      <w:kern w:val="0"/>
      <w:sz w:val="32"/>
      <w:szCs w:val="32"/>
      <w:lang w:eastAsia="it-IT"/>
      <w14:ligatures w14:val="none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6d3118"/>
    <w:rPr>
      <w:rFonts w:eastAsia="" w:cs="Calibri" w:cstheme="minorHAnsi" w:eastAsiaTheme="majorEastAsia"/>
      <w:b/>
      <w:bCs/>
      <w:color w:themeColor="text1" w:val="000000"/>
      <w:kern w:val="0"/>
      <w:sz w:val="32"/>
      <w:szCs w:val="32"/>
      <w:lang w:eastAsia="it-IT"/>
      <w14:ligatures w14:val="none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73335f"/>
    <w:rPr>
      <w:rFonts w:ascii="Calibri" w:hAnsi="Calibri" w:eastAsia="" w:cs="" w:cstheme="majorBidi" w:eastAsiaTheme="majorEastAsia"/>
      <w:color w:themeColor="accent1" w:themeShade="bf" w:val="2F5496"/>
      <w:kern w:val="0"/>
      <w:sz w:val="28"/>
      <w:szCs w:val="28"/>
      <w:lang w:eastAsia="it-IT"/>
      <w14:ligatures w14:val="none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accent1" w:themeShade="bf" w:val="2F5496"/>
      <w:kern w:val="0"/>
      <w:lang w:eastAsia="it-IT"/>
      <w14:ligatures w14:val="none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73335f"/>
    <w:rPr>
      <w:rFonts w:ascii="Calibri" w:hAnsi="Calibri" w:eastAsia="" w:cs="" w:cstheme="majorBidi" w:eastAsiaTheme="majorEastAsia"/>
      <w:color w:themeColor="accent1" w:themeShade="bf" w:val="2F5496"/>
      <w:kern w:val="0"/>
      <w:lang w:eastAsia="it-IT"/>
      <w14:ligatures w14:val="none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text1" w:themeTint="a6" w:val="595959"/>
      <w:kern w:val="0"/>
      <w:lang w:eastAsia="it-IT"/>
      <w14:ligatures w14:val="none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73335f"/>
    <w:rPr>
      <w:rFonts w:ascii="Calibri" w:hAnsi="Calibri" w:eastAsia="" w:cs="" w:cstheme="majorBidi" w:eastAsiaTheme="majorEastAsia"/>
      <w:color w:themeColor="text1" w:themeTint="a6" w:val="595959"/>
      <w:kern w:val="0"/>
      <w:lang w:eastAsia="it-IT"/>
      <w14:ligatures w14:val="none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text1" w:themeTint="d8" w:val="272727"/>
      <w:kern w:val="0"/>
      <w:lang w:eastAsia="it-IT"/>
      <w14:ligatures w14:val="none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73335f"/>
    <w:rPr>
      <w:rFonts w:ascii="Calibri" w:hAnsi="Calibri" w:eastAsia="" w:cs="" w:cstheme="majorBidi" w:eastAsiaTheme="majorEastAsia"/>
      <w:color w:themeColor="text1" w:themeTint="d8" w:val="272727"/>
      <w:kern w:val="0"/>
      <w:lang w:eastAsia="it-IT"/>
      <w14:ligatures w14:val="none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73335f"/>
    <w:rPr>
      <w:rFonts w:eastAsia="" w:cs="Calibri" w:cstheme="minorHAnsi" w:eastAsiaTheme="majorEastAsia"/>
      <w:b/>
      <w:bCs/>
      <w:color w:themeColor="text1" w:val="000000"/>
      <w:spacing w:val="-10"/>
      <w:kern w:val="2"/>
      <w:sz w:val="32"/>
      <w:szCs w:val="32"/>
      <w:lang w:eastAsia="it-IT"/>
      <w14:ligatures w14:val="none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73335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73335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3335f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73335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3335f"/>
    <w:rPr>
      <w:b/>
      <w:bCs/>
      <w:smallCaps/>
      <w:color w:themeColor="accent1" w:themeShade="bf" w:val="2F5496"/>
      <w:spacing w:val="5"/>
    </w:rPr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73335f"/>
    <w:rPr>
      <w:kern w:val="0"/>
      <w14:ligatures w14:val="none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73335f"/>
    <w:rPr>
      <w:kern w:val="0"/>
      <w14:ligatures w14:val="none"/>
    </w:rPr>
  </w:style>
  <w:style w:type="character" w:styleId="scritteFrontespizioRossoCarattere" w:customStyle="1">
    <w:name w:val="scritteFrontespizioRosso Carattere"/>
    <w:link w:val="scritteFrontespizioRosso"/>
    <w:qFormat/>
    <w:rsid w:val="0073335f"/>
    <w:rPr>
      <w:rFonts w:ascii="Calibri" w:hAnsi="Calibri" w:eastAsia="Calibri" w:cs="Calibri"/>
      <w:b/>
      <w:i/>
      <w:kern w:val="0"/>
      <w:lang w:eastAsia="it-IT"/>
      <w14:ligatures w14:val="none"/>
    </w:rPr>
  </w:style>
  <w:style w:type="character" w:styleId="scritteFrontespizioRosseCarattere" w:customStyle="1">
    <w:name w:val="scritteFrontespizioRosse Carattere"/>
    <w:link w:val="scritteFrontespizioRosse"/>
    <w:qFormat/>
    <w:rsid w:val="0073335f"/>
    <w:rPr>
      <w:rFonts w:ascii="Calibri" w:hAnsi="Calibri" w:eastAsia="Calibri" w:cs="Calibri"/>
      <w:b/>
      <w:i/>
      <w:color w:val="C00000"/>
      <w:kern w:val="0"/>
      <w:lang w:eastAsia="it-IT"/>
      <w14:ligatures w14:val="none"/>
    </w:rPr>
  </w:style>
  <w:style w:type="character" w:styleId="Emphasis">
    <w:name w:val="Emphasis"/>
    <w:basedOn w:val="DefaultParagraphFont"/>
    <w:uiPriority w:val="20"/>
    <w:qFormat/>
    <w:rsid w:val="0073335f"/>
    <w:rPr>
      <w:i/>
      <w:iCs/>
    </w:rPr>
  </w:style>
  <w:style w:type="character" w:styleId="TitoliPreliminariFinaliCarattere" w:customStyle="1">
    <w:name w:val="TitoliPreliminariFinali Carattere"/>
    <w:link w:val="TitoliPreliminariFinali"/>
    <w:qFormat/>
    <w:rsid w:val="0073335f"/>
    <w:rPr>
      <w:rFonts w:ascii="Calibri" w:hAnsi="Calibri" w:eastAsia="Times New Roman" w:cs="Times New Roman"/>
      <w:bCs/>
      <w:kern w:val="0"/>
      <w:sz w:val="32"/>
      <w:szCs w:val="32"/>
      <w:lang w:eastAsia="it-IT"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335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3335f"/>
    <w:rPr>
      <w:color w:val="605E5C"/>
      <w:shd w:fill="E1DFDD" w:val="clear"/>
    </w:rPr>
  </w:style>
  <w:style w:type="character" w:styleId="ParagrafoelencoCarattere" w:customStyle="1">
    <w:name w:val="Paragrafo elenco Carattere"/>
    <w:basedOn w:val="DefaultParagraphFont"/>
    <w:link w:val="ListParagraph"/>
    <w:uiPriority w:val="34"/>
    <w:qFormat/>
    <w:locked/>
    <w:rsid w:val="0073335f"/>
    <w:rPr/>
  </w:style>
  <w:style w:type="character" w:styleId="NessunaspaziaturaCarattere" w:customStyle="1">
    <w:name w:val="Nessuna spaziatura Carattere"/>
    <w:link w:val="NoSpacing"/>
    <w:uiPriority w:val="1"/>
    <w:qFormat/>
    <w:rsid w:val="0073335f"/>
    <w:rPr>
      <w:rFonts w:eastAsia="" w:eastAsiaTheme="minorEastAsia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3335f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f20ade"/>
    <w:rPr>
      <w:color w:val="66666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73335f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73335f"/>
    <w:pPr>
      <w:spacing w:lineRule="auto" w:line="240" w:before="120" w:after="80"/>
      <w:contextualSpacing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pacing w:val="-10"/>
      <w:kern w:val="2"/>
      <w:sz w:val="32"/>
      <w:szCs w:val="3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73335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73335f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ParagrafoelencoCarattere"/>
    <w:uiPriority w:val="34"/>
    <w:qFormat/>
    <w:rsid w:val="0073335f"/>
    <w:pPr>
      <w:spacing w:before="120" w:after="12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73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73335f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Footer">
    <w:name w:val="footer"/>
    <w:basedOn w:val="Normal"/>
    <w:link w:val="PidipaginaCarattere"/>
    <w:uiPriority w:val="99"/>
    <w:unhideWhenUsed/>
    <w:rsid w:val="0073335f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scritteFrontespizioRosso" w:customStyle="1">
    <w:name w:val="scritteFrontespizioRosso"/>
    <w:basedOn w:val="Normal"/>
    <w:link w:val="scritteFrontespizioRossoCarattere"/>
    <w:qFormat/>
    <w:rsid w:val="0073335f"/>
    <w:pPr>
      <w:jc w:val="center"/>
    </w:pPr>
    <w:rPr>
      <w:b/>
      <w:i/>
    </w:rPr>
  </w:style>
  <w:style w:type="paragraph" w:styleId="TOC1">
    <w:name w:val="toc 1"/>
    <w:basedOn w:val="Normal"/>
    <w:next w:val="Normal"/>
    <w:autoRedefine/>
    <w:uiPriority w:val="39"/>
    <w:unhideWhenUsed/>
    <w:rsid w:val="0073335f"/>
    <w:pPr>
      <w:tabs>
        <w:tab w:val="clear" w:pos="708"/>
        <w:tab w:val="right" w:pos="9628" w:leader="dot"/>
      </w:tabs>
      <w:jc w:val="left"/>
    </w:pPr>
    <w:rPr>
      <w:b/>
      <w:bCs/>
      <w:caps/>
      <w:sz w:val="20"/>
      <w:szCs w:val="20"/>
    </w:rPr>
  </w:style>
  <w:style w:type="paragraph" w:styleId="scritteFrontespizioRosse" w:customStyle="1">
    <w:name w:val="scritteFrontespizioRosse"/>
    <w:basedOn w:val="scritteFrontespizioRosso"/>
    <w:link w:val="scritteFrontespizioRosseCarattere"/>
    <w:qFormat/>
    <w:rsid w:val="0073335f"/>
    <w:pPr/>
    <w:rPr>
      <w:color w:val="C00000"/>
    </w:rPr>
  </w:style>
  <w:style w:type="paragraph" w:styleId="TitoliPreliminariFinali" w:customStyle="1">
    <w:name w:val="TitoliPreliminariFinali"/>
    <w:basedOn w:val="Heading1"/>
    <w:link w:val="TitoliPreliminariFinaliCarattere"/>
    <w:qFormat/>
    <w:rsid w:val="0073335f"/>
    <w:pPr>
      <w:keepNext w:val="false"/>
      <w:keepLines w:val="false"/>
      <w:numPr>
        <w:ilvl w:val="0"/>
        <w:numId w:val="1"/>
      </w:numPr>
      <w:spacing w:before="0" w:after="0"/>
    </w:pPr>
    <w:rPr>
      <w:rFonts w:ascii="Calibri" w:hAnsi="Calibri" w:eastAsia="Times New Roman" w:cs="Times New Roman"/>
      <w:b w:val="false"/>
      <w:color w:themeColor="text1" w:val="auto"/>
      <w:lang w:bidi="en-US"/>
    </w:rPr>
  </w:style>
  <w:style w:type="paragraph" w:styleId="Titolo11" w:customStyle="1">
    <w:name w:val="Titolo 11"/>
    <w:basedOn w:val="Normal"/>
    <w:qFormat/>
    <w:rsid w:val="0073335f"/>
    <w:pPr>
      <w:numPr>
        <w:ilvl w:val="0"/>
        <w:numId w:val="2"/>
      </w:numPr>
    </w:pPr>
    <w:rPr/>
  </w:style>
  <w:style w:type="paragraph" w:styleId="Titolo21" w:customStyle="1">
    <w:name w:val="Titolo 21"/>
    <w:basedOn w:val="Normal"/>
    <w:qFormat/>
    <w:rsid w:val="0073335f"/>
    <w:pPr>
      <w:numPr>
        <w:ilvl w:val="1"/>
        <w:numId w:val="2"/>
      </w:numPr>
    </w:pPr>
    <w:rPr/>
  </w:style>
  <w:style w:type="paragraph" w:styleId="Titolo31" w:customStyle="1">
    <w:name w:val="Titolo 31"/>
    <w:basedOn w:val="Normal"/>
    <w:qFormat/>
    <w:rsid w:val="0073335f"/>
    <w:pPr>
      <w:numPr>
        <w:ilvl w:val="2"/>
        <w:numId w:val="2"/>
      </w:numPr>
    </w:pPr>
    <w:rPr/>
  </w:style>
  <w:style w:type="paragraph" w:styleId="Titolo41" w:customStyle="1">
    <w:name w:val="Titolo 41"/>
    <w:basedOn w:val="Normal"/>
    <w:qFormat/>
    <w:rsid w:val="0073335f"/>
    <w:pPr>
      <w:numPr>
        <w:ilvl w:val="3"/>
        <w:numId w:val="2"/>
      </w:numPr>
    </w:pPr>
    <w:rPr/>
  </w:style>
  <w:style w:type="paragraph" w:styleId="Titolo51" w:customStyle="1">
    <w:name w:val="Titolo 51"/>
    <w:basedOn w:val="Normal"/>
    <w:qFormat/>
    <w:rsid w:val="0073335f"/>
    <w:pPr>
      <w:numPr>
        <w:ilvl w:val="4"/>
        <w:numId w:val="2"/>
      </w:numPr>
    </w:pPr>
    <w:rPr/>
  </w:style>
  <w:style w:type="paragraph" w:styleId="Titolo61" w:customStyle="1">
    <w:name w:val="Titolo 61"/>
    <w:basedOn w:val="Normal"/>
    <w:qFormat/>
    <w:rsid w:val="0073335f"/>
    <w:pPr>
      <w:numPr>
        <w:ilvl w:val="5"/>
        <w:numId w:val="2"/>
      </w:numPr>
    </w:pPr>
    <w:rPr/>
  </w:style>
  <w:style w:type="paragraph" w:styleId="Titolo71" w:customStyle="1">
    <w:name w:val="Titolo 71"/>
    <w:basedOn w:val="Normal"/>
    <w:qFormat/>
    <w:rsid w:val="0073335f"/>
    <w:pPr>
      <w:numPr>
        <w:ilvl w:val="6"/>
        <w:numId w:val="2"/>
      </w:numPr>
    </w:pPr>
    <w:rPr/>
  </w:style>
  <w:style w:type="paragraph" w:styleId="Titolo81" w:customStyle="1">
    <w:name w:val="Titolo 81"/>
    <w:basedOn w:val="Normal"/>
    <w:qFormat/>
    <w:rsid w:val="0073335f"/>
    <w:pPr>
      <w:numPr>
        <w:ilvl w:val="7"/>
        <w:numId w:val="2"/>
      </w:numPr>
    </w:pPr>
    <w:rPr/>
  </w:style>
  <w:style w:type="paragraph" w:styleId="Titolo91" w:customStyle="1">
    <w:name w:val="Titolo 91"/>
    <w:basedOn w:val="Normal"/>
    <w:qFormat/>
    <w:rsid w:val="0073335f"/>
    <w:pPr>
      <w:numPr>
        <w:ilvl w:val="8"/>
        <w:numId w:val="2"/>
      </w:numPr>
    </w:pPr>
    <w:rPr/>
  </w:style>
  <w:style w:type="paragraph" w:styleId="NoSpacing">
    <w:name w:val="No Spacing"/>
    <w:link w:val="NessunaspaziaturaCarattere"/>
    <w:uiPriority w:val="1"/>
    <w:qFormat/>
    <w:rsid w:val="0073335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it-IT" w:eastAsia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3335f"/>
    <w:pPr>
      <w:spacing w:before="12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3335f"/>
    <w:pPr>
      <w:spacing w:before="120" w:after="100"/>
      <w:ind w:left="440"/>
    </w:pPr>
    <w:rPr/>
  </w:style>
  <w:style w:type="paragraph" w:styleId="ENGElenco" w:customStyle="1">
    <w:name w:val="ENG Elenco"/>
    <w:basedOn w:val="Normal"/>
    <w:semiHidden/>
    <w:qFormat/>
    <w:rsid w:val="0073335f"/>
    <w:pPr>
      <w:numPr>
        <w:ilvl w:val="0"/>
        <w:numId w:val="3"/>
      </w:numPr>
      <w:tabs>
        <w:tab w:val="clear" w:pos="708"/>
        <w:tab w:val="left" w:pos="357" w:leader="none"/>
        <w:tab w:val="left" w:pos="1440" w:leader="none"/>
      </w:tabs>
      <w:spacing w:before="0" w:after="120"/>
      <w:ind w:hanging="357" w:left="1440"/>
    </w:pPr>
    <w:rPr>
      <w:rFonts w:ascii="Arial" w:hAnsi="Arial" w:eastAsia="Times New Roman" w:cs="Times New Roman"/>
      <w:spacing w:val="-4"/>
      <w:sz w:val="20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12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12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7333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6693</TotalTime>
  <Application>LibreOffice/25.2.7.2$Linux_X86_64 LibreOffice_project/520$Build-2</Application>
  <AppVersion>15.0000</AppVersion>
  <Pages>4</Pages>
  <Words>394</Words>
  <Characters>2079</Characters>
  <CharactersWithSpaces>2807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2025-08-19T09:59:00Z</dcterms:created>
  <dc:creator>Renato Grassia</dc:creator>
  <dc:description/>
  <dc:language>en-US</dc:language>
  <cp:lastModifiedBy/>
  <dcterms:modified xsi:type="dcterms:W3CDTF">2026-03-10T11:07:22Z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