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120" w:after="120"/>
        <w:ind w:hanging="0" w:left="0"/>
        <w:rPr>
          <w:rStyle w:val="Hyperlink"/>
        </w:rPr>
      </w:pPr>
      <w:r>
        <w:rPr>
          <w:rStyle w:val="Strong"/>
          <w:rFonts w:eastAsia="Calibri" w:ascii="Helvetica;Arial;sans-serif" w:hAnsi="Helvetica;Arial;sans-serif"/>
          <w:b/>
          <w:bCs/>
          <w:i w:val="false"/>
          <w:caps w:val="false"/>
          <w:smallCaps w:val="false"/>
          <w:color w:val="auto"/>
          <w:spacing w:val="0"/>
          <w:sz w:val="20"/>
          <w:szCs w:val="22"/>
          <w14:ligatures w14:val="none"/>
        </w:rPr>
        <w:t>Selezione delle Patologie per la Correlazione Ambientale e la Modellazione Predittiva</w:t>
      </w:r>
    </w:p>
    <w:p>
      <w:pPr>
        <w:pStyle w:val="Heading3"/>
        <w:spacing w:lineRule="auto" w:line="276" w:before="120" w:after="120"/>
        <w:ind w:hanging="0" w:left="0"/>
        <w:rPr>
          <w:rFonts w:ascii="Helvetica;Arial;sans-serif" w:hAnsi="Helvetica;Arial;sans-serif" w:eastAsia="Calibri" w:cs="Calibri"/>
          <w:color w:val="auto"/>
          <w:sz w:val="20"/>
          <w:szCs w:val="22"/>
          <w14:ligatures w14:val="none"/>
        </w:rPr>
      </w:pPr>
      <w:r>
        <w:rPr>
          <w:rStyle w:val="Strong"/>
          <w:rFonts w:eastAsia="Calibri" w:cs="Calibri" w:ascii="Helvetica;Arial;sans-serif" w:hAnsi="Helvetica;Arial;sans-serif"/>
          <w:color w:val="auto"/>
          <w:sz w:val="20"/>
          <w:szCs w:val="22"/>
          <w14:ligatures w14:val="none"/>
        </w:rPr>
        <w:t>Introduzione</w:t>
      </w:r>
    </w:p>
    <w:p>
      <w:pPr>
        <w:pStyle w:val="BodyText"/>
        <w:spacing w:before="120" w:after="120"/>
        <w:rPr>
          <w:rFonts w:ascii="Helvetica;Arial;sans-serif" w:hAnsi="Helvetica;Arial;sans-serif"/>
          <w:sz w:val="20"/>
        </w:rPr>
      </w:pPr>
      <w:r>
        <w:rPr>
          <w:rFonts w:ascii="Helvetica;Arial;sans-serif" w:hAnsi="Helvetica;Arial;sans-serif"/>
          <w:sz w:val="20"/>
        </w:rPr>
        <w:t xml:space="preserve">Nell’ambito del progetto </w:t>
      </w:r>
      <w:r>
        <w:rPr>
          <w:rStyle w:val="Emphasis"/>
          <w:rFonts w:ascii="Helvetica;Arial;sans-serif" w:hAnsi="Helvetica;Arial;sans-serif"/>
          <w:sz w:val="20"/>
        </w:rPr>
        <w:t>HealthTrace</w:t>
      </w:r>
      <w:r>
        <w:rPr>
          <w:rFonts w:ascii="Helvetica;Arial;sans-serif" w:hAnsi="Helvetica;Arial;sans-serif"/>
          <w:sz w:val="20"/>
        </w:rPr>
        <w:t>, l’obiettivo principale è sviluppare una piattaforma digitale capace di integrare dati epidemiologici e ambientali per migliorare la sorveglianza, la prevenzione e la previsione delle malattie infettive in Italia.</w:t>
        <w:br/>
        <w:t xml:space="preserve">Per garantire la significatività scientifica e la disponibilità dei dati necessari (attraverso API di centri italiani come </w:t>
      </w:r>
      <w:r>
        <w:rPr>
          <w:rStyle w:val="Strong"/>
          <w:rFonts w:ascii="Helvetica;Arial;sans-serif" w:hAnsi="Helvetica;Arial;sans-serif"/>
          <w:sz w:val="20"/>
        </w:rPr>
        <w:t>ISPRA</w:t>
      </w:r>
      <w:r>
        <w:rPr>
          <w:rFonts w:ascii="Helvetica;Arial;sans-serif" w:hAnsi="Helvetica;Arial;sans-serif"/>
          <w:sz w:val="20"/>
        </w:rPr>
        <w:t xml:space="preserve">, </w:t>
      </w:r>
      <w:r>
        <w:rPr>
          <w:rStyle w:val="Strong"/>
          <w:rFonts w:ascii="Helvetica;Arial;sans-serif" w:hAnsi="Helvetica;Arial;sans-serif"/>
          <w:sz w:val="20"/>
        </w:rPr>
        <w:t>ARPAC</w:t>
      </w:r>
      <w:r>
        <w:rPr>
          <w:rFonts w:ascii="Helvetica;Arial;sans-serif" w:hAnsi="Helvetica;Arial;sans-serif"/>
          <w:sz w:val="20"/>
        </w:rPr>
        <w:t xml:space="preserve">, e </w:t>
      </w:r>
      <w:r>
        <w:rPr>
          <w:rStyle w:val="Strong"/>
          <w:rFonts w:ascii="Helvetica;Arial;sans-serif" w:hAnsi="Helvetica;Arial;sans-serif"/>
          <w:sz w:val="20"/>
        </w:rPr>
        <w:t>ISTAT</w:t>
      </w:r>
      <w:r>
        <w:rPr>
          <w:rFonts w:ascii="Helvetica;Arial;sans-serif" w:hAnsi="Helvetica;Arial;sans-serif"/>
          <w:sz w:val="20"/>
        </w:rPr>
        <w:t>), è stata effettuata un’attenta selezione delle patologie più rappresentative, sia per incidenza epidemiologica che per sensibilità ai fattori ambientali.</w:t>
      </w:r>
    </w:p>
    <w:p>
      <w:pPr>
        <w:pStyle w:val="BodyText"/>
        <w:spacing w:before="120" w:after="120"/>
        <w:rPr>
          <w:rFonts w:ascii="Helvetica;Arial;sans-serif" w:hAnsi="Helvetica;Arial;sans-serif"/>
          <w:sz w:val="20"/>
        </w:rPr>
      </w:pPr>
      <w:r>
        <w:rPr>
          <w:rFonts w:ascii="Helvetica;Arial;sans-serif" w:hAnsi="Helvetica;Arial;sans-serif"/>
          <w:sz w:val="20"/>
        </w:rPr>
        <w:t xml:space="preserve">Dopo un’analisi delle linee guida ministeriali, della letteratura epidemiologica e dei dataset ambientali accessibili, sono state individuate </w:t>
      </w:r>
      <w:r>
        <w:rPr>
          <w:rStyle w:val="Strong"/>
          <w:rFonts w:ascii="Helvetica;Arial;sans-serif" w:hAnsi="Helvetica;Arial;sans-serif"/>
          <w:sz w:val="20"/>
        </w:rPr>
        <w:t>tre malattie di riferimento</w:t>
      </w:r>
      <w:r>
        <w:rPr>
          <w:rFonts w:ascii="Helvetica;Arial;sans-serif" w:hAnsi="Helvetica;Arial;sans-serif"/>
          <w:sz w:val="20"/>
        </w:rPr>
        <w:t xml:space="preserve"> che risultano </w:t>
      </w:r>
      <w:r>
        <w:rPr>
          <w:rStyle w:val="Strong"/>
          <w:rFonts w:ascii="Helvetica;Arial;sans-serif" w:hAnsi="Helvetica;Arial;sans-serif"/>
          <w:sz w:val="20"/>
        </w:rPr>
        <w:t>più comuni, più monitorate</w:t>
      </w:r>
      <w:r>
        <w:rPr>
          <w:rFonts w:ascii="Helvetica;Arial;sans-serif" w:hAnsi="Helvetica;Arial;sans-serif"/>
          <w:sz w:val="20"/>
        </w:rPr>
        <w:t xml:space="preserve"> e </w:t>
      </w:r>
      <w:r>
        <w:rPr>
          <w:rStyle w:val="Strong"/>
          <w:rFonts w:ascii="Helvetica;Arial;sans-serif" w:hAnsi="Helvetica;Arial;sans-serif"/>
          <w:sz w:val="20"/>
        </w:rPr>
        <w:t>più idonee alla correlazione con i fattori ambientali italiani</w:t>
      </w:r>
      <w:r>
        <w:rPr>
          <w:rFonts w:ascii="Helvetica;Arial;sans-serif" w:hAnsi="Helvetica;Arial;sans-serif"/>
          <w:sz w:val="20"/>
        </w:rPr>
        <w:t>.</w:t>
      </w:r>
    </w:p>
    <w:p>
      <w:pPr>
        <w:pStyle w:val="HorizontalLine"/>
        <w:spacing w:lineRule="auto" w:line="276" w:before="120" w:after="120"/>
        <w:rPr>
          <w:rFonts w:ascii="Helvetica;Arial;sans-serif" w:hAnsi="Helvetica;Arial;sans-serif"/>
          <w:sz w:val="20"/>
          <w:szCs w:val="22"/>
        </w:rPr>
      </w:pPr>
      <w:r>
        <w:rPr>
          <w:rFonts w:ascii="Helvetica;Arial;sans-serif" w:hAnsi="Helvetica;Arial;sans-serif"/>
          <w:sz w:val="20"/>
          <w:szCs w:val="22"/>
        </w:rPr>
      </w:r>
    </w:p>
    <w:p>
      <w:pPr>
        <w:pStyle w:val="Heading3"/>
        <w:spacing w:lineRule="auto" w:line="276" w:before="120" w:after="120"/>
        <w:ind w:hanging="0" w:left="0"/>
        <w:rPr>
          <w:rFonts w:ascii="Helvetica;Arial;sans-serif" w:hAnsi="Helvetica;Arial;sans-serif" w:eastAsia="Calibri" w:cs="Calibri"/>
          <w:color w:val="auto"/>
          <w:sz w:val="20"/>
          <w:szCs w:val="22"/>
          <w14:ligatures w14:val="none"/>
        </w:rPr>
      </w:pPr>
      <w:r>
        <w:rPr>
          <w:rStyle w:val="Strong"/>
          <w:rFonts w:eastAsia="Calibri" w:cs="Calibri" w:ascii="Helvetica;Arial;sans-serif" w:hAnsi="Helvetica;Arial;sans-serif"/>
          <w:color w:val="auto"/>
          <w:sz w:val="20"/>
          <w:szCs w:val="22"/>
          <w14:ligatures w14:val="none"/>
        </w:rPr>
        <w:t>Influenza Stagionale (Malattia Respiratoria)</w:t>
      </w:r>
    </w:p>
    <w:p>
      <w:pPr>
        <w:pStyle w:val="BodyText"/>
        <w:spacing w:before="120" w:after="120"/>
        <w:rPr>
          <w:rFonts w:ascii="Helvetica;Arial;sans-serif" w:hAnsi="Helvetica;Arial;sans-serif"/>
          <w:sz w:val="20"/>
        </w:rPr>
      </w:pPr>
      <w:r>
        <w:rPr>
          <w:rStyle w:val="Strong"/>
          <w:rFonts w:ascii="Helvetica;Arial;sans-serif" w:hAnsi="Helvetica;Arial;sans-serif"/>
          <w:sz w:val="20"/>
        </w:rPr>
        <w:t>Motivazione della Scelta:</w:t>
      </w:r>
      <w:r>
        <w:rPr>
          <w:rFonts w:ascii="Helvetica;Arial;sans-serif" w:hAnsi="Helvetica;Arial;sans-serif"/>
          <w:sz w:val="20"/>
        </w:rPr>
        <w:br/>
        <w:t xml:space="preserve">L’influenza rappresenta la malattia infettiva più diffusa in Italia, con un andamento stagionale ben definito e un’elevata variabilità geografica. Numerosi studi dimostrano una correlazione diretta tra l’aumento dei livelli di </w:t>
      </w:r>
      <w:r>
        <w:rPr>
          <w:rStyle w:val="Strong"/>
          <w:rFonts w:ascii="Helvetica;Arial;sans-serif" w:hAnsi="Helvetica;Arial;sans-serif"/>
          <w:sz w:val="20"/>
        </w:rPr>
        <w:t>PM₂.₅, PM₁₀, NO₂ e Ozono</w:t>
      </w:r>
      <w:r>
        <w:rPr>
          <w:rFonts w:ascii="Helvetica;Arial;sans-serif" w:hAnsi="Helvetica;Arial;sans-serif"/>
          <w:sz w:val="20"/>
        </w:rPr>
        <w:t xml:space="preserve"> e l’incremento dei casi di infezioni respiratorie.</w:t>
        <w:br/>
        <w:t xml:space="preserve">Questi inquinanti, monitorati quotidianamente dalle reti </w:t>
      </w:r>
      <w:r>
        <w:rPr>
          <w:rStyle w:val="Strong"/>
          <w:rFonts w:ascii="Helvetica;Arial;sans-serif" w:hAnsi="Helvetica;Arial;sans-serif"/>
          <w:sz w:val="20"/>
        </w:rPr>
        <w:t>ARPAC e ISPRA</w:t>
      </w:r>
      <w:r>
        <w:rPr>
          <w:rFonts w:ascii="Helvetica;Arial;sans-serif" w:hAnsi="Helvetica;Arial;sans-serif"/>
          <w:sz w:val="20"/>
        </w:rPr>
        <w:t xml:space="preserve">, sono facilmente integrabili tramite API nella piattaforma </w:t>
      </w:r>
      <w:r>
        <w:rPr>
          <w:rStyle w:val="Emphasis"/>
          <w:rFonts w:ascii="Helvetica;Arial;sans-serif" w:hAnsi="Helvetica;Arial;sans-serif"/>
          <w:sz w:val="20"/>
        </w:rPr>
        <w:t>HealthTrace</w:t>
      </w:r>
      <w:r>
        <w:rPr>
          <w:rFonts w:ascii="Helvetica;Arial;sans-serif" w:hAnsi="Helvetica;Arial;sans-serif"/>
          <w:sz w:val="20"/>
        </w:rPr>
        <w:t>.</w:t>
      </w:r>
    </w:p>
    <w:p>
      <w:pPr>
        <w:pStyle w:val="BodyText"/>
        <w:spacing w:before="120" w:after="120"/>
        <w:rPr>
          <w:rFonts w:ascii="Helvetica;Arial;sans-serif" w:hAnsi="Helvetica;Arial;sans-serif"/>
          <w:sz w:val="20"/>
        </w:rPr>
      </w:pPr>
      <w:r>
        <w:rPr>
          <w:rStyle w:val="Strong"/>
          <w:rFonts w:ascii="Helvetica;Arial;sans-serif" w:hAnsi="Helvetica;Arial;sans-serif"/>
          <w:sz w:val="20"/>
        </w:rPr>
        <w:t>Valore per il progetto: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120" w:after="120"/>
        <w:ind w:hanging="283" w:left="709"/>
        <w:rPr>
          <w:rFonts w:ascii="Helvetica;Arial;sans-serif" w:hAnsi="Helvetica;Arial;sans-serif"/>
          <w:sz w:val="20"/>
        </w:rPr>
      </w:pPr>
      <w:r>
        <w:rPr>
          <w:rFonts w:ascii="Helvetica;Arial;sans-serif" w:hAnsi="Helvetica;Arial;sans-serif"/>
          <w:sz w:val="20"/>
        </w:rPr>
        <w:t xml:space="preserve">È una </w:t>
      </w:r>
      <w:r>
        <w:rPr>
          <w:rStyle w:val="Strong"/>
          <w:rFonts w:ascii="Helvetica;Arial;sans-serif" w:hAnsi="Helvetica;Arial;sans-serif"/>
          <w:sz w:val="20"/>
        </w:rPr>
        <w:t>patologia ad alta frequenza</w:t>
      </w:r>
      <w:r>
        <w:rPr>
          <w:rFonts w:ascii="Helvetica;Arial;sans-serif" w:hAnsi="Helvetica;Arial;sans-serif"/>
          <w:sz w:val="20"/>
        </w:rPr>
        <w:t xml:space="preserve">, utile per testare i modelli predittivi di tipo </w:t>
      </w:r>
      <w:r>
        <w:rPr>
          <w:rStyle w:val="Emphasis"/>
          <w:rFonts w:ascii="Helvetica;Arial;sans-serif" w:hAnsi="Helvetica;Arial;sans-serif"/>
          <w:sz w:val="20"/>
        </w:rPr>
        <w:t>time-series</w:t>
      </w:r>
      <w:r>
        <w:rPr>
          <w:rFonts w:ascii="Helvetica;Arial;sans-serif" w:hAnsi="Helvetica;Arial;sans-serif"/>
          <w:sz w:val="20"/>
        </w:rPr>
        <w:t xml:space="preserve"> (ARIMAX, DLNM).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120" w:after="120"/>
        <w:ind w:hanging="283" w:left="709"/>
        <w:rPr>
          <w:rFonts w:ascii="Helvetica;Arial;sans-serif" w:hAnsi="Helvetica;Arial;sans-serif"/>
          <w:sz w:val="20"/>
        </w:rPr>
      </w:pPr>
      <w:r>
        <w:rPr>
          <w:rFonts w:ascii="Helvetica;Arial;sans-serif" w:hAnsi="Helvetica;Arial;sans-serif"/>
          <w:sz w:val="20"/>
        </w:rPr>
        <w:t xml:space="preserve">Permette di validare la dashboard di correlazione ambientale (CU20) e di creare sistemi di </w:t>
      </w:r>
      <w:r>
        <w:rPr>
          <w:rStyle w:val="Strong"/>
          <w:rFonts w:ascii="Helvetica;Arial;sans-serif" w:hAnsi="Helvetica;Arial;sans-serif"/>
          <w:sz w:val="20"/>
        </w:rPr>
        <w:t>early warning</w:t>
      </w:r>
      <w:r>
        <w:rPr>
          <w:rFonts w:ascii="Helvetica;Arial;sans-serif" w:hAnsi="Helvetica;Arial;sans-serif"/>
          <w:sz w:val="20"/>
        </w:rPr>
        <w:t xml:space="preserve"> per l’aumento dell’incidenza.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120" w:after="120"/>
        <w:ind w:hanging="283" w:left="709"/>
        <w:rPr>
          <w:rFonts w:ascii="Helvetica;Arial;sans-serif" w:hAnsi="Helvetica;Arial;sans-serif"/>
          <w:sz w:val="20"/>
        </w:rPr>
      </w:pPr>
      <w:r>
        <w:rPr>
          <w:rFonts w:ascii="Helvetica;Arial;sans-serif" w:hAnsi="Helvetica;Arial;sans-serif"/>
          <w:sz w:val="20"/>
        </w:rPr>
        <w:t>Offre risultati di immediato interesse per la sanità pubblica regionale e nazionale.</w:t>
      </w:r>
    </w:p>
    <w:p>
      <w:pPr>
        <w:pStyle w:val="HorizontalLine"/>
        <w:spacing w:lineRule="auto" w:line="276" w:before="120" w:after="120"/>
        <w:rPr>
          <w:rFonts w:ascii="Helvetica;Arial;sans-serif" w:hAnsi="Helvetica;Arial;sans-serif"/>
          <w:sz w:val="20"/>
          <w:szCs w:val="22"/>
        </w:rPr>
      </w:pPr>
      <w:r>
        <w:rPr>
          <w:rFonts w:ascii="Helvetica;Arial;sans-serif" w:hAnsi="Helvetica;Arial;sans-serif"/>
          <w:sz w:val="20"/>
          <w:szCs w:val="22"/>
        </w:rPr>
      </w:r>
    </w:p>
    <w:p>
      <w:pPr>
        <w:pStyle w:val="Heading3"/>
        <w:spacing w:lineRule="auto" w:line="276" w:before="120" w:after="120"/>
        <w:ind w:hanging="0" w:left="0"/>
        <w:rPr>
          <w:rFonts w:ascii="Helvetica;Arial;sans-serif" w:hAnsi="Helvetica;Arial;sans-serif" w:eastAsia="Calibri" w:cs="Calibri"/>
          <w:color w:val="auto"/>
          <w:sz w:val="20"/>
          <w:szCs w:val="22"/>
          <w14:ligatures w14:val="none"/>
        </w:rPr>
      </w:pPr>
      <w:r>
        <w:rPr>
          <w:rStyle w:val="Strong"/>
          <w:rFonts w:eastAsia="Calibri" w:cs="Calibri" w:ascii="Helvetica;Arial;sans-serif" w:hAnsi="Helvetica;Arial;sans-serif"/>
          <w:color w:val="auto"/>
          <w:sz w:val="20"/>
          <w:szCs w:val="22"/>
          <w14:ligatures w14:val="none"/>
        </w:rPr>
        <w:t>Legionellosi (Malattia Respiratoria da Aerosol Idrico)</w:t>
      </w:r>
    </w:p>
    <w:p>
      <w:pPr>
        <w:pStyle w:val="BodyText"/>
        <w:spacing w:before="120" w:after="120"/>
        <w:rPr>
          <w:rFonts w:ascii="Helvetica;Arial;sans-serif" w:hAnsi="Helvetica;Arial;sans-serif"/>
          <w:sz w:val="20"/>
        </w:rPr>
      </w:pPr>
      <w:r>
        <w:rPr>
          <w:rStyle w:val="Strong"/>
          <w:rFonts w:ascii="Helvetica;Arial;sans-serif" w:hAnsi="Helvetica;Arial;sans-serif"/>
          <w:sz w:val="20"/>
        </w:rPr>
        <w:t>Motivazione della Scelta:</w:t>
      </w:r>
      <w:r>
        <w:rPr>
          <w:rFonts w:ascii="Helvetica;Arial;sans-serif" w:hAnsi="Helvetica;Arial;sans-serif"/>
          <w:sz w:val="20"/>
        </w:rPr>
        <w:br/>
        <w:t>La Legionellosi è una patologia in costante aumento in Italia, con focolai frequenti in strutture sanitarie, turistiche e residenziali.</w:t>
        <w:br/>
        <w:t xml:space="preserve">Il suo sviluppo è fortemente influenzato da </w:t>
      </w:r>
      <w:r>
        <w:rPr>
          <w:rStyle w:val="Strong"/>
          <w:rFonts w:ascii="Helvetica;Arial;sans-serif" w:hAnsi="Helvetica;Arial;sans-serif"/>
          <w:sz w:val="20"/>
        </w:rPr>
        <w:t>temperatura, umidità, piogge e qualità delle acque</w:t>
      </w:r>
      <w:r>
        <w:rPr>
          <w:rFonts w:ascii="Helvetica;Arial;sans-serif" w:hAnsi="Helvetica;Arial;sans-serif"/>
          <w:sz w:val="20"/>
        </w:rPr>
        <w:t>, parametri tutti disponibili tramite i dataset ARPA e ISPRA.</w:t>
        <w:br/>
        <w:t xml:space="preserve">Essendo già prevista nel sistema (CU15), consente di approfondire la relazione tra </w:t>
      </w:r>
      <w:r>
        <w:rPr>
          <w:rStyle w:val="Strong"/>
          <w:rFonts w:ascii="Helvetica;Arial;sans-serif" w:hAnsi="Helvetica;Arial;sans-serif"/>
          <w:sz w:val="20"/>
        </w:rPr>
        <w:t>condizioni ambientali e proliferazione batterica</w:t>
      </w:r>
      <w:r>
        <w:rPr>
          <w:rFonts w:ascii="Helvetica;Arial;sans-serif" w:hAnsi="Helvetica;Arial;sans-serif"/>
          <w:sz w:val="20"/>
        </w:rPr>
        <w:t>.</w:t>
      </w:r>
    </w:p>
    <w:p>
      <w:pPr>
        <w:pStyle w:val="BodyText"/>
        <w:spacing w:before="120" w:after="120"/>
        <w:rPr>
          <w:rFonts w:ascii="Helvetica;Arial;sans-serif" w:hAnsi="Helvetica;Arial;sans-serif"/>
          <w:sz w:val="20"/>
        </w:rPr>
      </w:pPr>
      <w:r>
        <w:rPr>
          <w:rStyle w:val="Strong"/>
          <w:rFonts w:ascii="Helvetica;Arial;sans-serif" w:hAnsi="Helvetica;Arial;sans-serif"/>
          <w:sz w:val="20"/>
        </w:rPr>
        <w:t>Valore per il progetto: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120" w:after="120"/>
        <w:ind w:hanging="283" w:left="709"/>
        <w:rPr>
          <w:rFonts w:ascii="Helvetica;Arial;sans-serif" w:hAnsi="Helvetica;Arial;sans-serif"/>
          <w:sz w:val="20"/>
        </w:rPr>
      </w:pPr>
      <w:r>
        <w:rPr>
          <w:rFonts w:ascii="Helvetica;Arial;sans-serif" w:hAnsi="Helvetica;Arial;sans-serif"/>
          <w:sz w:val="20"/>
        </w:rPr>
        <w:t xml:space="preserve">Perfetta per la </w:t>
      </w:r>
      <w:r>
        <w:rPr>
          <w:rStyle w:val="Strong"/>
          <w:rFonts w:ascii="Helvetica;Arial;sans-serif" w:hAnsi="Helvetica;Arial;sans-serif"/>
          <w:sz w:val="20"/>
        </w:rPr>
        <w:t>modellazione spaziale e climatica</w:t>
      </w:r>
      <w:r>
        <w:rPr>
          <w:rFonts w:ascii="Helvetica;Arial;sans-serif" w:hAnsi="Helvetica;Arial;sans-serif"/>
          <w:sz w:val="20"/>
        </w:rPr>
        <w:t xml:space="preserve">, sfruttando i moduli GIS e le heatmap georeferenziate di </w:t>
      </w:r>
      <w:r>
        <w:rPr>
          <w:rStyle w:val="Emphasis"/>
          <w:rFonts w:ascii="Helvetica;Arial;sans-serif" w:hAnsi="Helvetica;Arial;sans-serif"/>
          <w:sz w:val="20"/>
        </w:rPr>
        <w:t>HealthTrace</w:t>
      </w:r>
      <w:r>
        <w:rPr>
          <w:rFonts w:ascii="Helvetica;Arial;sans-serif" w:hAnsi="Helvetica;Arial;sans-serif"/>
          <w:sz w:val="20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120" w:after="120"/>
        <w:ind w:hanging="283" w:left="709"/>
        <w:rPr>
          <w:rFonts w:ascii="Helvetica;Arial;sans-serif" w:hAnsi="Helvetica;Arial;sans-serif"/>
          <w:sz w:val="20"/>
        </w:rPr>
      </w:pPr>
      <w:r>
        <w:rPr>
          <w:rFonts w:ascii="Helvetica;Arial;sans-serif" w:hAnsi="Helvetica;Arial;sans-serif"/>
          <w:sz w:val="20"/>
        </w:rPr>
        <w:t xml:space="preserve">Rilevante per le </w:t>
      </w:r>
      <w:r>
        <w:rPr>
          <w:rStyle w:val="Strong"/>
          <w:rFonts w:ascii="Helvetica;Arial;sans-serif" w:hAnsi="Helvetica;Arial;sans-serif"/>
          <w:sz w:val="20"/>
        </w:rPr>
        <w:t>politiche di prevenzione</w:t>
      </w:r>
      <w:r>
        <w:rPr>
          <w:rFonts w:ascii="Helvetica;Arial;sans-serif" w:hAnsi="Helvetica;Arial;sans-serif"/>
          <w:sz w:val="20"/>
        </w:rPr>
        <w:t xml:space="preserve"> nelle reti idriche e negli impianti sanitari.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120" w:after="120"/>
        <w:ind w:hanging="283" w:left="709"/>
        <w:rPr>
          <w:rFonts w:ascii="Helvetica;Arial;sans-serif" w:hAnsi="Helvetica;Arial;sans-serif"/>
          <w:sz w:val="20"/>
        </w:rPr>
      </w:pPr>
      <w:r>
        <w:rPr>
          <w:rFonts w:ascii="Helvetica;Arial;sans-serif" w:hAnsi="Helvetica;Arial;sans-serif"/>
          <w:sz w:val="20"/>
        </w:rPr>
        <w:t>Dimostra l’efficacia del sistema nell’integrazione di dati sanitari e ambientali complessi.</w:t>
      </w:r>
    </w:p>
    <w:p>
      <w:pPr>
        <w:pStyle w:val="HorizontalLine"/>
        <w:spacing w:lineRule="auto" w:line="276" w:before="120" w:after="120"/>
        <w:rPr>
          <w:rFonts w:ascii="Helvetica;Arial;sans-serif" w:hAnsi="Helvetica;Arial;sans-serif"/>
          <w:sz w:val="20"/>
          <w:szCs w:val="22"/>
        </w:rPr>
      </w:pPr>
      <w:r>
        <w:rPr>
          <w:rFonts w:ascii="Helvetica;Arial;sans-serif" w:hAnsi="Helvetica;Arial;sans-serif"/>
          <w:sz w:val="20"/>
          <w:szCs w:val="22"/>
        </w:rPr>
      </w:r>
    </w:p>
    <w:p>
      <w:pPr>
        <w:pStyle w:val="Heading3"/>
        <w:spacing w:lineRule="auto" w:line="276" w:before="120" w:after="120"/>
        <w:ind w:hanging="0" w:left="0"/>
        <w:rPr>
          <w:rFonts w:ascii="Helvetica;Arial;sans-serif" w:hAnsi="Helvetica;Arial;sans-serif" w:eastAsia="Calibri" w:cs="Calibri"/>
          <w:color w:val="auto"/>
          <w:sz w:val="20"/>
          <w:szCs w:val="22"/>
          <w14:ligatures w14:val="none"/>
        </w:rPr>
      </w:pPr>
      <w:r>
        <w:rPr>
          <w:rStyle w:val="Strong"/>
          <w:rFonts w:eastAsia="Calibri" w:cs="Calibri" w:ascii="Helvetica;Arial;sans-serif" w:hAnsi="Helvetica;Arial;sans-serif"/>
          <w:color w:val="auto"/>
          <w:sz w:val="20"/>
          <w:szCs w:val="22"/>
          <w14:ligatures w14:val="none"/>
        </w:rPr>
        <w:t>Epatite A (Malattia a Trasmissione Idrica e Alimentare)</w:t>
      </w:r>
    </w:p>
    <w:p>
      <w:pPr>
        <w:pStyle w:val="BodyText"/>
        <w:spacing w:before="120" w:after="120"/>
        <w:rPr>
          <w:rFonts w:ascii="Helvetica;Arial;sans-serif" w:hAnsi="Helvetica;Arial;sans-serif"/>
          <w:sz w:val="20"/>
        </w:rPr>
      </w:pPr>
      <w:r>
        <w:rPr>
          <w:rStyle w:val="Strong"/>
          <w:rFonts w:ascii="Helvetica;Arial;sans-serif" w:hAnsi="Helvetica;Arial;sans-serif"/>
          <w:sz w:val="20"/>
        </w:rPr>
        <w:t>Motivazione della Scelta:</w:t>
      </w:r>
      <w:r>
        <w:rPr>
          <w:rFonts w:ascii="Helvetica;Arial;sans-serif" w:hAnsi="Helvetica;Arial;sans-serif"/>
          <w:sz w:val="20"/>
        </w:rPr>
        <w:br/>
        <w:t xml:space="preserve">L’Epatite A è ancora oggi oggetto di </w:t>
      </w:r>
      <w:r>
        <w:rPr>
          <w:rStyle w:val="Strong"/>
          <w:rFonts w:ascii="Helvetica;Arial;sans-serif" w:hAnsi="Helvetica;Arial;sans-serif"/>
          <w:sz w:val="20"/>
        </w:rPr>
        <w:t>focolai ricorrenti</w:t>
      </w:r>
      <w:r>
        <w:rPr>
          <w:rFonts w:ascii="Helvetica;Arial;sans-serif" w:hAnsi="Helvetica;Arial;sans-serif"/>
          <w:sz w:val="20"/>
        </w:rPr>
        <w:t xml:space="preserve"> in diverse regioni italiane, in particolare in Campania, Calabria e Puglia.</w:t>
        <w:br/>
        <w:t xml:space="preserve">La trasmissione è fortemente connessa a </w:t>
      </w:r>
      <w:r>
        <w:rPr>
          <w:rStyle w:val="Strong"/>
          <w:rFonts w:ascii="Helvetica;Arial;sans-serif" w:hAnsi="Helvetica;Arial;sans-serif"/>
          <w:sz w:val="20"/>
        </w:rPr>
        <w:t>contaminazione delle acque</w:t>
      </w:r>
      <w:r>
        <w:rPr>
          <w:rFonts w:ascii="Helvetica;Arial;sans-serif" w:hAnsi="Helvetica;Arial;sans-serif"/>
          <w:sz w:val="20"/>
        </w:rPr>
        <w:t xml:space="preserve"> (E. coli, cloro residuo, pH) e a eventi meteorologici estremi come </w:t>
      </w:r>
      <w:r>
        <w:rPr>
          <w:rStyle w:val="Strong"/>
          <w:rFonts w:ascii="Helvetica;Arial;sans-serif" w:hAnsi="Helvetica;Arial;sans-serif"/>
          <w:sz w:val="20"/>
        </w:rPr>
        <w:t>piogge intense o alluvioni</w:t>
      </w:r>
      <w:r>
        <w:rPr>
          <w:rFonts w:ascii="Helvetica;Arial;sans-serif" w:hAnsi="Helvetica;Arial;sans-serif"/>
          <w:sz w:val="20"/>
        </w:rPr>
        <w:t xml:space="preserve">, parametri rilevabili dai sistemi di monitoraggio idrico </w:t>
      </w:r>
      <w:r>
        <w:rPr>
          <w:rStyle w:val="Emphasis"/>
          <w:rFonts w:ascii="Helvetica;Arial;sans-serif" w:hAnsi="Helvetica;Arial;sans-serif"/>
          <w:sz w:val="20"/>
        </w:rPr>
        <w:t>ARPAC – Monitoraggio Acque Superficiali S07</w:t>
      </w:r>
      <w:r>
        <w:rPr>
          <w:rFonts w:ascii="Helvetica;Arial;sans-serif" w:hAnsi="Helvetica;Arial;sans-serif"/>
          <w:sz w:val="20"/>
        </w:rPr>
        <w:t>.</w:t>
      </w:r>
    </w:p>
    <w:p>
      <w:pPr>
        <w:pStyle w:val="BodyText"/>
        <w:spacing w:before="120" w:after="120"/>
        <w:rPr>
          <w:rFonts w:ascii="Helvetica;Arial;sans-serif" w:hAnsi="Helvetica;Arial;sans-serif"/>
          <w:sz w:val="20"/>
        </w:rPr>
      </w:pPr>
      <w:r>
        <w:rPr>
          <w:rStyle w:val="Strong"/>
          <w:rFonts w:ascii="Helvetica;Arial;sans-serif" w:hAnsi="Helvetica;Arial;sans-serif"/>
          <w:sz w:val="20"/>
        </w:rPr>
        <w:t>Valore per il progetto: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120" w:after="120"/>
        <w:ind w:hanging="283" w:left="709"/>
        <w:rPr>
          <w:rFonts w:ascii="Helvetica;Arial;sans-serif" w:hAnsi="Helvetica;Arial;sans-serif"/>
          <w:sz w:val="20"/>
        </w:rPr>
      </w:pPr>
      <w:r>
        <w:rPr>
          <w:rFonts w:ascii="Helvetica;Arial;sans-serif" w:hAnsi="Helvetica;Arial;sans-serif"/>
          <w:sz w:val="20"/>
        </w:rPr>
        <w:t xml:space="preserve">Consente di sperimentare l’ingestione di dati idrologici e meteorologici tramite le pipeline ETL di </w:t>
      </w:r>
      <w:r>
        <w:rPr>
          <w:rStyle w:val="Emphasis"/>
          <w:rFonts w:ascii="Helvetica;Arial;sans-serif" w:hAnsi="Helvetica;Arial;sans-serif"/>
          <w:sz w:val="20"/>
        </w:rPr>
        <w:t>HealthTrace</w:t>
      </w:r>
      <w:r>
        <w:rPr>
          <w:rFonts w:ascii="Helvetica;Arial;sans-serif" w:hAnsi="Helvetica;Arial;sans-serif"/>
          <w:sz w:val="20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120" w:after="120"/>
        <w:ind w:hanging="283" w:left="709"/>
        <w:rPr>
          <w:rFonts w:ascii="Helvetica;Arial;sans-serif" w:hAnsi="Helvetica;Arial;sans-serif"/>
          <w:sz w:val="20"/>
        </w:rPr>
      </w:pPr>
      <w:r>
        <w:rPr>
          <w:rFonts w:ascii="Helvetica;Arial;sans-serif" w:hAnsi="Helvetica;Arial;sans-serif"/>
          <w:sz w:val="20"/>
        </w:rPr>
        <w:t xml:space="preserve">Utile per analisi </w:t>
      </w:r>
      <w:r>
        <w:rPr>
          <w:rStyle w:val="Strong"/>
          <w:rFonts w:ascii="Helvetica;Arial;sans-serif" w:hAnsi="Helvetica;Arial;sans-serif"/>
          <w:sz w:val="20"/>
        </w:rPr>
        <w:t>spazio-temporali e previsione stagionale dei focolai</w:t>
      </w:r>
      <w:r>
        <w:rPr>
          <w:rFonts w:ascii="Helvetica;Arial;sans-serif" w:hAnsi="Helvetica;Arial;sans-serif"/>
          <w:sz w:val="20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before="120" w:after="120"/>
        <w:ind w:hanging="283" w:left="709"/>
        <w:rPr>
          <w:rFonts w:ascii="Helvetica;Arial;sans-serif" w:hAnsi="Helvetica;Arial;sans-serif"/>
          <w:sz w:val="20"/>
        </w:rPr>
      </w:pPr>
      <w:r>
        <w:rPr>
          <w:rFonts w:ascii="Helvetica;Arial;sans-serif" w:hAnsi="Helvetica;Arial;sans-serif"/>
          <w:sz w:val="20"/>
        </w:rPr>
        <w:t>Fornisce un chiaro esempio dell’impatto dei fattori ambientali sulla sicurezza alimentare e idrica.</w:t>
      </w:r>
    </w:p>
    <w:p>
      <w:pPr>
        <w:pStyle w:val="HorizontalLine"/>
        <w:spacing w:lineRule="auto" w:line="276" w:before="120" w:after="120"/>
        <w:rPr>
          <w:rFonts w:ascii="Helvetica;Arial;sans-serif" w:hAnsi="Helvetica;Arial;sans-serif"/>
          <w:sz w:val="20"/>
          <w:szCs w:val="22"/>
        </w:rPr>
      </w:pPr>
      <w:r>
        <w:rPr>
          <w:rFonts w:ascii="Helvetica;Arial;sans-serif" w:hAnsi="Helvetica;Arial;sans-serif"/>
          <w:sz w:val="20"/>
          <w:szCs w:val="22"/>
        </w:rPr>
      </w:r>
    </w:p>
    <w:p>
      <w:pPr>
        <w:pStyle w:val="Heading3"/>
        <w:spacing w:lineRule="auto" w:line="276" w:before="120" w:after="120"/>
        <w:ind w:hanging="0" w:left="0"/>
        <w:rPr>
          <w:rFonts w:ascii="Helvetica;Arial;sans-serif" w:hAnsi="Helvetica;Arial;sans-serif" w:eastAsia="Calibri" w:cs="Calibri"/>
          <w:color w:val="auto"/>
          <w:sz w:val="20"/>
          <w:szCs w:val="22"/>
          <w14:ligatures w14:val="none"/>
        </w:rPr>
      </w:pPr>
      <w:r>
        <w:rPr>
          <w:rStyle w:val="Strong"/>
          <w:rFonts w:eastAsia="Calibri" w:cs="Calibri" w:ascii="Helvetica;Arial;sans-serif" w:hAnsi="Helvetica;Arial;sans-serif"/>
          <w:color w:val="auto"/>
          <w:sz w:val="20"/>
          <w:szCs w:val="22"/>
          <w14:ligatures w14:val="none"/>
        </w:rPr>
        <w:t>Summary Table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8"/>
        <w:gridCol w:w="1903"/>
        <w:gridCol w:w="2040"/>
        <w:gridCol w:w="2261"/>
        <w:gridCol w:w="2236"/>
      </w:tblGrid>
      <w:tr>
        <w:trPr>
          <w:tblHeader w:val="true"/>
        </w:trPr>
        <w:tc>
          <w:tcPr>
            <w:tcW w:w="1198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>
                <w:rStyle w:val="Strong"/>
                <w:b/>
                <w:bCs/>
              </w:rPr>
              <w:t>Disease</w:t>
            </w:r>
          </w:p>
        </w:tc>
        <w:tc>
          <w:tcPr>
            <w:tcW w:w="1903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>
                <w:rStyle w:val="Strong"/>
                <w:b/>
                <w:bCs/>
              </w:rPr>
              <w:t>Category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>
                <w:rStyle w:val="Strong"/>
                <w:b/>
                <w:bCs/>
              </w:rPr>
              <w:t>Key Environmental Drivers</w:t>
            </w:r>
          </w:p>
        </w:tc>
        <w:tc>
          <w:tcPr>
            <w:tcW w:w="2261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>
                <w:rStyle w:val="Strong"/>
                <w:b/>
                <w:bCs/>
              </w:rPr>
              <w:t>Why It Fits Italian Context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Heading"/>
              <w:suppressLineNumbers/>
              <w:spacing w:before="120" w:after="120"/>
              <w:jc w:val="center"/>
              <w:rPr/>
            </w:pPr>
            <w:r>
              <w:rPr>
                <w:rStyle w:val="Strong"/>
                <w:b/>
                <w:bCs/>
              </w:rPr>
              <w:t>Model Type / Dashboard Use</w:t>
            </w:r>
          </w:p>
        </w:tc>
      </w:tr>
      <w:tr>
        <w:trPr/>
        <w:tc>
          <w:tcPr>
            <w:tcW w:w="1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>
                <w:rStyle w:val="Strong"/>
              </w:rPr>
              <w:t>Influenza</w:t>
            </w:r>
          </w:p>
        </w:tc>
        <w:tc>
          <w:tcPr>
            <w:tcW w:w="1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Respiratory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PM₂.₅, PM₁₀, NO₂, Temp, Humidity</w:t>
            </w:r>
          </w:p>
        </w:tc>
        <w:tc>
          <w:tcPr>
            <w:tcW w:w="2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Most common; strong air-pollution link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Time-series &amp; prediction dashboards</w:t>
            </w:r>
          </w:p>
        </w:tc>
      </w:tr>
      <w:tr>
        <w:trPr/>
        <w:tc>
          <w:tcPr>
            <w:tcW w:w="1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>
                <w:rStyle w:val="Strong"/>
              </w:rPr>
              <w:t>Legionellosi</w:t>
            </w:r>
          </w:p>
        </w:tc>
        <w:tc>
          <w:tcPr>
            <w:tcW w:w="1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Respiratory / Water-aerosol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Temp, Humidity, Water quality</w:t>
            </w:r>
          </w:p>
        </w:tc>
        <w:tc>
          <w:tcPr>
            <w:tcW w:w="2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High incidence in Italy; ARPA data available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Spatial correlation &amp; cluster maps</w:t>
            </w:r>
          </w:p>
        </w:tc>
      </w:tr>
      <w:tr>
        <w:trPr/>
        <w:tc>
          <w:tcPr>
            <w:tcW w:w="1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>
                <w:rStyle w:val="Strong"/>
              </w:rPr>
              <w:t>Epatite A</w:t>
            </w:r>
          </w:p>
        </w:tc>
        <w:tc>
          <w:tcPr>
            <w:tcW w:w="19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Waterborne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Water pH, E. coli, Rainfall</w:t>
            </w:r>
          </w:p>
        </w:tc>
        <w:tc>
          <w:tcPr>
            <w:tcW w:w="2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Recurrent outbreaks in South; ARPAC datasets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120" w:after="120"/>
              <w:rPr/>
            </w:pPr>
            <w:r>
              <w:rPr/>
              <w:t>Spatio-temporal forecasting &amp; alerts</w:t>
            </w:r>
          </w:p>
        </w:tc>
      </w:tr>
    </w:tbl>
    <w:p>
      <w:pPr>
        <w:pStyle w:val="HorizontalLine"/>
        <w:spacing w:lineRule="auto" w:line="276" w:before="120" w:after="120"/>
        <w:rPr>
          <w:rFonts w:ascii="Helvetica;Arial;sans-serif" w:hAnsi="Helvetica;Arial;sans-serif"/>
          <w:sz w:val="20"/>
          <w:szCs w:val="22"/>
        </w:rPr>
      </w:pPr>
      <w:r>
        <w:rPr>
          <w:rFonts w:ascii="Helvetica;Arial;sans-serif" w:hAnsi="Helvetica;Arial;sans-serif"/>
          <w:sz w:val="20"/>
          <w:szCs w:val="22"/>
        </w:rPr>
      </w:r>
    </w:p>
    <w:p>
      <w:pPr>
        <w:pStyle w:val="Heading3"/>
        <w:spacing w:lineRule="auto" w:line="276" w:before="120" w:after="120"/>
        <w:ind w:hanging="0" w:left="0"/>
        <w:rPr>
          <w:rFonts w:ascii="Helvetica;Arial;sans-serif" w:hAnsi="Helvetica;Arial;sans-serif" w:eastAsia="Calibri" w:cs="Calibri"/>
          <w:color w:val="auto"/>
          <w:sz w:val="20"/>
          <w:szCs w:val="22"/>
          <w14:ligatures w14:val="none"/>
        </w:rPr>
      </w:pPr>
      <w:r>
        <w:rPr>
          <w:rStyle w:val="Strong"/>
          <w:rFonts w:eastAsia="Calibri" w:cs="Calibri" w:ascii="Helvetica;Arial;sans-serif" w:hAnsi="Helvetica;Arial;sans-serif"/>
          <w:color w:val="auto"/>
          <w:sz w:val="20"/>
          <w:szCs w:val="22"/>
          <w14:ligatures w14:val="none"/>
        </w:rPr>
        <w:t>Conclusioni</w:t>
      </w:r>
    </w:p>
    <w:p>
      <w:pPr>
        <w:pStyle w:val="BodyText"/>
        <w:spacing w:before="120" w:after="120"/>
        <w:rPr>
          <w:rFonts w:ascii="Helvetica;Arial;sans-serif" w:hAnsi="Helvetica;Arial;sans-serif"/>
          <w:sz w:val="20"/>
        </w:rPr>
      </w:pPr>
      <w:r>
        <w:rPr>
          <w:rFonts w:ascii="Helvetica;Arial;sans-serif" w:hAnsi="Helvetica;Arial;sans-serif"/>
          <w:sz w:val="20"/>
        </w:rPr>
        <w:t xml:space="preserve">Le tre patologie selezionate — </w:t>
      </w:r>
      <w:r>
        <w:rPr>
          <w:rStyle w:val="Strong"/>
          <w:rFonts w:ascii="Helvetica;Arial;sans-serif" w:hAnsi="Helvetica;Arial;sans-serif"/>
          <w:sz w:val="20"/>
        </w:rPr>
        <w:t>Influenza Stagionale</w:t>
      </w:r>
      <w:r>
        <w:rPr>
          <w:rFonts w:ascii="Helvetica;Arial;sans-serif" w:hAnsi="Helvetica;Arial;sans-serif"/>
          <w:sz w:val="20"/>
        </w:rPr>
        <w:t xml:space="preserve">, </w:t>
      </w:r>
      <w:r>
        <w:rPr>
          <w:rStyle w:val="Strong"/>
          <w:rFonts w:ascii="Helvetica;Arial;sans-serif" w:hAnsi="Helvetica;Arial;sans-serif"/>
          <w:sz w:val="20"/>
        </w:rPr>
        <w:t>Legionellosi</w:t>
      </w:r>
      <w:r>
        <w:rPr>
          <w:rFonts w:ascii="Helvetica;Arial;sans-serif" w:hAnsi="Helvetica;Arial;sans-serif"/>
          <w:sz w:val="20"/>
        </w:rPr>
        <w:t xml:space="preserve"> ed </w:t>
      </w:r>
      <w:r>
        <w:rPr>
          <w:rStyle w:val="Strong"/>
          <w:rFonts w:ascii="Helvetica;Arial;sans-serif" w:hAnsi="Helvetica;Arial;sans-serif"/>
          <w:sz w:val="20"/>
        </w:rPr>
        <w:t>Epatite A</w:t>
      </w:r>
      <w:r>
        <w:rPr>
          <w:rFonts w:ascii="Helvetica;Arial;sans-serif" w:hAnsi="Helvetica;Arial;sans-serif"/>
          <w:sz w:val="20"/>
        </w:rPr>
        <w:t xml:space="preserve"> — rappresentano un </w:t>
      </w:r>
      <w:r>
        <w:rPr>
          <w:rStyle w:val="Strong"/>
          <w:rFonts w:ascii="Helvetica;Arial;sans-serif" w:hAnsi="Helvetica;Arial;sans-serif"/>
          <w:sz w:val="20"/>
        </w:rPr>
        <w:t>campione bilanciato di malattie respiratorie, vettoriali/idriche e ambientalmente sensibili</w:t>
      </w:r>
      <w:r>
        <w:rPr>
          <w:rFonts w:ascii="Helvetica;Arial;sans-serif" w:hAnsi="Helvetica;Arial;sans-serif"/>
          <w:sz w:val="20"/>
        </w:rPr>
        <w:t>, tutte rilevanti per il contesto italiano.</w:t>
        <w:br/>
        <w:t>Esse garantiscono: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120" w:after="120"/>
        <w:ind w:hanging="283" w:left="709"/>
        <w:rPr>
          <w:rFonts w:ascii="Helvetica;Arial;sans-serif" w:hAnsi="Helvetica;Arial;sans-serif"/>
          <w:sz w:val="20"/>
        </w:rPr>
      </w:pPr>
      <w:r>
        <w:rPr>
          <w:rStyle w:val="Strong"/>
          <w:rFonts w:ascii="Helvetica;Arial;sans-serif" w:hAnsi="Helvetica;Arial;sans-serif"/>
          <w:sz w:val="20"/>
        </w:rPr>
        <w:t>Disponibilità di dati ambientali e clinici</w:t>
      </w:r>
      <w:r>
        <w:rPr>
          <w:rFonts w:ascii="Helvetica;Arial;sans-serif" w:hAnsi="Helvetica;Arial;sans-serif"/>
          <w:sz w:val="20"/>
        </w:rPr>
        <w:t xml:space="preserve"> presso fonti ufficiali (ARPAC, ISPRA, ISS, ISTAT);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120" w:after="120"/>
        <w:ind w:hanging="283" w:left="709"/>
        <w:rPr>
          <w:rFonts w:ascii="Helvetica;Arial;sans-serif" w:hAnsi="Helvetica;Arial;sans-serif"/>
          <w:sz w:val="20"/>
        </w:rPr>
      </w:pPr>
      <w:r>
        <w:rPr>
          <w:rStyle w:val="Strong"/>
          <w:rFonts w:ascii="Helvetica;Arial;sans-serif" w:hAnsi="Helvetica;Arial;sans-serif"/>
          <w:sz w:val="20"/>
        </w:rPr>
        <w:t>Valutabilità quantitativa</w:t>
      </w:r>
      <w:r>
        <w:rPr>
          <w:rFonts w:ascii="Helvetica;Arial;sans-serif" w:hAnsi="Helvetica;Arial;sans-serif"/>
          <w:sz w:val="20"/>
        </w:rPr>
        <w:t xml:space="preserve"> delle correlazioni con gli inquinanti e le variabili climatiche;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120" w:after="120"/>
        <w:ind w:hanging="283" w:left="709"/>
        <w:rPr>
          <w:rFonts w:ascii="Helvetica;Arial;sans-serif" w:hAnsi="Helvetica;Arial;sans-serif"/>
          <w:sz w:val="20"/>
        </w:rPr>
      </w:pPr>
      <w:r>
        <w:rPr>
          <w:rStyle w:val="Strong"/>
          <w:rFonts w:ascii="Helvetica;Arial;sans-serif" w:hAnsi="Helvetica;Arial;sans-serif"/>
          <w:sz w:val="20"/>
        </w:rPr>
        <w:t>Applicabilità diretta</w:t>
      </w:r>
      <w:r>
        <w:rPr>
          <w:rFonts w:ascii="Helvetica;Arial;sans-serif" w:hAnsi="Helvetica;Arial;sans-serif"/>
          <w:sz w:val="20"/>
        </w:rPr>
        <w:t xml:space="preserve"> dei modelli predittivi e delle dashboard </w:t>
      </w:r>
      <w:r>
        <w:rPr>
          <w:rStyle w:val="Emphasis"/>
          <w:rFonts w:ascii="Helvetica;Arial;sans-serif" w:hAnsi="Helvetica;Arial;sans-serif"/>
          <w:sz w:val="20"/>
        </w:rPr>
        <w:t>HealthTrace</w:t>
      </w:r>
      <w:r>
        <w:rPr>
          <w:rFonts w:ascii="Helvetica;Arial;sans-serif" w:hAnsi="Helvetica;Arial;sans-serif"/>
          <w:sz w:val="20"/>
        </w:rPr>
        <w:t xml:space="preserve"> per supportare decisioni di sanità pubblica, prevenzione e pianificazione territoriale.</w:t>
      </w:r>
    </w:p>
    <w:p>
      <w:pPr>
        <w:pStyle w:val="BodyText"/>
        <w:spacing w:before="120" w:after="120"/>
        <w:rPr>
          <w:rFonts w:ascii="Helvetica;Arial;sans-serif" w:hAnsi="Helvetica;Arial;sans-serif"/>
          <w:sz w:val="20"/>
        </w:rPr>
      </w:pPr>
      <w:r>
        <w:rPr>
          <w:rFonts w:ascii="Helvetica;Arial;sans-serif" w:hAnsi="Helvetica;Arial;sans-serif"/>
          <w:sz w:val="20"/>
        </w:rPr>
        <w:t xml:space="preserve">In sintesi, questa selezione massimizza il valore scientifico, operativo e predittivo del progetto, consentendo di </w:t>
      </w:r>
      <w:r>
        <w:rPr>
          <w:rStyle w:val="Strong"/>
          <w:rFonts w:ascii="Helvetica;Arial;sans-serif" w:hAnsi="Helvetica;Arial;sans-serif"/>
          <w:sz w:val="20"/>
        </w:rPr>
        <w:t>gestire e prevedere l’incidenza delle malattie infettive in funzione dei parametri ambientali</w:t>
      </w:r>
      <w:r>
        <w:rPr>
          <w:rFonts w:ascii="Helvetica;Arial;sans-serif" w:hAnsi="Helvetica;Arial;sans-serif"/>
          <w:sz w:val="20"/>
        </w:rPr>
        <w:t xml:space="preserve"> monitorati in tempo reale sul territorio nazionale.</w:t>
      </w:r>
    </w:p>
    <w:p>
      <w:pPr>
        <w:pStyle w:val="BodyText"/>
        <w:spacing w:before="120" w:after="120"/>
        <w:rPr>
          <w:rStyle w:val="Hyperlink"/>
        </w:rPr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Helvetica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3335f"/>
    <w:pPr>
      <w:widowControl/>
      <w:suppressAutoHyphens w:val="true"/>
      <w:bidi w:val="0"/>
      <w:spacing w:lineRule="auto" w:line="360" w:before="120" w:after="120"/>
      <w:jc w:val="both"/>
    </w:pPr>
    <w:rPr>
      <w:rFonts w:ascii="Calibri" w:hAnsi="Calibri" w:eastAsia="Calibri" w:cs="Calibri"/>
      <w:color w:val="auto"/>
      <w:kern w:val="0"/>
      <w:sz w:val="22"/>
      <w:szCs w:val="22"/>
      <w:lang w:val="it-IT" w:eastAsia="it-IT" w:bidi="ar-SA"/>
      <w14:ligatures w14:val="none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73335f"/>
    <w:pPr>
      <w:keepNext w:val="true"/>
      <w:keepLines/>
      <w:numPr>
        <w:ilvl w:val="0"/>
        <w:numId w:val="1"/>
      </w:numPr>
      <w:spacing w:before="360" w:after="80"/>
      <w:outlineLvl w:val="0"/>
    </w:pPr>
    <w:rPr>
      <w:rFonts w:ascii="Calibri" w:hAnsi="Calibri" w:eastAsia="" w:cs="Calibri" w:asciiTheme="minorHAnsi" w:cstheme="minorHAnsi" w:eastAsiaTheme="majorEastAsia" w:hAnsiTheme="minorHAnsi"/>
      <w:b/>
      <w:bCs/>
      <w:color w:themeColor="text1" w:val="000000"/>
      <w:sz w:val="32"/>
      <w:szCs w:val="32"/>
    </w:rPr>
  </w:style>
  <w:style w:type="paragraph" w:styleId="Heading2">
    <w:name w:val="heading 2"/>
    <w:basedOn w:val="Normal"/>
    <w:next w:val="Normal"/>
    <w:link w:val="Titolo2Carattere"/>
    <w:uiPriority w:val="9"/>
    <w:unhideWhenUsed/>
    <w:qFormat/>
    <w:rsid w:val="006d3118"/>
    <w:pPr>
      <w:keepNext w:val="true"/>
      <w:keepLines/>
      <w:numPr>
        <w:ilvl w:val="1"/>
        <w:numId w:val="1"/>
      </w:numPr>
      <w:spacing w:before="160" w:after="80"/>
      <w:outlineLvl w:val="1"/>
    </w:pPr>
    <w:rPr>
      <w:rFonts w:ascii="Calibri" w:hAnsi="Calibri" w:eastAsia="" w:cs="Calibri" w:asciiTheme="minorHAnsi" w:cstheme="minorHAnsi" w:eastAsiaTheme="majorEastAsia" w:hAnsiTheme="minorHAnsi"/>
      <w:b/>
      <w:bCs/>
      <w:color w:themeColor="text1" w:val="000000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unhideWhenUsed/>
    <w:qFormat/>
    <w:rsid w:val="0073335f"/>
    <w:pPr>
      <w:keepNext w:val="true"/>
      <w:keepLines/>
      <w:numPr>
        <w:ilvl w:val="2"/>
        <w:numId w:val="1"/>
      </w:numPr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73335f"/>
    <w:pPr>
      <w:keepNext w:val="true"/>
      <w:keepLines/>
      <w:numPr>
        <w:ilvl w:val="3"/>
        <w:numId w:val="1"/>
      </w:numPr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73335f"/>
    <w:pPr>
      <w:keepNext w:val="true"/>
      <w:keepLines/>
      <w:numPr>
        <w:ilvl w:val="4"/>
        <w:numId w:val="1"/>
      </w:numPr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73335f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73335f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73335f"/>
    <w:pPr>
      <w:keepNext w:val="true"/>
      <w:keepLines/>
      <w:numPr>
        <w:ilvl w:val="7"/>
        <w:numId w:val="1"/>
      </w:numPr>
      <w:spacing w:before="12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73335f"/>
    <w:pPr>
      <w:keepNext w:val="true"/>
      <w:keepLines/>
      <w:numPr>
        <w:ilvl w:val="8"/>
        <w:numId w:val="1"/>
      </w:numPr>
      <w:spacing w:before="12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9"/>
    <w:qFormat/>
    <w:rsid w:val="0073335f"/>
    <w:rPr>
      <w:rFonts w:eastAsia="" w:cs="Calibri" w:cstheme="minorHAnsi" w:eastAsiaTheme="majorEastAsia"/>
      <w:b/>
      <w:bCs/>
      <w:color w:themeColor="text1" w:val="000000"/>
      <w:kern w:val="0"/>
      <w:sz w:val="32"/>
      <w:szCs w:val="32"/>
      <w:lang w:eastAsia="it-IT"/>
      <w14:ligatures w14:val="none"/>
    </w:rPr>
  </w:style>
  <w:style w:type="character" w:styleId="Titolo2Carattere" w:customStyle="1">
    <w:name w:val="Titolo 2 Carattere"/>
    <w:basedOn w:val="DefaultParagraphFont"/>
    <w:link w:val="Heading2"/>
    <w:uiPriority w:val="9"/>
    <w:qFormat/>
    <w:rsid w:val="006d3118"/>
    <w:rPr>
      <w:rFonts w:eastAsia="" w:cs="Calibri" w:cstheme="minorHAnsi" w:eastAsiaTheme="majorEastAsia"/>
      <w:b/>
      <w:bCs/>
      <w:color w:themeColor="text1" w:val="000000"/>
      <w:kern w:val="0"/>
      <w:sz w:val="32"/>
      <w:szCs w:val="32"/>
      <w:lang w:eastAsia="it-IT"/>
      <w14:ligatures w14:val="none"/>
    </w:rPr>
  </w:style>
  <w:style w:type="character" w:styleId="Titolo3Carattere" w:customStyle="1">
    <w:name w:val="Titolo 3 Carattere"/>
    <w:basedOn w:val="DefaultParagraphFont"/>
    <w:link w:val="Heading3"/>
    <w:uiPriority w:val="9"/>
    <w:qFormat/>
    <w:rsid w:val="0073335f"/>
    <w:rPr>
      <w:rFonts w:ascii="Calibri" w:hAnsi="Calibri" w:eastAsia="" w:cs="" w:cstheme="majorBidi" w:eastAsiaTheme="majorEastAsia"/>
      <w:color w:themeColor="accent1" w:themeShade="bf" w:val="2F5496"/>
      <w:kern w:val="0"/>
      <w:sz w:val="28"/>
      <w:szCs w:val="28"/>
      <w:lang w:eastAsia="it-IT"/>
      <w14:ligatures w14:val="none"/>
    </w:rPr>
  </w:style>
  <w:style w:type="character" w:styleId="Titolo4Carattere" w:customStyle="1">
    <w:name w:val="Titolo 4 Carattere"/>
    <w:basedOn w:val="DefaultParagraphFont"/>
    <w:link w:val="Heading4"/>
    <w:uiPriority w:val="9"/>
    <w:semiHidden/>
    <w:qFormat/>
    <w:rsid w:val="0073335f"/>
    <w:rPr>
      <w:rFonts w:ascii="Calibri" w:hAnsi="Calibri" w:eastAsia="" w:cs="" w:cstheme="majorBidi" w:eastAsiaTheme="majorEastAsia"/>
      <w:i/>
      <w:iCs/>
      <w:color w:themeColor="accent1" w:themeShade="bf" w:val="2F5496"/>
      <w:kern w:val="0"/>
      <w:lang w:eastAsia="it-IT"/>
      <w14:ligatures w14:val="none"/>
    </w:rPr>
  </w:style>
  <w:style w:type="character" w:styleId="Titolo5Carattere" w:customStyle="1">
    <w:name w:val="Titolo 5 Carattere"/>
    <w:basedOn w:val="DefaultParagraphFont"/>
    <w:link w:val="Heading5"/>
    <w:uiPriority w:val="9"/>
    <w:semiHidden/>
    <w:qFormat/>
    <w:rsid w:val="0073335f"/>
    <w:rPr>
      <w:rFonts w:ascii="Calibri" w:hAnsi="Calibri" w:eastAsia="" w:cs="" w:cstheme="majorBidi" w:eastAsiaTheme="majorEastAsia"/>
      <w:color w:themeColor="accent1" w:themeShade="bf" w:val="2F5496"/>
      <w:kern w:val="0"/>
      <w:lang w:eastAsia="it-IT"/>
      <w14:ligatures w14:val="none"/>
    </w:rPr>
  </w:style>
  <w:style w:type="character" w:styleId="Titolo6Carattere" w:customStyle="1">
    <w:name w:val="Titolo 6 Carattere"/>
    <w:basedOn w:val="DefaultParagraphFont"/>
    <w:link w:val="Heading6"/>
    <w:uiPriority w:val="9"/>
    <w:semiHidden/>
    <w:qFormat/>
    <w:rsid w:val="0073335f"/>
    <w:rPr>
      <w:rFonts w:ascii="Calibri" w:hAnsi="Calibri" w:eastAsia="" w:cs="" w:cstheme="majorBidi" w:eastAsiaTheme="majorEastAsia"/>
      <w:i/>
      <w:iCs/>
      <w:color w:themeColor="text1" w:themeTint="a6" w:val="595959"/>
      <w:kern w:val="0"/>
      <w:lang w:eastAsia="it-IT"/>
      <w14:ligatures w14:val="none"/>
    </w:rPr>
  </w:style>
  <w:style w:type="character" w:styleId="Titolo7Carattere" w:customStyle="1">
    <w:name w:val="Titolo 7 Carattere"/>
    <w:basedOn w:val="DefaultParagraphFont"/>
    <w:link w:val="Heading7"/>
    <w:uiPriority w:val="9"/>
    <w:semiHidden/>
    <w:qFormat/>
    <w:rsid w:val="0073335f"/>
    <w:rPr>
      <w:rFonts w:ascii="Calibri" w:hAnsi="Calibri" w:eastAsia="" w:cs="" w:cstheme="majorBidi" w:eastAsiaTheme="majorEastAsia"/>
      <w:color w:themeColor="text1" w:themeTint="a6" w:val="595959"/>
      <w:kern w:val="0"/>
      <w:lang w:eastAsia="it-IT"/>
      <w14:ligatures w14:val="none"/>
    </w:rPr>
  </w:style>
  <w:style w:type="character" w:styleId="Titolo8Carattere" w:customStyle="1">
    <w:name w:val="Titolo 8 Carattere"/>
    <w:basedOn w:val="DefaultParagraphFont"/>
    <w:link w:val="Heading8"/>
    <w:uiPriority w:val="9"/>
    <w:semiHidden/>
    <w:qFormat/>
    <w:rsid w:val="0073335f"/>
    <w:rPr>
      <w:rFonts w:ascii="Calibri" w:hAnsi="Calibri" w:eastAsia="" w:cs="" w:cstheme="majorBidi" w:eastAsiaTheme="majorEastAsia"/>
      <w:i/>
      <w:iCs/>
      <w:color w:themeColor="text1" w:themeTint="d8" w:val="272727"/>
      <w:kern w:val="0"/>
      <w:lang w:eastAsia="it-IT"/>
      <w14:ligatures w14:val="none"/>
    </w:rPr>
  </w:style>
  <w:style w:type="character" w:styleId="Titolo9Carattere" w:customStyle="1">
    <w:name w:val="Titolo 9 Carattere"/>
    <w:basedOn w:val="DefaultParagraphFont"/>
    <w:link w:val="Heading9"/>
    <w:uiPriority w:val="9"/>
    <w:semiHidden/>
    <w:qFormat/>
    <w:rsid w:val="0073335f"/>
    <w:rPr>
      <w:rFonts w:ascii="Calibri" w:hAnsi="Calibri" w:eastAsia="" w:cs="" w:cstheme="majorBidi" w:eastAsiaTheme="majorEastAsia"/>
      <w:color w:themeColor="text1" w:themeTint="d8" w:val="272727"/>
      <w:kern w:val="0"/>
      <w:lang w:eastAsia="it-IT"/>
      <w14:ligatures w14:val="none"/>
    </w:rPr>
  </w:style>
  <w:style w:type="character" w:styleId="TitoloCarattere" w:customStyle="1">
    <w:name w:val="Titolo Carattere"/>
    <w:basedOn w:val="DefaultParagraphFont"/>
    <w:link w:val="Title"/>
    <w:uiPriority w:val="10"/>
    <w:qFormat/>
    <w:rsid w:val="0073335f"/>
    <w:rPr>
      <w:rFonts w:eastAsia="" w:cs="Calibri" w:cstheme="minorHAnsi" w:eastAsiaTheme="majorEastAsia"/>
      <w:b/>
      <w:bCs/>
      <w:color w:themeColor="text1" w:val="000000"/>
      <w:spacing w:val="-10"/>
      <w:kern w:val="2"/>
      <w:sz w:val="32"/>
      <w:szCs w:val="32"/>
      <w:lang w:eastAsia="it-IT"/>
      <w14:ligatures w14:val="none"/>
    </w:rPr>
  </w:style>
  <w:style w:type="character" w:styleId="SottotitoloCarattere" w:customStyle="1">
    <w:name w:val="Sottotitolo Carattere"/>
    <w:basedOn w:val="DefaultParagraphFont"/>
    <w:link w:val="Subtitle"/>
    <w:uiPriority w:val="11"/>
    <w:qFormat/>
    <w:rsid w:val="0073335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73335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3335f"/>
    <w:rPr>
      <w:i/>
      <w:iCs/>
      <w:color w:themeColor="accent1" w:themeShade="bf" w:val="2F5496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73335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73335f"/>
    <w:rPr>
      <w:b/>
      <w:bCs/>
      <w:smallCaps/>
      <w:color w:themeColor="accent1" w:themeShade="bf" w:val="2F5496"/>
      <w:spacing w:val="5"/>
    </w:rPr>
  </w:style>
  <w:style w:type="character" w:styleId="IntestazioneCarattere" w:customStyle="1">
    <w:name w:val="Intestazione Carattere"/>
    <w:basedOn w:val="DefaultParagraphFont"/>
    <w:link w:val="Header"/>
    <w:uiPriority w:val="99"/>
    <w:qFormat/>
    <w:rsid w:val="0073335f"/>
    <w:rPr>
      <w:kern w:val="0"/>
      <w14:ligatures w14:val="none"/>
    </w:rPr>
  </w:style>
  <w:style w:type="character" w:styleId="PidipaginaCarattere" w:customStyle="1">
    <w:name w:val="Piè di pagina Carattere"/>
    <w:basedOn w:val="DefaultParagraphFont"/>
    <w:link w:val="Footer"/>
    <w:uiPriority w:val="99"/>
    <w:qFormat/>
    <w:rsid w:val="0073335f"/>
    <w:rPr>
      <w:kern w:val="0"/>
      <w14:ligatures w14:val="none"/>
    </w:rPr>
  </w:style>
  <w:style w:type="character" w:styleId="scritteFrontespizioRossoCarattere" w:customStyle="1">
    <w:name w:val="scritteFrontespizioRosso Carattere"/>
    <w:link w:val="scritteFrontespizioRosso"/>
    <w:qFormat/>
    <w:rsid w:val="0073335f"/>
    <w:rPr>
      <w:rFonts w:ascii="Calibri" w:hAnsi="Calibri" w:eastAsia="Calibri" w:cs="Calibri"/>
      <w:b/>
      <w:i/>
      <w:kern w:val="0"/>
      <w:lang w:eastAsia="it-IT"/>
      <w14:ligatures w14:val="none"/>
    </w:rPr>
  </w:style>
  <w:style w:type="character" w:styleId="scritteFrontespizioRosseCarattere" w:customStyle="1">
    <w:name w:val="scritteFrontespizioRosse Carattere"/>
    <w:link w:val="scritteFrontespizioRosse"/>
    <w:qFormat/>
    <w:rsid w:val="0073335f"/>
    <w:rPr>
      <w:rFonts w:ascii="Calibri" w:hAnsi="Calibri" w:eastAsia="Calibri" w:cs="Calibri"/>
      <w:b/>
      <w:i/>
      <w:color w:val="C00000"/>
      <w:kern w:val="0"/>
      <w:lang w:eastAsia="it-IT"/>
      <w14:ligatures w14:val="none"/>
    </w:rPr>
  </w:style>
  <w:style w:type="character" w:styleId="Emphasis">
    <w:name w:val="Emphasis"/>
    <w:basedOn w:val="DefaultParagraphFont"/>
    <w:uiPriority w:val="20"/>
    <w:qFormat/>
    <w:rsid w:val="0073335f"/>
    <w:rPr>
      <w:i/>
      <w:iCs/>
    </w:rPr>
  </w:style>
  <w:style w:type="character" w:styleId="TitoliPreliminariFinaliCarattere" w:customStyle="1">
    <w:name w:val="TitoliPreliminariFinali Carattere"/>
    <w:link w:val="TitoliPreliminariFinali"/>
    <w:qFormat/>
    <w:rsid w:val="0073335f"/>
    <w:rPr>
      <w:rFonts w:ascii="Calibri" w:hAnsi="Calibri" w:eastAsia="Times New Roman" w:cs="Times New Roman"/>
      <w:bCs/>
      <w:kern w:val="0"/>
      <w:sz w:val="32"/>
      <w:szCs w:val="32"/>
      <w:lang w:eastAsia="it-IT" w:bidi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3335f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3335f"/>
    <w:rPr>
      <w:color w:val="605E5C"/>
      <w:shd w:fill="E1DFDD" w:val="clear"/>
    </w:rPr>
  </w:style>
  <w:style w:type="character" w:styleId="ParagrafoelencoCarattere" w:customStyle="1">
    <w:name w:val="Paragrafo elenco Carattere"/>
    <w:basedOn w:val="DefaultParagraphFont"/>
    <w:link w:val="ListParagraph"/>
    <w:uiPriority w:val="34"/>
    <w:qFormat/>
    <w:locked/>
    <w:rsid w:val="0073335f"/>
    <w:rPr/>
  </w:style>
  <w:style w:type="character" w:styleId="NessunaspaziaturaCarattere" w:customStyle="1">
    <w:name w:val="Nessuna spaziatura Carattere"/>
    <w:link w:val="NoSpacing"/>
    <w:uiPriority w:val="1"/>
    <w:qFormat/>
    <w:rsid w:val="0073335f"/>
    <w:rPr>
      <w:rFonts w:eastAsia="" w:eastAsiaTheme="minorEastAsia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3335f"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f20ade"/>
    <w:rPr>
      <w:color w:val="66666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73335f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oloCarattere"/>
    <w:uiPriority w:val="10"/>
    <w:qFormat/>
    <w:rsid w:val="0073335f"/>
    <w:pPr>
      <w:spacing w:lineRule="auto" w:line="240" w:before="120" w:after="80"/>
      <w:contextualSpacing/>
    </w:pPr>
    <w:rPr>
      <w:rFonts w:ascii="Calibri" w:hAnsi="Calibri" w:eastAsia="" w:cs="Calibri" w:asciiTheme="minorHAnsi" w:cstheme="minorHAnsi" w:eastAsiaTheme="majorEastAsia" w:hAnsiTheme="minorHAnsi"/>
      <w:b/>
      <w:bCs/>
      <w:color w:themeColor="text1" w:val="000000"/>
      <w:spacing w:val="-10"/>
      <w:kern w:val="2"/>
      <w:sz w:val="32"/>
      <w:szCs w:val="32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73335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73335f"/>
    <w:pPr>
      <w:spacing w:before="160" w:after="12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link w:val="ParagrafoelencoCarattere"/>
    <w:uiPriority w:val="34"/>
    <w:qFormat/>
    <w:rsid w:val="0073335f"/>
    <w:pPr>
      <w:spacing w:before="120" w:after="120"/>
      <w:ind w:lef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733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73335f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Footer">
    <w:name w:val="footer"/>
    <w:basedOn w:val="Normal"/>
    <w:link w:val="PidipaginaCarattere"/>
    <w:uiPriority w:val="99"/>
    <w:unhideWhenUsed/>
    <w:rsid w:val="0073335f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scritteFrontespizioRosso" w:customStyle="1">
    <w:name w:val="scritteFrontespizioRosso"/>
    <w:basedOn w:val="Normal"/>
    <w:link w:val="scritteFrontespizioRossoCarattere"/>
    <w:qFormat/>
    <w:rsid w:val="0073335f"/>
    <w:pPr>
      <w:jc w:val="center"/>
    </w:pPr>
    <w:rPr>
      <w:b/>
      <w:i/>
    </w:rPr>
  </w:style>
  <w:style w:type="paragraph" w:styleId="TOC1">
    <w:name w:val="toc 1"/>
    <w:basedOn w:val="Normal"/>
    <w:next w:val="Normal"/>
    <w:autoRedefine/>
    <w:uiPriority w:val="39"/>
    <w:unhideWhenUsed/>
    <w:rsid w:val="0073335f"/>
    <w:pPr>
      <w:tabs>
        <w:tab w:val="clear" w:pos="708"/>
        <w:tab w:val="right" w:pos="9628" w:leader="dot"/>
      </w:tabs>
      <w:jc w:val="left"/>
    </w:pPr>
    <w:rPr>
      <w:b/>
      <w:bCs/>
      <w:caps/>
      <w:sz w:val="20"/>
      <w:szCs w:val="20"/>
    </w:rPr>
  </w:style>
  <w:style w:type="paragraph" w:styleId="scritteFrontespizioRosse" w:customStyle="1">
    <w:name w:val="scritteFrontespizioRosse"/>
    <w:basedOn w:val="scritteFrontespizioRosso"/>
    <w:link w:val="scritteFrontespizioRosseCarattere"/>
    <w:qFormat/>
    <w:rsid w:val="0073335f"/>
    <w:pPr/>
    <w:rPr>
      <w:color w:val="C00000"/>
    </w:rPr>
  </w:style>
  <w:style w:type="paragraph" w:styleId="TitoliPreliminariFinali" w:customStyle="1">
    <w:name w:val="TitoliPreliminariFinali"/>
    <w:basedOn w:val="Heading1"/>
    <w:link w:val="TitoliPreliminariFinaliCarattere"/>
    <w:qFormat/>
    <w:rsid w:val="0073335f"/>
    <w:pPr>
      <w:keepNext w:val="false"/>
      <w:keepLines w:val="false"/>
      <w:numPr>
        <w:ilvl w:val="0"/>
        <w:numId w:val="1"/>
      </w:numPr>
      <w:spacing w:before="0" w:after="0"/>
    </w:pPr>
    <w:rPr>
      <w:rFonts w:ascii="Calibri" w:hAnsi="Calibri" w:eastAsia="Times New Roman" w:cs="Times New Roman"/>
      <w:b w:val="false"/>
      <w:color w:themeColor="text1" w:val="auto"/>
      <w:lang w:bidi="en-US"/>
    </w:rPr>
  </w:style>
  <w:style w:type="paragraph" w:styleId="Titolo11" w:customStyle="1">
    <w:name w:val="Titolo 11"/>
    <w:basedOn w:val="Normal"/>
    <w:qFormat/>
    <w:rsid w:val="0073335f"/>
    <w:pPr>
      <w:numPr>
        <w:ilvl w:val="0"/>
        <w:numId w:val="2"/>
      </w:numPr>
    </w:pPr>
    <w:rPr/>
  </w:style>
  <w:style w:type="paragraph" w:styleId="Titolo21" w:customStyle="1">
    <w:name w:val="Titolo 21"/>
    <w:basedOn w:val="Normal"/>
    <w:qFormat/>
    <w:rsid w:val="0073335f"/>
    <w:pPr>
      <w:numPr>
        <w:ilvl w:val="1"/>
        <w:numId w:val="2"/>
      </w:numPr>
    </w:pPr>
    <w:rPr/>
  </w:style>
  <w:style w:type="paragraph" w:styleId="Titolo31" w:customStyle="1">
    <w:name w:val="Titolo 31"/>
    <w:basedOn w:val="Normal"/>
    <w:qFormat/>
    <w:rsid w:val="0073335f"/>
    <w:pPr>
      <w:numPr>
        <w:ilvl w:val="2"/>
        <w:numId w:val="2"/>
      </w:numPr>
    </w:pPr>
    <w:rPr/>
  </w:style>
  <w:style w:type="paragraph" w:styleId="Titolo41" w:customStyle="1">
    <w:name w:val="Titolo 41"/>
    <w:basedOn w:val="Normal"/>
    <w:qFormat/>
    <w:rsid w:val="0073335f"/>
    <w:pPr>
      <w:numPr>
        <w:ilvl w:val="3"/>
        <w:numId w:val="2"/>
      </w:numPr>
    </w:pPr>
    <w:rPr/>
  </w:style>
  <w:style w:type="paragraph" w:styleId="Titolo51" w:customStyle="1">
    <w:name w:val="Titolo 51"/>
    <w:basedOn w:val="Normal"/>
    <w:qFormat/>
    <w:rsid w:val="0073335f"/>
    <w:pPr>
      <w:numPr>
        <w:ilvl w:val="4"/>
        <w:numId w:val="2"/>
      </w:numPr>
    </w:pPr>
    <w:rPr/>
  </w:style>
  <w:style w:type="paragraph" w:styleId="Titolo61" w:customStyle="1">
    <w:name w:val="Titolo 61"/>
    <w:basedOn w:val="Normal"/>
    <w:qFormat/>
    <w:rsid w:val="0073335f"/>
    <w:pPr>
      <w:numPr>
        <w:ilvl w:val="5"/>
        <w:numId w:val="2"/>
      </w:numPr>
    </w:pPr>
    <w:rPr/>
  </w:style>
  <w:style w:type="paragraph" w:styleId="Titolo71" w:customStyle="1">
    <w:name w:val="Titolo 71"/>
    <w:basedOn w:val="Normal"/>
    <w:qFormat/>
    <w:rsid w:val="0073335f"/>
    <w:pPr>
      <w:numPr>
        <w:ilvl w:val="6"/>
        <w:numId w:val="2"/>
      </w:numPr>
    </w:pPr>
    <w:rPr/>
  </w:style>
  <w:style w:type="paragraph" w:styleId="Titolo81" w:customStyle="1">
    <w:name w:val="Titolo 81"/>
    <w:basedOn w:val="Normal"/>
    <w:qFormat/>
    <w:rsid w:val="0073335f"/>
    <w:pPr>
      <w:numPr>
        <w:ilvl w:val="7"/>
        <w:numId w:val="2"/>
      </w:numPr>
    </w:pPr>
    <w:rPr/>
  </w:style>
  <w:style w:type="paragraph" w:styleId="Titolo91" w:customStyle="1">
    <w:name w:val="Titolo 91"/>
    <w:basedOn w:val="Normal"/>
    <w:qFormat/>
    <w:rsid w:val="0073335f"/>
    <w:pPr>
      <w:numPr>
        <w:ilvl w:val="8"/>
        <w:numId w:val="2"/>
      </w:numPr>
    </w:pPr>
    <w:rPr/>
  </w:style>
  <w:style w:type="paragraph" w:styleId="NoSpacing">
    <w:name w:val="No Spacing"/>
    <w:link w:val="NessunaspaziaturaCarattere"/>
    <w:uiPriority w:val="1"/>
    <w:qFormat/>
    <w:rsid w:val="0073335f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it-IT" w:eastAsia="en-US"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3335f"/>
    <w:pPr>
      <w:spacing w:before="12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73335f"/>
    <w:pPr>
      <w:spacing w:before="120" w:after="100"/>
      <w:ind w:left="440"/>
    </w:pPr>
    <w:rPr/>
  </w:style>
  <w:style w:type="paragraph" w:styleId="ENGElenco" w:customStyle="1">
    <w:name w:val="ENG Elenco"/>
    <w:basedOn w:val="Normal"/>
    <w:semiHidden/>
    <w:qFormat/>
    <w:rsid w:val="0073335f"/>
    <w:pPr>
      <w:numPr>
        <w:ilvl w:val="0"/>
        <w:numId w:val="3"/>
      </w:numPr>
      <w:tabs>
        <w:tab w:val="clear" w:pos="708"/>
        <w:tab w:val="left" w:pos="357" w:leader="none"/>
        <w:tab w:val="left" w:pos="1440" w:leader="none"/>
      </w:tabs>
      <w:spacing w:before="0" w:after="120"/>
      <w:ind w:hanging="357" w:left="1440"/>
    </w:pPr>
    <w:rPr>
      <w:rFonts w:ascii="Arial" w:hAnsi="Arial" w:eastAsia="Times New Roman" w:cs="Times New Roman"/>
      <w:spacing w:val="-4"/>
      <w:sz w:val="20"/>
      <w:szCs w:val="24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12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rsid w:val="007333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6724</TotalTime>
  <Application>LibreOffice/25.2.6.2$Linux_X86_64 LibreOffice_project/520$Build-2</Application>
  <AppVersion>15.0000</AppVersion>
  <Pages>2</Pages>
  <Words>674</Words>
  <Characters>4215</Characters>
  <CharactersWithSpaces>4807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2025-08-19T09:59:00Z</dcterms:created>
  <dc:creator>Renato Grassia</dc:creator>
  <dc:description/>
  <dc:language>en-US</dc:language>
  <cp:lastModifiedBy/>
  <dcterms:modified xsi:type="dcterms:W3CDTF">2025-10-14T15:10:04Z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