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00"/>
        <w:rPr/>
      </w:pPr>
      <w:r>
        <w:rPr>
          <w:rStyle w:val="Strong"/>
          <w:b/>
          <w:bCs/>
        </w:rPr>
        <w:t>Summary: Models for Hepatitis A (Water and Foodborne Disease)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3"/>
        <w:spacing w:before="0" w:after="200"/>
        <w:rPr/>
      </w:pPr>
      <w:r>
        <w:rPr>
          <w:rStyle w:val="Strong"/>
          <w:b/>
          <w:bCs/>
        </w:rPr>
        <w:t>1. Motivation for Selection</w:t>
      </w:r>
    </w:p>
    <w:p>
      <w:pPr>
        <w:pStyle w:val="BodyText"/>
        <w:spacing w:before="0" w:after="200"/>
        <w:rPr/>
      </w:pPr>
      <w:r>
        <w:rPr/>
        <w:t xml:space="preserve">Hepatitis A continues to cause recurrent outbreaks in several Italian regions, particularly in </w:t>
      </w:r>
      <w:r>
        <w:rPr>
          <w:rStyle w:val="Strong"/>
        </w:rPr>
        <w:t>Campania, Calabria, and Puglia</w:t>
      </w:r>
      <w:r>
        <w:rPr/>
        <w:t>.</w:t>
        <w:br/>
        <w:t xml:space="preserve">Its transmission is strongly linked to </w:t>
      </w:r>
      <w:r>
        <w:rPr>
          <w:rStyle w:val="Strong"/>
        </w:rPr>
        <w:t>water contamination</w:t>
      </w:r>
      <w:r>
        <w:rPr/>
        <w:t xml:space="preserve"> (E. coli, residual chlorine, pH) and to </w:t>
      </w:r>
      <w:r>
        <w:rPr>
          <w:rStyle w:val="Strong"/>
        </w:rPr>
        <w:t>extreme meteorological events</w:t>
      </w:r>
      <w:r>
        <w:rPr/>
        <w:t xml:space="preserve"> such as heavy rainfall and flooding.</w:t>
        <w:br/>
        <w:t xml:space="preserve">These parameters are already available through the </w:t>
      </w:r>
      <w:r>
        <w:rPr>
          <w:rStyle w:val="Strong"/>
        </w:rPr>
        <w:t>ARPAC Water Monitoring System – Superficial Water Monitoring (S07)</w:t>
      </w:r>
      <w:r>
        <w:rPr/>
        <w:t xml:space="preserve"> and can be integrated with </w:t>
      </w:r>
      <w:r>
        <w:rPr>
          <w:rStyle w:val="Strong"/>
        </w:rPr>
        <w:t>ARPA</w:t>
      </w:r>
      <w:r>
        <w:rPr/>
        <w:t xml:space="preserve"> and </w:t>
      </w:r>
      <w:r>
        <w:rPr>
          <w:rStyle w:val="Strong"/>
        </w:rPr>
        <w:t>ISPRA</w:t>
      </w:r>
      <w:r>
        <w:rPr/>
        <w:t xml:space="preserve"> hydrological datasets.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3"/>
        <w:spacing w:before="0" w:after="200"/>
        <w:rPr/>
      </w:pPr>
      <w:r>
        <w:rPr>
          <w:rStyle w:val="Strong"/>
          <w:b/>
          <w:bCs/>
        </w:rPr>
        <w:t>2. Value for the Project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Enables ingestion of </w:t>
      </w:r>
      <w:r>
        <w:rPr>
          <w:rStyle w:val="Strong"/>
        </w:rPr>
        <w:t>hydrological and meteorological data</w:t>
      </w:r>
      <w:r>
        <w:rPr/>
        <w:t xml:space="preserve"> through the HealthTrace </w:t>
      </w:r>
      <w:r>
        <w:rPr>
          <w:rStyle w:val="Strong"/>
        </w:rPr>
        <w:t>ETL pipelines (Kafka → Spark → DWH)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Supports </w:t>
      </w:r>
      <w:r>
        <w:rPr>
          <w:rStyle w:val="Strong"/>
        </w:rPr>
        <w:t>spatio-temporal and seasonal analysis</w:t>
      </w:r>
      <w:r>
        <w:rPr/>
        <w:t xml:space="preserve"> of outbreaks based on real environmental data.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Demonstrates the </w:t>
      </w:r>
      <w:r>
        <w:rPr>
          <w:rStyle w:val="Strong"/>
        </w:rPr>
        <w:t>impact of environmental factors on water and food safety</w:t>
      </w:r>
      <w:r>
        <w:rPr/>
        <w:t xml:space="preserve"> in an interpretable and measurable way.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Facilitates continuous, </w:t>
      </w:r>
      <w:r>
        <w:rPr>
          <w:rStyle w:val="Strong"/>
        </w:rPr>
        <w:t>automated data updates via ARPA, ARPAC, and ISPRA APIs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Fits directly into </w:t>
      </w:r>
      <w:r>
        <w:rPr>
          <w:rStyle w:val="Strong"/>
        </w:rPr>
        <w:t>CU16 (Correlation)</w:t>
      </w:r>
      <w:r>
        <w:rPr/>
        <w:t xml:space="preserve">, </w:t>
      </w:r>
      <w:r>
        <w:rPr>
          <w:rStyle w:val="Strong"/>
        </w:rPr>
        <w:t>CU18 (Forecasting/Monitoring)</w:t>
      </w:r>
      <w:r>
        <w:rPr/>
        <w:t xml:space="preserve">, and </w:t>
      </w:r>
      <w:r>
        <w:rPr>
          <w:rStyle w:val="Strong"/>
        </w:rPr>
        <w:t>CU19 (Geospatial Visualization)</w:t>
      </w:r>
      <w:r>
        <w:rPr/>
        <w:t xml:space="preserve"> goals described in the HealthTrace documentation.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3"/>
        <w:spacing w:before="0" w:after="200"/>
        <w:rPr/>
      </w:pPr>
      <w:r>
        <w:rPr>
          <w:rStyle w:val="Strong"/>
          <w:b/>
          <w:bCs/>
        </w:rPr>
        <w:t>3. Models and Their Applications</w:t>
      </w:r>
    </w:p>
    <w:tbl>
      <w:tblPr>
        <w:tblW w:w="86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06"/>
        <w:gridCol w:w="3685"/>
        <w:gridCol w:w="2748"/>
      </w:tblGrid>
      <w:tr>
        <w:trPr>
          <w:tblHeader w:val="true"/>
        </w:trPr>
        <w:tc>
          <w:tcPr>
            <w:tcW w:w="2206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>
                <w:rStyle w:val="Strong"/>
                <w:b/>
                <w:bCs/>
              </w:rPr>
              <w:t>Model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>
                <w:rStyle w:val="Strong"/>
                <w:b/>
                <w:bCs/>
              </w:rPr>
              <w:t>Purpose</w:t>
            </w:r>
          </w:p>
        </w:tc>
        <w:tc>
          <w:tcPr>
            <w:tcW w:w="2748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>
                <w:rStyle w:val="Strong"/>
                <w:b/>
                <w:bCs/>
              </w:rPr>
              <w:t>Best Application</w:t>
            </w:r>
          </w:p>
        </w:tc>
      </w:tr>
      <w:tr>
        <w:trPr/>
        <w:tc>
          <w:tcPr>
            <w:tcW w:w="22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GLM / GAM (Generalized Linear / Additive Models)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Assess correlations between hydrological and meteorological parameters (E. coli, residual chlorine, rainfall, pH) and Hepatitis A incidence.</w:t>
            </w:r>
          </w:p>
        </w:tc>
        <w:tc>
          <w:tcPr>
            <w:tcW w:w="2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Epidemiological interpretation and identification of key environmental drivers.</w:t>
            </w:r>
          </w:p>
        </w:tc>
      </w:tr>
      <w:tr>
        <w:trPr/>
        <w:tc>
          <w:tcPr>
            <w:tcW w:w="22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DLNM (Distributed Lag Non-Linear Model)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Analyze delayed and non-linear effects of water quality and meteorological variables on Hepatitis A outbreaks.</w:t>
            </w:r>
          </w:p>
        </w:tc>
        <w:tc>
          <w:tcPr>
            <w:tcW w:w="2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Short-term risk modeling with multi-day lag structures.</w:t>
            </w:r>
          </w:p>
        </w:tc>
      </w:tr>
      <w:tr>
        <w:trPr/>
        <w:tc>
          <w:tcPr>
            <w:tcW w:w="22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ARIMAX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Forecast seasonal or short-term variations in Hepatitis A incidence using historical data and exogenous environmental variables.</w:t>
            </w:r>
          </w:p>
        </w:tc>
        <w:tc>
          <w:tcPr>
            <w:tcW w:w="2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Early-warning system and seasonal forecasting.</w:t>
            </w:r>
          </w:p>
        </w:tc>
      </w:tr>
      <w:tr>
        <w:trPr/>
        <w:tc>
          <w:tcPr>
            <w:tcW w:w="22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Emphasis"/>
              </w:rPr>
              <w:t>Spatial Models (Moran’s I, Getis-Ord Gi, Spatial Regression)</w:t>
            </w:r>
            <w:r>
              <w:rPr/>
              <w:t>*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Map spatial distribution of outbreaks and identify contamination clusters associated with water systems.</w:t>
            </w:r>
          </w:p>
        </w:tc>
        <w:tc>
          <w:tcPr>
            <w:tcW w:w="2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Spatio-temporal clustering and territorial risk mapping.</w:t>
            </w:r>
          </w:p>
        </w:tc>
      </w:tr>
      <w:tr>
        <w:trPr/>
        <w:tc>
          <w:tcPr>
            <w:tcW w:w="22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Random Forest / Gradient Boosting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Rank importance of hydrological and meteorological predictors influencing Hepatitis A outbreaks.</w:t>
            </w:r>
          </w:p>
        </w:tc>
        <w:tc>
          <w:tcPr>
            <w:tcW w:w="2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Feature selection and prioritization of risk factors for dashboards (CU20).</w:t>
            </w:r>
          </w:p>
        </w:tc>
      </w:tr>
    </w:tbl>
    <w:p>
      <w:pPr>
        <w:pStyle w:val="HorizontalLine"/>
        <w:spacing w:before="0" w:after="200"/>
        <w:rPr/>
      </w:pPr>
      <w:r>
        <w:rPr/>
      </w:r>
    </w:p>
    <w:p>
      <w:pPr>
        <w:pStyle w:val="Heading3"/>
        <w:spacing w:before="0" w:after="200"/>
        <w:rPr/>
      </w:pPr>
      <w:r>
        <w:rPr>
          <w:rStyle w:val="Strong"/>
          <w:b/>
          <w:bCs/>
        </w:rPr>
        <w:t>4. Key Differences Between Models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GLM/GAM</w:t>
      </w:r>
      <w:r>
        <w:rPr/>
        <w:t xml:space="preserve"> – provide interpretable linear or smoothed correlations between environmental variables and disease incidence.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DLNM</w:t>
      </w:r>
      <w:r>
        <w:rPr/>
        <w:t xml:space="preserve"> – extend regression models to capture </w:t>
      </w:r>
      <w:r>
        <w:rPr>
          <w:rStyle w:val="Strong"/>
        </w:rPr>
        <w:t>delayed (lagged)</w:t>
      </w:r>
      <w:r>
        <w:rPr/>
        <w:t xml:space="preserve"> and </w:t>
      </w:r>
      <w:r>
        <w:rPr>
          <w:rStyle w:val="Strong"/>
        </w:rPr>
        <w:t>non-linear</w:t>
      </w:r>
      <w:r>
        <w:rPr/>
        <w:t xml:space="preserve"> effects, ideal for rainfall and contamination events.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ARIMAX</w:t>
      </w:r>
      <w:r>
        <w:rPr/>
        <w:t xml:space="preserve"> – predicts short-term or seasonal variations in incidence using both historical cases and external environmental variables.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Spatial Models</w:t>
      </w:r>
      <w:r>
        <w:rPr/>
        <w:t xml:space="preserve"> – identify </w:t>
      </w:r>
      <w:r>
        <w:rPr>
          <w:rStyle w:val="Strong"/>
        </w:rPr>
        <w:t>geographic hotspots</w:t>
      </w:r>
      <w:r>
        <w:rPr/>
        <w:t xml:space="preserve"> and clusters of contamination within water systems or municipalities.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Random Forest</w:t>
      </w:r>
      <w:r>
        <w:rPr/>
        <w:t xml:space="preserve"> – highlights the </w:t>
      </w:r>
      <w:r>
        <w:rPr>
          <w:rStyle w:val="Strong"/>
        </w:rPr>
        <w:t>most influential predictors</w:t>
      </w:r>
      <w:r>
        <w:rPr/>
        <w:t xml:space="preserve"> driving outbreaks, supporting interpretability in CU20 dashboards.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3"/>
        <w:spacing w:before="0" w:after="200"/>
        <w:rPr/>
      </w:pPr>
      <w:r>
        <w:rPr>
          <w:rStyle w:val="Strong"/>
          <w:b/>
          <w:bCs/>
        </w:rPr>
        <w:t>5. Model Selection by Scenario</w:t>
      </w:r>
    </w:p>
    <w:tbl>
      <w:tblPr>
        <w:tblW w:w="86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83"/>
        <w:gridCol w:w="2501"/>
        <w:gridCol w:w="3556"/>
      </w:tblGrid>
      <w:tr>
        <w:trPr>
          <w:tblHeader w:val="true"/>
        </w:trPr>
        <w:tc>
          <w:tcPr>
            <w:tcW w:w="2583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>
                <w:rStyle w:val="Strong"/>
                <w:b/>
                <w:bCs/>
              </w:rPr>
              <w:t>Scenario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>
                <w:rStyle w:val="Strong"/>
                <w:b/>
                <w:bCs/>
              </w:rPr>
              <w:t>Recommended Model</w:t>
            </w:r>
          </w:p>
        </w:tc>
        <w:tc>
          <w:tcPr>
            <w:tcW w:w="3556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>
                <w:rStyle w:val="Strong"/>
                <w:b/>
                <w:bCs/>
              </w:rPr>
              <w:t>Rationale</w:t>
            </w:r>
          </w:p>
        </w:tc>
      </w:tr>
      <w:tr>
        <w:trPr/>
        <w:tc>
          <w:tcPr>
            <w:tcW w:w="25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Assessing impact of water contamination and rainfall on outbreaks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GAM / DLNM</w:t>
            </w:r>
          </w:p>
        </w:tc>
        <w:tc>
          <w:tcPr>
            <w:tcW w:w="3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Capture direct and delayed effects of water quality and meteorological variables.</w:t>
            </w:r>
          </w:p>
        </w:tc>
      </w:tr>
      <w:tr>
        <w:trPr/>
        <w:tc>
          <w:tcPr>
            <w:tcW w:w="25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Identifying high-risk contaminated zones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Emphasis"/>
              </w:rPr>
              <w:t>Spatial Models (Moran’s I, Getis-Ord Gi, Spatial Regression)</w:t>
            </w:r>
            <w:r>
              <w:rPr/>
              <w:t>*</w:t>
            </w:r>
          </w:p>
        </w:tc>
        <w:tc>
          <w:tcPr>
            <w:tcW w:w="3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Detect clusters of contamination and geographic concentration of risk.</w:t>
            </w:r>
          </w:p>
        </w:tc>
      </w:tr>
      <w:tr>
        <w:trPr/>
        <w:tc>
          <w:tcPr>
            <w:tcW w:w="25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Forecasting seasonal or monthly outbreak trends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ARIMAX</w:t>
            </w:r>
          </w:p>
        </w:tc>
        <w:tc>
          <w:tcPr>
            <w:tcW w:w="3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Generate early warnings and short-term forecasts based on historical incidence and meteorological predictors.</w:t>
            </w:r>
          </w:p>
        </w:tc>
      </w:tr>
      <w:tr>
        <w:trPr/>
        <w:tc>
          <w:tcPr>
            <w:tcW w:w="25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Identifying key hydrological and meteorological drivers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Random Forest / Gradient Boosting</w:t>
            </w:r>
          </w:p>
        </w:tc>
        <w:tc>
          <w:tcPr>
            <w:tcW w:w="3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Rank and prioritize the most influential environmental factors (e.g., rainfall, pH, chlorine residual).</w:t>
            </w:r>
          </w:p>
        </w:tc>
      </w:tr>
    </w:tbl>
    <w:p>
      <w:pPr>
        <w:pStyle w:val="HorizontalLine"/>
        <w:spacing w:before="0" w:after="200"/>
        <w:rPr/>
      </w:pPr>
      <w:r>
        <w:rPr/>
      </w:r>
    </w:p>
    <w:p>
      <w:pPr>
        <w:pStyle w:val="Heading3"/>
        <w:spacing w:before="0" w:after="200"/>
        <w:rPr/>
      </w:pPr>
      <w:r>
        <w:rPr>
          <w:rStyle w:val="Strong"/>
          <w:b/>
          <w:bCs/>
        </w:rPr>
        <w:t>6. Practical Guidelines for Integration into HealthTrace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Use </w:t>
      </w:r>
      <w:r>
        <w:rPr>
          <w:rStyle w:val="Strong"/>
        </w:rPr>
        <w:t>GLM/GAM</w:t>
      </w:r>
      <w:r>
        <w:rPr/>
        <w:t xml:space="preserve"> and </w:t>
      </w:r>
      <w:r>
        <w:rPr>
          <w:rStyle w:val="Strong"/>
        </w:rPr>
        <w:t>DLNM</w:t>
      </w:r>
      <w:r>
        <w:rPr/>
        <w:t xml:space="preserve"> for correlation and exposure–response analysis (</w:t>
      </w:r>
      <w:r>
        <w:rPr>
          <w:rStyle w:val="Strong"/>
        </w:rPr>
        <w:t>CU16</w:t>
      </w:r>
      <w:r>
        <w:rPr/>
        <w:t>).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Apply </w:t>
      </w:r>
      <w:r>
        <w:rPr>
          <w:rStyle w:val="Strong"/>
        </w:rPr>
        <w:t>ARIMAX</w:t>
      </w:r>
      <w:r>
        <w:rPr/>
        <w:t xml:space="preserve"> for short-term or seasonal outbreak forecasting (</w:t>
      </w:r>
      <w:r>
        <w:rPr>
          <w:rStyle w:val="Strong"/>
        </w:rPr>
        <w:t>CU18</w:t>
      </w:r>
      <w:r>
        <w:rPr/>
        <w:t>).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Implement </w:t>
      </w:r>
      <w:r>
        <w:rPr>
          <w:rStyle w:val="Strong"/>
        </w:rPr>
        <w:t>Spatial Models</w:t>
      </w:r>
      <w:r>
        <w:rPr/>
        <w:t xml:space="preserve"> to produce </w:t>
      </w:r>
      <w:r>
        <w:rPr>
          <w:rStyle w:val="Strong"/>
        </w:rPr>
        <w:t>geo-referenced risk maps</w:t>
      </w:r>
      <w:r>
        <w:rPr/>
        <w:t xml:space="preserve"> and </w:t>
      </w:r>
      <w:r>
        <w:rPr>
          <w:rStyle w:val="Strong"/>
        </w:rPr>
        <w:t>heatmaps</w:t>
      </w:r>
      <w:r>
        <w:rPr/>
        <w:t xml:space="preserve"> (</w:t>
      </w:r>
      <w:r>
        <w:rPr>
          <w:rStyle w:val="Strong"/>
        </w:rPr>
        <w:t>CU19</w:t>
      </w:r>
      <w:r>
        <w:rPr/>
        <w:t>).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Integrate </w:t>
      </w:r>
      <w:r>
        <w:rPr>
          <w:rStyle w:val="Strong"/>
        </w:rPr>
        <w:t>Random Forest</w:t>
      </w:r>
      <w:r>
        <w:rPr/>
        <w:t xml:space="preserve"> for feature importance dashboards and factor prioritization (</w:t>
      </w:r>
      <w:r>
        <w:rPr>
          <w:rStyle w:val="Strong"/>
        </w:rPr>
        <w:t>CU20</w:t>
      </w:r>
      <w:r>
        <w:rPr/>
        <w:t>).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Continuously ingest </w:t>
      </w:r>
      <w:r>
        <w:rPr>
          <w:rStyle w:val="Strong"/>
        </w:rPr>
        <w:t>hydrological and meteorological data</w:t>
      </w:r>
      <w:r>
        <w:rPr/>
        <w:t xml:space="preserve"> via </w:t>
      </w:r>
      <w:r>
        <w:rPr>
          <w:rStyle w:val="Strong"/>
        </w:rPr>
        <w:t>ARPAC (S07), ARPA, and ISPRA APIs</w:t>
      </w:r>
      <w:r>
        <w:rPr/>
        <w:t xml:space="preserve"> for dynamic updates in the DWH.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3"/>
        <w:spacing w:before="0" w:after="200"/>
        <w:rPr/>
      </w:pPr>
      <w:r>
        <w:rPr>
          <w:rStyle w:val="Strong"/>
          <w:b/>
          <w:bCs/>
        </w:rPr>
        <w:t>7. Data Flow and Integration Points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Input Data:</w:t>
      </w:r>
      <w:r>
        <w:rPr/>
        <w:t xml:space="preserve"> Water quality parameters (E. coli, pH, residual chlorine), rainfall, and temperature.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Data Sources:</w:t>
      </w:r>
      <w:r>
        <w:rPr/>
        <w:t xml:space="preserve"> ARPAC – Superficial Water Monitoring (S07); ARPA and ISPRA APIs for meteorological and hydrological data.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Data Pipeline:</w:t>
      </w:r>
      <w:r>
        <w:rPr/>
        <w:t xml:space="preserve"> HealthTrace </w:t>
      </w:r>
      <w:r>
        <w:rPr>
          <w:rStyle w:val="Strong"/>
        </w:rPr>
        <w:t>ETL stream (Kafka → Spark → DWH)</w:t>
      </w:r>
      <w:r>
        <w:rPr/>
        <w:t xml:space="preserve"> for ingestion and transformation.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Outputs: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>
          <w:rStyle w:val="Strong"/>
        </w:rPr>
        <w:t>CU16:</w:t>
      </w:r>
      <w:r>
        <w:rPr/>
        <w:t xml:space="preserve"> Correlation and exposure–response dashboards.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>
          <w:rStyle w:val="Strong"/>
        </w:rPr>
        <w:t>CU18:</w:t>
      </w:r>
      <w:r>
        <w:rPr/>
        <w:t xml:space="preserve"> Seasonal and real-time forecasting panels.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>
          <w:rStyle w:val="Strong"/>
        </w:rPr>
        <w:t>CU19:</w:t>
      </w:r>
      <w:r>
        <w:rPr/>
        <w:t xml:space="preserve"> Geospatial contamination risk maps.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>
          <w:rStyle w:val="Strong"/>
        </w:rPr>
        <w:t>CU20:</w:t>
      </w:r>
      <w:r>
        <w:rPr/>
        <w:t xml:space="preserve"> Variable importance and model performance summaries.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3"/>
        <w:spacing w:before="0" w:after="200"/>
        <w:rPr/>
      </w:pPr>
      <w:r>
        <w:rPr>
          <w:rStyle w:val="Strong"/>
          <w:b/>
          <w:bCs/>
        </w:rPr>
        <w:t>8. Summary</w:t>
      </w:r>
    </w:p>
    <w:p>
      <w:pPr>
        <w:pStyle w:val="BodyText"/>
        <w:spacing w:before="0" w:after="200"/>
        <w:rPr/>
      </w:pPr>
      <w:r>
        <w:rPr/>
        <w:t xml:space="preserve">Hepatitis A represents a </w:t>
      </w:r>
      <w:r>
        <w:rPr>
          <w:rStyle w:val="Strong"/>
        </w:rPr>
        <w:t>strategic use case</w:t>
      </w:r>
      <w:r>
        <w:rPr/>
        <w:t xml:space="preserve"> within HealthTrace for integrating </w:t>
      </w:r>
      <w:r>
        <w:rPr>
          <w:rStyle w:val="Strong"/>
        </w:rPr>
        <w:t>environmental and epidemiological intelligence</w:t>
      </w:r>
      <w:r>
        <w:rPr/>
        <w:t>.</w:t>
        <w:br/>
        <w:t xml:space="preserve">By combining </w:t>
      </w:r>
      <w:r>
        <w:rPr>
          <w:rStyle w:val="Strong"/>
        </w:rPr>
        <w:t>GAM/DLNM</w:t>
      </w:r>
      <w:r>
        <w:rPr/>
        <w:t xml:space="preserve"> for correlation, </w:t>
      </w:r>
      <w:r>
        <w:rPr>
          <w:rStyle w:val="Strong"/>
        </w:rPr>
        <w:t>ARIMAX</w:t>
      </w:r>
      <w:r>
        <w:rPr/>
        <w:t xml:space="preserve"> for forecasting, </w:t>
      </w:r>
      <w:r>
        <w:rPr>
          <w:rStyle w:val="Strong"/>
        </w:rPr>
        <w:t>Spatial Models</w:t>
      </w:r>
      <w:r>
        <w:rPr/>
        <w:t xml:space="preserve"> for risk mapping, and </w:t>
      </w:r>
      <w:r>
        <w:rPr>
          <w:rStyle w:val="Strong"/>
        </w:rPr>
        <w:t>Random Forest</w:t>
      </w:r>
      <w:r>
        <w:rPr/>
        <w:t xml:space="preserve"> for variable ranking,</w:t>
        <w:br/>
        <w:t xml:space="preserve">the system can </w:t>
      </w:r>
      <w:r>
        <w:rPr>
          <w:rStyle w:val="Strong"/>
        </w:rPr>
        <w:t>analyze, predict, and visualize</w:t>
      </w:r>
      <w:r>
        <w:rPr/>
        <w:t xml:space="preserve"> water- and foodborne disease risks in near real time.</w:t>
        <w:br/>
        <w:t xml:space="preserve">All models operate within the existing </w:t>
      </w:r>
      <w:r>
        <w:rPr>
          <w:rStyle w:val="Strong"/>
        </w:rPr>
        <w:t>Kafka–Spark–DWH pipeline</w:t>
      </w:r>
      <w:r>
        <w:rPr/>
        <w:t xml:space="preserve"> and rely on </w:t>
      </w:r>
      <w:r>
        <w:rPr>
          <w:rStyle w:val="Strong"/>
        </w:rPr>
        <w:t>live data streams from ARPA, ARPAC, and ISPRA</w:t>
      </w:r>
      <w:r>
        <w:rPr/>
        <w:t>,</w:t>
        <w:br/>
        <w:t>ensuring a fully automated and data-driven monitoring framework.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62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LibreOffice/25.2.6.2$Linux_X86_64 LibreOffice_project/520$Build-2</Application>
  <AppVersion>15.0000</AppVersion>
  <Pages>4</Pages>
  <Words>724</Words>
  <Characters>4668</Characters>
  <CharactersWithSpaces>5305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2025-10-20T16:23:39Z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